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1D5" w:rsidRPr="005C61D5" w:rsidRDefault="005C61D5" w:rsidP="005C61D5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bidi="ar-SA"/>
        </w:rPr>
        <w:t>WEEK 5 TASK: PERFORMANCE EVALUATION AND CONTINUOUS IMPROVEMENT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1. Introduction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Performance evaluation is essential for measuring the success and sustainability of an entrepreneurial initiative. It helps in identifying strengths, weaknesses, and areas for improvement. This report presents a structured performance evaluation framework for the </w:t>
      </w:r>
      <w:r w:rsidRPr="005C61D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Smart AI-Powered QR Business Platform</w:t>
      </w: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, focusing on key performance indicators (KPIs), evaluation methods, benchmarking, and continuous improvement strategies.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2. Key Performance Indicators (KPIs)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KPIs are measurable values that indicate how effectively the business is achieving its objectives.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2.1 User Growth Metrics</w:t>
      </w:r>
    </w:p>
    <w:p w:rsidR="005C61D5" w:rsidRPr="005C61D5" w:rsidRDefault="005C61D5" w:rsidP="005C61D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Number of registered businesses</w:t>
      </w:r>
    </w:p>
    <w:p w:rsidR="005C61D5" w:rsidRPr="005C61D5" w:rsidRDefault="005C61D5" w:rsidP="005C61D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Number of active users</w:t>
      </w:r>
    </w:p>
    <w:p w:rsidR="005C61D5" w:rsidRPr="005C61D5" w:rsidRDefault="005C61D5" w:rsidP="005C61D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Monthly user growth rate</w:t>
      </w:r>
    </w:p>
    <w:p w:rsidR="005C61D5" w:rsidRPr="005C61D5" w:rsidRDefault="005C61D5" w:rsidP="005C61D5">
      <w:pPr>
        <w:ind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Purpose:</w:t>
      </w: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Measures adoption and market penetration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2.2 Financial Metrics</w:t>
      </w:r>
    </w:p>
    <w:p w:rsidR="005C61D5" w:rsidRPr="005C61D5" w:rsidRDefault="005C61D5" w:rsidP="005C61D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Monthly revenue</w:t>
      </w:r>
    </w:p>
    <w:p w:rsidR="005C61D5" w:rsidRPr="005C61D5" w:rsidRDefault="005C61D5" w:rsidP="005C61D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Customer acquisition cost (CAC)</w:t>
      </w:r>
    </w:p>
    <w:p w:rsidR="005C61D5" w:rsidRPr="005C61D5" w:rsidRDefault="005C61D5" w:rsidP="005C61D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Profit margin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Purpose:</w:t>
      </w: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Evaluates financial sustainability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2.3 Customer Engagement Metrics</w:t>
      </w:r>
    </w:p>
    <w:p w:rsidR="005C61D5" w:rsidRPr="005C61D5" w:rsidRDefault="005C61D5" w:rsidP="005C61D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Number of QR scans per day</w:t>
      </w:r>
    </w:p>
    <w:p w:rsidR="005C61D5" w:rsidRPr="005C61D5" w:rsidRDefault="005C61D5" w:rsidP="005C61D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Average session duration</w:t>
      </w:r>
    </w:p>
    <w:p w:rsidR="005C61D5" w:rsidRPr="005C61D5" w:rsidRDefault="005C61D5" w:rsidP="005C61D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Repeat usage rate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Purpose:</w:t>
      </w: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Measures user interaction and platform usage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2.4 Customer Satisfaction Metrics</w:t>
      </w:r>
    </w:p>
    <w:p w:rsidR="005C61D5" w:rsidRPr="005C61D5" w:rsidRDefault="005C61D5" w:rsidP="005C61D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Customer feedback ratings</w:t>
      </w:r>
    </w:p>
    <w:p w:rsidR="005C61D5" w:rsidRPr="005C61D5" w:rsidRDefault="005C61D5" w:rsidP="005C61D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Net Promoter Score (NPS)</w:t>
      </w:r>
    </w:p>
    <w:p w:rsidR="005C61D5" w:rsidRPr="005C61D5" w:rsidRDefault="005C61D5" w:rsidP="005C61D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Complaint resolution time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Purpose:</w:t>
      </w: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Assesses user satisfaction and service quality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2.5 Operational Metrics</w:t>
      </w:r>
    </w:p>
    <w:p w:rsidR="005C61D5" w:rsidRPr="005C61D5" w:rsidRDefault="005C61D5" w:rsidP="005C61D5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System uptime</w:t>
      </w:r>
    </w:p>
    <w:p w:rsidR="005C61D5" w:rsidRPr="005C61D5" w:rsidRDefault="005C61D5" w:rsidP="005C61D5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Response time</w:t>
      </w:r>
    </w:p>
    <w:p w:rsidR="005C61D5" w:rsidRPr="005C61D5" w:rsidRDefault="005C61D5" w:rsidP="005C61D5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Bug resolution rate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Purpose:</w:t>
      </w: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Ensures technical performance and reliability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3. Performance Evaluation Framework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A structured framework is required to collect, analyze, and interpret data.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3.1 Data Collection Methods</w:t>
      </w:r>
    </w:p>
    <w:p w:rsidR="005C61D5" w:rsidRPr="005C61D5" w:rsidRDefault="005C61D5" w:rsidP="005C61D5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Automated analytics from the platform</w:t>
      </w:r>
    </w:p>
    <w:p w:rsidR="005C61D5" w:rsidRPr="005C61D5" w:rsidRDefault="005C61D5" w:rsidP="005C61D5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Customer feedback forms</w:t>
      </w:r>
    </w:p>
    <w:p w:rsidR="005C61D5" w:rsidRPr="005C61D5" w:rsidRDefault="005C61D5" w:rsidP="005C61D5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Usage tracking systems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3.2 Data Analysis Techniques</w:t>
      </w:r>
    </w:p>
    <w:p w:rsidR="005C61D5" w:rsidRPr="005C61D5" w:rsidRDefault="005C61D5" w:rsidP="005C61D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Monthly performance reports</w:t>
      </w:r>
    </w:p>
    <w:p w:rsidR="005C61D5" w:rsidRPr="005C61D5" w:rsidRDefault="005C61D5" w:rsidP="005C61D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Trend analysis (growth patterns)</w:t>
      </w:r>
    </w:p>
    <w:p w:rsidR="005C61D5" w:rsidRPr="005C61D5" w:rsidRDefault="005C61D5" w:rsidP="005C61D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Comparative analysis over time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3.3 Reporting System</w:t>
      </w:r>
    </w:p>
    <w:p w:rsidR="005C61D5" w:rsidRPr="005C61D5" w:rsidRDefault="005C61D5" w:rsidP="005C61D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Weekly internal reports</w:t>
      </w:r>
    </w:p>
    <w:p w:rsidR="005C61D5" w:rsidRPr="005C61D5" w:rsidRDefault="005C61D5" w:rsidP="005C61D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Monthly performance dashboards</w:t>
      </w:r>
    </w:p>
    <w:p w:rsidR="005C61D5" w:rsidRPr="005C61D5" w:rsidRDefault="005C61D5" w:rsidP="005C61D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Quarterly review summaries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4. Benchmarking Strategy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Benchmarking helps compare performance with industry standards and competitors.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4.1 Key Competitors for Benchmarking</w:t>
      </w:r>
    </w:p>
    <w:p w:rsidR="005C61D5" w:rsidRPr="005C61D5" w:rsidRDefault="005C61D5" w:rsidP="005C61D5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Paytm</w:t>
      </w:r>
    </w:p>
    <w:p w:rsidR="005C61D5" w:rsidRPr="005C61D5" w:rsidRDefault="005C61D5" w:rsidP="005C61D5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PhonePe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4.2 Benchmarking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4500"/>
      </w:tblGrid>
      <w:tr w:rsidR="005C61D5" w:rsidTr="005C61D5">
        <w:trPr>
          <w:trHeight w:val="461"/>
        </w:trPr>
        <w:tc>
          <w:tcPr>
            <w:tcW w:w="3055" w:type="dxa"/>
            <w:vAlign w:val="center"/>
          </w:tcPr>
          <w:p w:rsidR="005C61D5" w:rsidRPr="005C61D5" w:rsidRDefault="005C61D5" w:rsidP="005C61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C61D5">
              <w:rPr>
                <w:rStyle w:val="Strong"/>
                <w:rFonts w:ascii="Times New Roman" w:hAnsi="Times New Roman" w:cs="Times New Roman"/>
                <w:sz w:val="24"/>
              </w:rPr>
              <w:t>Parameter</w:t>
            </w:r>
          </w:p>
        </w:tc>
        <w:tc>
          <w:tcPr>
            <w:tcW w:w="4500" w:type="dxa"/>
            <w:vAlign w:val="center"/>
          </w:tcPr>
          <w:p w:rsidR="005C61D5" w:rsidRPr="005C61D5" w:rsidRDefault="005C61D5" w:rsidP="005C61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C61D5">
              <w:rPr>
                <w:rStyle w:val="Strong"/>
                <w:rFonts w:ascii="Times New Roman" w:hAnsi="Times New Roman" w:cs="Times New Roman"/>
                <w:sz w:val="24"/>
              </w:rPr>
              <w:t>Benchmark Focus</w:t>
            </w:r>
          </w:p>
        </w:tc>
      </w:tr>
      <w:tr w:rsidR="005C61D5" w:rsidTr="005C61D5">
        <w:trPr>
          <w:trHeight w:val="461"/>
        </w:trPr>
        <w:tc>
          <w:tcPr>
            <w:tcW w:w="3055" w:type="dxa"/>
            <w:vAlign w:val="center"/>
          </w:tcPr>
          <w:p w:rsidR="005C61D5" w:rsidRPr="005C61D5" w:rsidRDefault="005C61D5" w:rsidP="005C61D5">
            <w:pPr>
              <w:rPr>
                <w:rFonts w:ascii="Times New Roman" w:hAnsi="Times New Roman" w:cs="Times New Roman"/>
                <w:sz w:val="24"/>
              </w:rPr>
            </w:pPr>
            <w:r w:rsidRPr="005C61D5">
              <w:rPr>
                <w:rFonts w:ascii="Times New Roman" w:hAnsi="Times New Roman" w:cs="Times New Roman"/>
                <w:sz w:val="24"/>
              </w:rPr>
              <w:t>User base</w:t>
            </w:r>
          </w:p>
        </w:tc>
        <w:tc>
          <w:tcPr>
            <w:tcW w:w="4500" w:type="dxa"/>
            <w:vAlign w:val="center"/>
          </w:tcPr>
          <w:p w:rsidR="005C61D5" w:rsidRPr="005C61D5" w:rsidRDefault="005C61D5" w:rsidP="005C61D5">
            <w:pPr>
              <w:rPr>
                <w:rFonts w:ascii="Times New Roman" w:hAnsi="Times New Roman" w:cs="Times New Roman"/>
                <w:sz w:val="24"/>
              </w:rPr>
            </w:pPr>
            <w:r w:rsidRPr="005C61D5">
              <w:rPr>
                <w:rFonts w:ascii="Times New Roman" w:hAnsi="Times New Roman" w:cs="Times New Roman"/>
                <w:sz w:val="24"/>
              </w:rPr>
              <w:t>Growth rate compared to competitors</w:t>
            </w:r>
          </w:p>
        </w:tc>
      </w:tr>
      <w:tr w:rsidR="005C61D5" w:rsidTr="005C61D5">
        <w:trPr>
          <w:trHeight w:val="482"/>
        </w:trPr>
        <w:tc>
          <w:tcPr>
            <w:tcW w:w="3055" w:type="dxa"/>
            <w:vAlign w:val="center"/>
          </w:tcPr>
          <w:p w:rsidR="005C61D5" w:rsidRPr="005C61D5" w:rsidRDefault="005C61D5" w:rsidP="005C61D5">
            <w:pPr>
              <w:rPr>
                <w:rFonts w:ascii="Times New Roman" w:hAnsi="Times New Roman" w:cs="Times New Roman"/>
                <w:sz w:val="24"/>
              </w:rPr>
            </w:pPr>
            <w:r w:rsidRPr="005C61D5">
              <w:rPr>
                <w:rFonts w:ascii="Times New Roman" w:hAnsi="Times New Roman" w:cs="Times New Roman"/>
                <w:sz w:val="24"/>
              </w:rPr>
              <w:t>Transaction volume</w:t>
            </w:r>
          </w:p>
        </w:tc>
        <w:tc>
          <w:tcPr>
            <w:tcW w:w="4500" w:type="dxa"/>
            <w:vAlign w:val="center"/>
          </w:tcPr>
          <w:p w:rsidR="005C61D5" w:rsidRPr="005C61D5" w:rsidRDefault="005C61D5" w:rsidP="005C61D5">
            <w:pPr>
              <w:rPr>
                <w:rFonts w:ascii="Times New Roman" w:hAnsi="Times New Roman" w:cs="Times New Roman"/>
                <w:sz w:val="24"/>
              </w:rPr>
            </w:pPr>
            <w:r w:rsidRPr="005C61D5">
              <w:rPr>
                <w:rFonts w:ascii="Times New Roman" w:hAnsi="Times New Roman" w:cs="Times New Roman"/>
                <w:sz w:val="24"/>
              </w:rPr>
              <w:t>QR usage frequency</w:t>
            </w:r>
          </w:p>
        </w:tc>
      </w:tr>
      <w:tr w:rsidR="005C61D5" w:rsidTr="005C61D5">
        <w:trPr>
          <w:trHeight w:val="461"/>
        </w:trPr>
        <w:tc>
          <w:tcPr>
            <w:tcW w:w="3055" w:type="dxa"/>
            <w:vAlign w:val="center"/>
          </w:tcPr>
          <w:p w:rsidR="005C61D5" w:rsidRPr="005C61D5" w:rsidRDefault="005C61D5" w:rsidP="005C61D5">
            <w:pPr>
              <w:rPr>
                <w:rFonts w:ascii="Times New Roman" w:hAnsi="Times New Roman" w:cs="Times New Roman"/>
                <w:sz w:val="24"/>
              </w:rPr>
            </w:pPr>
            <w:r w:rsidRPr="005C61D5">
              <w:rPr>
                <w:rFonts w:ascii="Times New Roman" w:hAnsi="Times New Roman" w:cs="Times New Roman"/>
                <w:sz w:val="24"/>
              </w:rPr>
              <w:t>Customer experience</w:t>
            </w:r>
          </w:p>
        </w:tc>
        <w:tc>
          <w:tcPr>
            <w:tcW w:w="4500" w:type="dxa"/>
            <w:vAlign w:val="center"/>
          </w:tcPr>
          <w:p w:rsidR="005C61D5" w:rsidRPr="005C61D5" w:rsidRDefault="005C61D5" w:rsidP="005C61D5">
            <w:pPr>
              <w:rPr>
                <w:rFonts w:ascii="Times New Roman" w:hAnsi="Times New Roman" w:cs="Times New Roman"/>
                <w:sz w:val="24"/>
              </w:rPr>
            </w:pPr>
            <w:r w:rsidRPr="005C61D5">
              <w:rPr>
                <w:rFonts w:ascii="Times New Roman" w:hAnsi="Times New Roman" w:cs="Times New Roman"/>
                <w:sz w:val="24"/>
              </w:rPr>
              <w:t>Ease of use and satisfaction</w:t>
            </w:r>
          </w:p>
        </w:tc>
      </w:tr>
      <w:tr w:rsidR="005C61D5" w:rsidTr="005C61D5">
        <w:trPr>
          <w:trHeight w:val="461"/>
        </w:trPr>
        <w:tc>
          <w:tcPr>
            <w:tcW w:w="3055" w:type="dxa"/>
            <w:vAlign w:val="center"/>
          </w:tcPr>
          <w:p w:rsidR="005C61D5" w:rsidRPr="005C61D5" w:rsidRDefault="005C61D5" w:rsidP="005C61D5">
            <w:pPr>
              <w:rPr>
                <w:rFonts w:ascii="Times New Roman" w:hAnsi="Times New Roman" w:cs="Times New Roman"/>
                <w:sz w:val="24"/>
              </w:rPr>
            </w:pPr>
            <w:r w:rsidRPr="005C61D5">
              <w:rPr>
                <w:rFonts w:ascii="Times New Roman" w:hAnsi="Times New Roman" w:cs="Times New Roman"/>
                <w:sz w:val="24"/>
              </w:rPr>
              <w:t>Innovation</w:t>
            </w:r>
          </w:p>
        </w:tc>
        <w:tc>
          <w:tcPr>
            <w:tcW w:w="4500" w:type="dxa"/>
            <w:vAlign w:val="center"/>
          </w:tcPr>
          <w:p w:rsidR="005C61D5" w:rsidRPr="005C61D5" w:rsidRDefault="005C61D5" w:rsidP="005C61D5">
            <w:pPr>
              <w:rPr>
                <w:rFonts w:ascii="Times New Roman" w:hAnsi="Times New Roman" w:cs="Times New Roman"/>
                <w:sz w:val="24"/>
              </w:rPr>
            </w:pPr>
            <w:r w:rsidRPr="005C61D5">
              <w:rPr>
                <w:rFonts w:ascii="Times New Roman" w:hAnsi="Times New Roman" w:cs="Times New Roman"/>
                <w:sz w:val="24"/>
              </w:rPr>
              <w:t>AI-based features vs traditional systems</w:t>
            </w:r>
          </w:p>
        </w:tc>
      </w:tr>
    </w:tbl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4.3 Benchmarking Insight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While competitors focus mainly on payment solutions, this platform differentiates itself by:</w:t>
      </w:r>
    </w:p>
    <w:p w:rsidR="005C61D5" w:rsidRPr="005C61D5" w:rsidRDefault="005C61D5" w:rsidP="005C61D5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Offering AI-driven insights</w:t>
      </w:r>
    </w:p>
    <w:p w:rsidR="005C61D5" w:rsidRPr="005C61D5" w:rsidRDefault="005C61D5" w:rsidP="005C61D5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Providing business analytics</w:t>
      </w:r>
    </w:p>
    <w:p w:rsidR="005C61D5" w:rsidRPr="005C61D5" w:rsidRDefault="005C61D5" w:rsidP="005C61D5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Enhancing decision-making capabilities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5. Continuous Improvement Strategy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Continuous improvement ensures long-term growth and competitiveness.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5.1 Product Improvement</w:t>
      </w:r>
    </w:p>
    <w:p w:rsidR="005C61D5" w:rsidRPr="005C61D5" w:rsidRDefault="005C61D5" w:rsidP="005C61D5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Add advanced AI features</w:t>
      </w:r>
    </w:p>
    <w:p w:rsidR="005C61D5" w:rsidRPr="005C61D5" w:rsidRDefault="005C61D5" w:rsidP="005C61D5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Improve analytics dashboard</w:t>
      </w:r>
    </w:p>
    <w:p w:rsidR="005C61D5" w:rsidRPr="005C61D5" w:rsidRDefault="005C61D5" w:rsidP="005C61D5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Enhance system performance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5.2 User Experience Enhancement</w:t>
      </w:r>
    </w:p>
    <w:p w:rsidR="005C61D5" w:rsidRPr="005C61D5" w:rsidRDefault="005C61D5" w:rsidP="005C61D5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Improve UI/UX design</w:t>
      </w:r>
    </w:p>
    <w:p w:rsidR="005C61D5" w:rsidRPr="005C61D5" w:rsidRDefault="005C61D5" w:rsidP="005C61D5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Simplify navigation</w:t>
      </w:r>
    </w:p>
    <w:p w:rsidR="005C61D5" w:rsidRPr="005C61D5" w:rsidRDefault="005C61D5" w:rsidP="005C61D5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Reduce loading time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5.3 Market Expansion</w:t>
      </w:r>
    </w:p>
    <w:p w:rsidR="005C61D5" w:rsidRPr="005C61D5" w:rsidRDefault="005C61D5" w:rsidP="005C61D5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Target new business sectors</w:t>
      </w:r>
    </w:p>
    <w:p w:rsidR="005C61D5" w:rsidRPr="005C61D5" w:rsidRDefault="005C61D5" w:rsidP="005C61D5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Expand to multiple cities</w:t>
      </w:r>
    </w:p>
    <w:p w:rsidR="005C61D5" w:rsidRPr="005C61D5" w:rsidRDefault="005C61D5" w:rsidP="005C61D5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Partner with local businesses</w:t>
      </w:r>
    </w:p>
    <w:p w:rsidR="005C61D5" w:rsidRPr="005C61D5" w:rsidRDefault="005C61D5" w:rsidP="005C61D5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5C61D5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5.4 Feature Expansion</w:t>
      </w:r>
    </w:p>
    <w:p w:rsidR="005C61D5" w:rsidRPr="005C61D5" w:rsidRDefault="005C61D5" w:rsidP="005C61D5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Introduce predictive analytics</w:t>
      </w:r>
    </w:p>
    <w:p w:rsidR="005C61D5" w:rsidRPr="005C61D5" w:rsidRDefault="005C61D5" w:rsidP="005C61D5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Add automated marketing tools</w:t>
      </w:r>
    </w:p>
    <w:p w:rsidR="005C61D5" w:rsidRPr="005C61D5" w:rsidRDefault="005C61D5" w:rsidP="005C61D5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Enable customer segmentation</w:t>
      </w:r>
    </w:p>
    <w:p w:rsidR="00946AC2" w:rsidRPr="005C61D5" w:rsidRDefault="00946AC2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6. Feedback and Iteration Loop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A continuous feedback loop is essential for improvement:</w:t>
      </w:r>
    </w:p>
    <w:p w:rsidR="005C61D5" w:rsidRPr="00946AC2" w:rsidRDefault="005C61D5" w:rsidP="00946AC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t>Collect user feedback</w:t>
      </w:r>
    </w:p>
    <w:p w:rsidR="005C61D5" w:rsidRPr="00946AC2" w:rsidRDefault="005C61D5" w:rsidP="00946AC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t>Analyze issues and suggestions</w:t>
      </w:r>
    </w:p>
    <w:p w:rsidR="005C61D5" w:rsidRPr="00946AC2" w:rsidRDefault="005C61D5" w:rsidP="00946AC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t>Implement improvements</w:t>
      </w:r>
    </w:p>
    <w:p w:rsidR="005C61D5" w:rsidRPr="005E0651" w:rsidRDefault="005C61D5" w:rsidP="005C61D5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t>Monitor impact</w:t>
      </w:r>
    </w:p>
    <w:p w:rsidR="00946AC2" w:rsidRPr="005C61D5" w:rsidRDefault="00946AC2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7. Performance Monitoring Plan</w:t>
      </w:r>
    </w:p>
    <w:p w:rsidR="005C61D5" w:rsidRPr="00946AC2" w:rsidRDefault="005C61D5" w:rsidP="00946AC2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t>Real-time dashboards for tracking KPIs</w:t>
      </w:r>
    </w:p>
    <w:p w:rsidR="005C61D5" w:rsidRPr="00946AC2" w:rsidRDefault="005C61D5" w:rsidP="00946AC2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t>Monthly evaluation meetings</w:t>
      </w:r>
    </w:p>
    <w:p w:rsidR="005C61D5" w:rsidRPr="00946AC2" w:rsidRDefault="005C61D5" w:rsidP="00946AC2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t>Continuous tracking of growth metrics</w:t>
      </w:r>
    </w:p>
    <w:p w:rsidR="00946AC2" w:rsidRPr="005C61D5" w:rsidRDefault="00946AC2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8. Strategic Insights</w:t>
      </w:r>
    </w:p>
    <w:p w:rsidR="005C61D5" w:rsidRPr="00946AC2" w:rsidRDefault="005C61D5" w:rsidP="00946AC2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t>The success of the platform depends on:</w:t>
      </w:r>
    </w:p>
    <w:p w:rsidR="005C61D5" w:rsidRPr="00946AC2" w:rsidRDefault="005C61D5" w:rsidP="00946AC2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t>Increasing user adoption</w:t>
      </w:r>
    </w:p>
    <w:p w:rsidR="005C61D5" w:rsidRPr="00946AC2" w:rsidRDefault="005C61D5" w:rsidP="00946AC2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t>Maintaining high customer satisfaction</w:t>
      </w:r>
    </w:p>
    <w:p w:rsidR="005C61D5" w:rsidRPr="00946AC2" w:rsidRDefault="005C61D5" w:rsidP="00946AC2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Continuously innovating features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A data-driven approach ensures better decision-making and long-term sustainability.</w:t>
      </w:r>
    </w:p>
    <w:p w:rsidR="00946AC2" w:rsidRPr="005C61D5" w:rsidRDefault="00946AC2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C61D5" w:rsidRPr="005C61D5" w:rsidRDefault="005C61D5" w:rsidP="005C61D5">
      <w:pPr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946AC2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9. Conclusion</w:t>
      </w:r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C61D5">
        <w:rPr>
          <w:rFonts w:ascii="Times New Roman" w:eastAsia="Times New Roman" w:hAnsi="Times New Roman" w:cs="Times New Roman"/>
          <w:sz w:val="24"/>
          <w:szCs w:val="24"/>
          <w:lang w:bidi="ar-SA"/>
        </w:rPr>
        <w:t>The performance evaluation framework provides a comprehensive approach to measuring and improving the Smart AI-Powered QR Business Platform. By focusing on relevant KPIs, benchmarking against competitors, and implementing continuous improvement strategies, the business can achieve sustainable growth and competitive advantage.</w:t>
      </w:r>
      <w:bookmarkStart w:id="0" w:name="_GoBack"/>
      <w:bookmarkEnd w:id="0"/>
    </w:p>
    <w:p w:rsidR="005C61D5" w:rsidRPr="005C61D5" w:rsidRDefault="005C61D5" w:rsidP="005C61D5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817EB9" w:rsidRPr="005C61D5" w:rsidRDefault="00817EB9">
      <w:pPr>
        <w:rPr>
          <w:rFonts w:ascii="Times New Roman" w:hAnsi="Times New Roman" w:cs="Times New Roman"/>
          <w:sz w:val="24"/>
          <w:szCs w:val="24"/>
        </w:rPr>
      </w:pPr>
    </w:p>
    <w:sectPr w:rsidR="00817EB9" w:rsidRPr="005C61D5" w:rsidSect="005C61D5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3174A"/>
    <w:multiLevelType w:val="multilevel"/>
    <w:tmpl w:val="6F08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5219C"/>
    <w:multiLevelType w:val="multilevel"/>
    <w:tmpl w:val="0E0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AD1838"/>
    <w:multiLevelType w:val="hybridMultilevel"/>
    <w:tmpl w:val="A3661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97B697B"/>
    <w:multiLevelType w:val="multilevel"/>
    <w:tmpl w:val="D68C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414DA4"/>
    <w:multiLevelType w:val="multilevel"/>
    <w:tmpl w:val="86B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53140F"/>
    <w:multiLevelType w:val="multilevel"/>
    <w:tmpl w:val="732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5821DE"/>
    <w:multiLevelType w:val="multilevel"/>
    <w:tmpl w:val="D50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6631DC"/>
    <w:multiLevelType w:val="multilevel"/>
    <w:tmpl w:val="214A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E95AB3"/>
    <w:multiLevelType w:val="hybridMultilevel"/>
    <w:tmpl w:val="8F402C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BA24411"/>
    <w:multiLevelType w:val="multilevel"/>
    <w:tmpl w:val="F2F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E15AFC"/>
    <w:multiLevelType w:val="hybridMultilevel"/>
    <w:tmpl w:val="8834B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59504FA"/>
    <w:multiLevelType w:val="hybridMultilevel"/>
    <w:tmpl w:val="25523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327A84"/>
    <w:multiLevelType w:val="hybridMultilevel"/>
    <w:tmpl w:val="D8DAC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CCC4744"/>
    <w:multiLevelType w:val="hybridMultilevel"/>
    <w:tmpl w:val="9042D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DA84AA6"/>
    <w:multiLevelType w:val="multilevel"/>
    <w:tmpl w:val="F96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FD512A"/>
    <w:multiLevelType w:val="hybridMultilevel"/>
    <w:tmpl w:val="D8A6E8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F1F010C"/>
    <w:multiLevelType w:val="multilevel"/>
    <w:tmpl w:val="B632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7375EF"/>
    <w:multiLevelType w:val="hybridMultilevel"/>
    <w:tmpl w:val="23143F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2969D8"/>
    <w:multiLevelType w:val="multilevel"/>
    <w:tmpl w:val="C8B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A430DA"/>
    <w:multiLevelType w:val="hybridMultilevel"/>
    <w:tmpl w:val="92DEB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0DF7AFD"/>
    <w:multiLevelType w:val="multilevel"/>
    <w:tmpl w:val="FF88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881381"/>
    <w:multiLevelType w:val="multilevel"/>
    <w:tmpl w:val="004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4571CC"/>
    <w:multiLevelType w:val="multilevel"/>
    <w:tmpl w:val="C60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887AFE"/>
    <w:multiLevelType w:val="hybridMultilevel"/>
    <w:tmpl w:val="69EC2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C30BD9"/>
    <w:multiLevelType w:val="hybridMultilevel"/>
    <w:tmpl w:val="50AC29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D123C55"/>
    <w:multiLevelType w:val="hybridMultilevel"/>
    <w:tmpl w:val="82B61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C90879"/>
    <w:multiLevelType w:val="hybridMultilevel"/>
    <w:tmpl w:val="8B6674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82B0B1E"/>
    <w:multiLevelType w:val="hybridMultilevel"/>
    <w:tmpl w:val="8396B8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87F1DDA"/>
    <w:multiLevelType w:val="multilevel"/>
    <w:tmpl w:val="D6D4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076719"/>
    <w:multiLevelType w:val="multilevel"/>
    <w:tmpl w:val="D60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D6093C"/>
    <w:multiLevelType w:val="hybridMultilevel"/>
    <w:tmpl w:val="0C14C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AD19F9"/>
    <w:multiLevelType w:val="multilevel"/>
    <w:tmpl w:val="5230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9D364A"/>
    <w:multiLevelType w:val="hybridMultilevel"/>
    <w:tmpl w:val="C1FA1B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96022F1"/>
    <w:multiLevelType w:val="hybridMultilevel"/>
    <w:tmpl w:val="802CA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FC2EC2"/>
    <w:multiLevelType w:val="multilevel"/>
    <w:tmpl w:val="F1CE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1"/>
  </w:num>
  <w:num w:numId="3">
    <w:abstractNumId w:val="14"/>
  </w:num>
  <w:num w:numId="4">
    <w:abstractNumId w:val="5"/>
  </w:num>
  <w:num w:numId="5">
    <w:abstractNumId w:val="18"/>
  </w:num>
  <w:num w:numId="6">
    <w:abstractNumId w:val="22"/>
  </w:num>
  <w:num w:numId="7">
    <w:abstractNumId w:val="20"/>
  </w:num>
  <w:num w:numId="8">
    <w:abstractNumId w:val="29"/>
  </w:num>
  <w:num w:numId="9">
    <w:abstractNumId w:val="0"/>
  </w:num>
  <w:num w:numId="10">
    <w:abstractNumId w:val="7"/>
  </w:num>
  <w:num w:numId="11">
    <w:abstractNumId w:val="4"/>
  </w:num>
  <w:num w:numId="12">
    <w:abstractNumId w:val="9"/>
  </w:num>
  <w:num w:numId="13">
    <w:abstractNumId w:val="16"/>
  </w:num>
  <w:num w:numId="14">
    <w:abstractNumId w:val="6"/>
  </w:num>
  <w:num w:numId="15">
    <w:abstractNumId w:val="3"/>
  </w:num>
  <w:num w:numId="16">
    <w:abstractNumId w:val="28"/>
  </w:num>
  <w:num w:numId="17">
    <w:abstractNumId w:val="31"/>
  </w:num>
  <w:num w:numId="18">
    <w:abstractNumId w:val="34"/>
  </w:num>
  <w:num w:numId="19">
    <w:abstractNumId w:val="19"/>
  </w:num>
  <w:num w:numId="20">
    <w:abstractNumId w:val="15"/>
  </w:num>
  <w:num w:numId="21">
    <w:abstractNumId w:val="10"/>
  </w:num>
  <w:num w:numId="22">
    <w:abstractNumId w:val="27"/>
  </w:num>
  <w:num w:numId="23">
    <w:abstractNumId w:val="13"/>
  </w:num>
  <w:num w:numId="24">
    <w:abstractNumId w:val="32"/>
  </w:num>
  <w:num w:numId="25">
    <w:abstractNumId w:val="17"/>
  </w:num>
  <w:num w:numId="26">
    <w:abstractNumId w:val="2"/>
  </w:num>
  <w:num w:numId="27">
    <w:abstractNumId w:val="33"/>
  </w:num>
  <w:num w:numId="28">
    <w:abstractNumId w:val="11"/>
  </w:num>
  <w:num w:numId="29">
    <w:abstractNumId w:val="24"/>
  </w:num>
  <w:num w:numId="30">
    <w:abstractNumId w:val="12"/>
  </w:num>
  <w:num w:numId="31">
    <w:abstractNumId w:val="26"/>
  </w:num>
  <w:num w:numId="32">
    <w:abstractNumId w:val="8"/>
  </w:num>
  <w:num w:numId="33">
    <w:abstractNumId w:val="23"/>
  </w:num>
  <w:num w:numId="34">
    <w:abstractNumId w:val="30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1D5"/>
    <w:rsid w:val="005C61D5"/>
    <w:rsid w:val="005E0651"/>
    <w:rsid w:val="00817EB9"/>
    <w:rsid w:val="0094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1B9729-EF25-4E56-B67E-BD6AA3B0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C61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5C6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5C6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1D5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5C61D5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C61D5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semiHidden/>
    <w:unhideWhenUsed/>
    <w:rsid w:val="005C6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5C61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61D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C61D5"/>
    <w:pPr>
      <w:ind w:left="720"/>
      <w:contextualSpacing/>
    </w:pPr>
  </w:style>
  <w:style w:type="table" w:styleId="TableGrid">
    <w:name w:val="Table Grid"/>
    <w:basedOn w:val="TableNormal"/>
    <w:uiPriority w:val="39"/>
    <w:rsid w:val="005C61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6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2026-04-13T18:35:00Z</cp:lastPrinted>
  <dcterms:created xsi:type="dcterms:W3CDTF">2026-04-13T18:21:00Z</dcterms:created>
  <dcterms:modified xsi:type="dcterms:W3CDTF">2026-04-13T18:36:00Z</dcterms:modified>
</cp:coreProperties>
</file>