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7CB" w:rsidRDefault="00E617CB"/>
    <w:p w:rsidR="00E371A0" w:rsidRPr="00E371A0" w:rsidRDefault="00E371A0" w:rsidP="00E371A0">
      <w:pPr>
        <w:pStyle w:val="Heading1"/>
        <w:rPr>
          <w:sz w:val="36"/>
        </w:rPr>
      </w:pPr>
      <w:bookmarkStart w:id="0" w:name="_GoBack"/>
      <w:r w:rsidRPr="00E371A0">
        <w:rPr>
          <w:sz w:val="36"/>
        </w:rPr>
        <w:t xml:space="preserve">Content of </w:t>
      </w:r>
      <w:proofErr w:type="spellStart"/>
      <w:r w:rsidRPr="00E371A0">
        <w:rPr>
          <w:sz w:val="36"/>
        </w:rPr>
        <w:t>non exam</w:t>
      </w:r>
      <w:proofErr w:type="spellEnd"/>
      <w:r w:rsidRPr="00E371A0">
        <w:rPr>
          <w:sz w:val="36"/>
        </w:rPr>
        <w:t xml:space="preserve"> assessment Programming project (Component 03) </w:t>
      </w:r>
    </w:p>
    <w:bookmarkEnd w:id="0"/>
    <w:p w:rsidR="00E371A0" w:rsidRDefault="00E371A0" w:rsidP="00E371A0">
      <w:pPr>
        <w:pStyle w:val="Pa41"/>
        <w:spacing w:before="100" w:after="240"/>
        <w:rPr>
          <w:color w:val="000000"/>
          <w:sz w:val="22"/>
          <w:szCs w:val="22"/>
        </w:rPr>
      </w:pPr>
      <w:r>
        <w:rPr>
          <w:color w:val="000000"/>
          <w:sz w:val="22"/>
          <w:szCs w:val="22"/>
        </w:rPr>
        <w:t xml:space="preserve">Learners will be expected to analyse, design, develop, test, evaluate and document a program written in a suitable programming language. The underlying approach to the project is to apply the principles of computational thinking to a practical coding problem. Learners are expected to apply appropriate principles from an agile development approach to the project development. While the project assessment criteria are organised into specific categories, it is anticipated the final report will document the agile development process and elements for each of the assessment categories will appear throughout the report. </w:t>
      </w:r>
    </w:p>
    <w:p w:rsidR="00E371A0" w:rsidRDefault="00E371A0" w:rsidP="00E371A0"/>
    <w:tbl>
      <w:tblPr>
        <w:tblStyle w:val="TableGrid"/>
        <w:tblW w:w="0" w:type="auto"/>
        <w:tblLook w:val="04A0" w:firstRow="1" w:lastRow="0" w:firstColumn="1" w:lastColumn="0" w:noHBand="0" w:noVBand="1"/>
      </w:tblPr>
      <w:tblGrid>
        <w:gridCol w:w="9016"/>
      </w:tblGrid>
      <w:tr w:rsidR="00E371A0" w:rsidTr="00E371A0">
        <w:tc>
          <w:tcPr>
            <w:tcW w:w="9016" w:type="dxa"/>
          </w:tcPr>
          <w:p w:rsidR="00E371A0" w:rsidRDefault="00E371A0" w:rsidP="00E371A0">
            <w:r>
              <w:rPr>
                <w:noProof/>
                <w:lang w:eastAsia="en-GB"/>
              </w:rPr>
              <w:drawing>
                <wp:inline distT="0" distB="0" distL="0" distR="0" wp14:anchorId="40AC190D" wp14:editId="4E758988">
                  <wp:extent cx="5662385" cy="3550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81506" cy="3562712"/>
                          </a:xfrm>
                          <a:prstGeom prst="rect">
                            <a:avLst/>
                          </a:prstGeom>
                        </pic:spPr>
                      </pic:pic>
                    </a:graphicData>
                  </a:graphic>
                </wp:inline>
              </w:drawing>
            </w:r>
          </w:p>
        </w:tc>
      </w:tr>
      <w:tr w:rsidR="00E371A0" w:rsidTr="00E371A0">
        <w:tc>
          <w:tcPr>
            <w:tcW w:w="9016" w:type="dxa"/>
          </w:tcPr>
          <w:p w:rsidR="00E371A0" w:rsidRDefault="00E371A0" w:rsidP="00E371A0">
            <w:r>
              <w:rPr>
                <w:noProof/>
                <w:lang w:eastAsia="en-GB"/>
              </w:rPr>
              <w:drawing>
                <wp:inline distT="0" distB="0" distL="0" distR="0" wp14:anchorId="20179C98" wp14:editId="3A25A8E0">
                  <wp:extent cx="5710112" cy="261257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1764" cy="2636205"/>
                          </a:xfrm>
                          <a:prstGeom prst="rect">
                            <a:avLst/>
                          </a:prstGeom>
                        </pic:spPr>
                      </pic:pic>
                    </a:graphicData>
                  </a:graphic>
                </wp:inline>
              </w:drawing>
            </w:r>
          </w:p>
        </w:tc>
      </w:tr>
      <w:tr w:rsidR="00E371A0" w:rsidTr="00E371A0">
        <w:tc>
          <w:tcPr>
            <w:tcW w:w="9016" w:type="dxa"/>
          </w:tcPr>
          <w:p w:rsidR="00E371A0" w:rsidRDefault="00E371A0" w:rsidP="00E371A0">
            <w:r>
              <w:rPr>
                <w:noProof/>
                <w:lang w:eastAsia="en-GB"/>
              </w:rPr>
              <w:lastRenderedPageBreak/>
              <w:drawing>
                <wp:inline distT="0" distB="0" distL="0" distR="0" wp14:anchorId="54A9CE5D" wp14:editId="7F0FDC31">
                  <wp:extent cx="5668185" cy="18169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2605" cy="1824753"/>
                          </a:xfrm>
                          <a:prstGeom prst="rect">
                            <a:avLst/>
                          </a:prstGeom>
                        </pic:spPr>
                      </pic:pic>
                    </a:graphicData>
                  </a:graphic>
                </wp:inline>
              </w:drawing>
            </w:r>
          </w:p>
        </w:tc>
      </w:tr>
      <w:tr w:rsidR="00E371A0" w:rsidTr="00E371A0">
        <w:tc>
          <w:tcPr>
            <w:tcW w:w="9016" w:type="dxa"/>
          </w:tcPr>
          <w:p w:rsidR="00E371A0" w:rsidRDefault="00E371A0" w:rsidP="00E371A0">
            <w:r>
              <w:rPr>
                <w:noProof/>
                <w:lang w:eastAsia="en-GB"/>
              </w:rPr>
              <w:drawing>
                <wp:inline distT="0" distB="0" distL="0" distR="0" wp14:anchorId="792E825B" wp14:editId="59941803">
                  <wp:extent cx="5640711" cy="26956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4887" cy="2712032"/>
                          </a:xfrm>
                          <a:prstGeom prst="rect">
                            <a:avLst/>
                          </a:prstGeom>
                        </pic:spPr>
                      </pic:pic>
                    </a:graphicData>
                  </a:graphic>
                </wp:inline>
              </w:drawing>
            </w:r>
          </w:p>
        </w:tc>
      </w:tr>
    </w:tbl>
    <w:p w:rsidR="00E371A0" w:rsidRPr="00E371A0" w:rsidRDefault="00E371A0" w:rsidP="00E371A0"/>
    <w:sectPr w:rsidR="00E371A0" w:rsidRPr="00E37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A0"/>
    <w:rsid w:val="00E371A0"/>
    <w:rsid w:val="00E61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0F9B"/>
  <w15:chartTrackingRefBased/>
  <w15:docId w15:val="{23F8639B-1D6F-46AA-A8B7-06C8F8A0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E371A0"/>
    <w:pPr>
      <w:autoSpaceDE w:val="0"/>
      <w:autoSpaceDN w:val="0"/>
      <w:adjustRightInd w:val="0"/>
      <w:spacing w:after="0" w:line="321" w:lineRule="atLeast"/>
    </w:pPr>
    <w:rPr>
      <w:rFonts w:ascii="Calibri" w:hAnsi="Calibri" w:cs="Calibri"/>
      <w:sz w:val="24"/>
      <w:szCs w:val="24"/>
    </w:rPr>
  </w:style>
  <w:style w:type="paragraph" w:customStyle="1" w:styleId="Pa41">
    <w:name w:val="Pa4+1"/>
    <w:basedOn w:val="Normal"/>
    <w:next w:val="Normal"/>
    <w:uiPriority w:val="99"/>
    <w:rsid w:val="00E371A0"/>
    <w:pPr>
      <w:autoSpaceDE w:val="0"/>
      <w:autoSpaceDN w:val="0"/>
      <w:adjustRightInd w:val="0"/>
      <w:spacing w:after="0" w:line="221" w:lineRule="atLeast"/>
    </w:pPr>
    <w:rPr>
      <w:rFonts w:ascii="Calibri" w:hAnsi="Calibri" w:cs="Calibri"/>
      <w:sz w:val="24"/>
      <w:szCs w:val="24"/>
    </w:rPr>
  </w:style>
  <w:style w:type="paragraph" w:customStyle="1" w:styleId="Pa17">
    <w:name w:val="Pa17"/>
    <w:basedOn w:val="Normal"/>
    <w:next w:val="Normal"/>
    <w:uiPriority w:val="99"/>
    <w:rsid w:val="00E371A0"/>
    <w:pPr>
      <w:autoSpaceDE w:val="0"/>
      <w:autoSpaceDN w:val="0"/>
      <w:adjustRightInd w:val="0"/>
      <w:spacing w:after="0" w:line="221" w:lineRule="atLeast"/>
    </w:pPr>
    <w:rPr>
      <w:rFonts w:ascii="Calibri" w:hAnsi="Calibri" w:cs="Calibri"/>
      <w:sz w:val="24"/>
      <w:szCs w:val="24"/>
    </w:rPr>
  </w:style>
  <w:style w:type="paragraph" w:customStyle="1" w:styleId="Pa18">
    <w:name w:val="Pa18"/>
    <w:basedOn w:val="Normal"/>
    <w:next w:val="Normal"/>
    <w:uiPriority w:val="99"/>
    <w:rsid w:val="00E371A0"/>
    <w:pPr>
      <w:autoSpaceDE w:val="0"/>
      <w:autoSpaceDN w:val="0"/>
      <w:adjustRightInd w:val="0"/>
      <w:spacing w:after="0" w:line="221" w:lineRule="atLeast"/>
    </w:pPr>
    <w:rPr>
      <w:rFonts w:ascii="Calibri" w:hAnsi="Calibri" w:cs="Calibri"/>
      <w:sz w:val="24"/>
      <w:szCs w:val="24"/>
    </w:rPr>
  </w:style>
  <w:style w:type="character" w:customStyle="1" w:styleId="Heading1Char">
    <w:name w:val="Heading 1 Char"/>
    <w:basedOn w:val="DefaultParagraphFont"/>
    <w:link w:val="Heading1"/>
    <w:uiPriority w:val="9"/>
    <w:rsid w:val="00E371A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37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JHenderson</dc:creator>
  <cp:keywords/>
  <dc:description/>
  <cp:lastModifiedBy>JHenderson</cp:lastModifiedBy>
  <cp:revision>1</cp:revision>
  <dcterms:created xsi:type="dcterms:W3CDTF">2016-12-15T06:46:00Z</dcterms:created>
  <dcterms:modified xsi:type="dcterms:W3CDTF">2016-12-15T06:52:00Z</dcterms:modified>
</cp:coreProperties>
</file>