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="00C521C9" w:rsidP="00B1774E" w:rsidRDefault="00B1774E" w14:paraId="63BB65FA" wp14:textId="77777777">
      <w:pPr>
        <w:jc w:val="center"/>
        <w:rPr>
          <w:b/>
        </w:rPr>
      </w:pPr>
      <w:r>
        <w:rPr>
          <w:b/>
        </w:rPr>
        <w:t>Description of papers</w:t>
      </w:r>
    </w:p>
    <w:p xmlns:wp14="http://schemas.microsoft.com/office/word/2010/wordml" w:rsidR="00B1774E" w:rsidP="00B1774E" w:rsidRDefault="00B1774E" w14:paraId="672A6659" wp14:textId="77777777">
      <w:pPr>
        <w:jc w:val="center"/>
        <w:rPr>
          <w:b/>
        </w:rPr>
      </w:pPr>
    </w:p>
    <w:p xmlns:wp14="http://schemas.microsoft.com/office/word/2010/wordml" w:rsidR="00B1774E" w:rsidP="00B1774E" w:rsidRDefault="00B1774E" w14:paraId="3FCC6E48" wp14:textId="38C68344">
      <w:r w:rsidR="22ECE79F">
        <w:rPr/>
        <w:t>Feller_jth_2022</w:t>
      </w:r>
      <w:r w:rsidR="00B1774E">
        <w:rPr/>
        <w:t>.pdf:</w:t>
      </w:r>
      <w:r w:rsidR="00FA69A3">
        <w:rPr/>
        <w:t xml:space="preserve"> “</w:t>
      </w:r>
      <w:r w:rsidR="48038F05">
        <w:rPr/>
        <w:t>Why fibrin biomechanical properties matter for hemostasis and thrombosis</w:t>
      </w:r>
      <w:r w:rsidR="00FA69A3">
        <w:rPr/>
        <w:t>”.</w:t>
      </w:r>
      <w:r w:rsidR="00FA69A3">
        <w:rPr/>
        <w:t xml:space="preserve"> </w:t>
      </w:r>
      <w:r w:rsidR="58A3B29A">
        <w:rPr/>
        <w:t>Review article describing fibrin polymerization</w:t>
      </w:r>
      <w:r w:rsidR="5F31212C">
        <w:rPr/>
        <w:t xml:space="preserve"> with a focus on protofibrils and biomechanical characteristics of fibrin.</w:t>
      </w:r>
      <w:bookmarkStart w:name="_GoBack" w:id="0"/>
      <w:bookmarkEnd w:id="0"/>
    </w:p>
    <w:p w:rsidR="436BE51C" w:rsidRDefault="436BE51C" w14:paraId="2D1D34E2" w14:textId="35E28ADC"/>
    <w:p w:rsidR="09ECFA9C" w:rsidRDefault="09ECFA9C" w14:paraId="4FA75AE2" w14:textId="612DAB62">
      <w:r w:rsidR="09ECFA9C">
        <w:rPr/>
        <w:t>Lord_atvb_2011.pdf: “</w:t>
      </w:r>
      <w:r w:rsidR="320E4015">
        <w:rPr/>
        <w:t>Molecular mechanisms affecting fibrin structure and stability</w:t>
      </w:r>
      <w:r w:rsidR="09ECFA9C">
        <w:rPr/>
        <w:t>”.</w:t>
      </w:r>
      <w:r w:rsidR="09ECFA9C">
        <w:rPr/>
        <w:t xml:space="preserve"> </w:t>
      </w:r>
      <w:r w:rsidR="09ECFA9C">
        <w:rPr/>
        <w:t>S</w:t>
      </w:r>
      <w:r w:rsidR="7223FC1B">
        <w:rPr/>
        <w:t>hort review</w:t>
      </w:r>
      <w:r w:rsidR="7223FC1B">
        <w:rPr/>
        <w:t xml:space="preserve"> article of the process of fibrin clot formation.</w:t>
      </w:r>
      <w:r w:rsidR="4C88CCF7">
        <w:rPr/>
        <w:t xml:space="preserve"> </w:t>
      </w:r>
      <w:r w:rsidR="4C88CCF7">
        <w:rPr/>
        <w:t>Particular focus</w:t>
      </w:r>
      <w:r w:rsidR="4C88CCF7">
        <w:rPr/>
        <w:t xml:space="preserve"> is given to clot structure.</w:t>
      </w:r>
    </w:p>
    <w:p w:rsidR="436BE51C" w:rsidRDefault="436BE51C" w14:paraId="5494B9FE" w14:textId="4D2DA53E"/>
    <w:p w:rsidR="09ECFA9C" w:rsidRDefault="09ECFA9C" w14:paraId="5081AD13" w14:textId="078582D6">
      <w:r w:rsidR="09ECFA9C">
        <w:rPr/>
        <w:t>Mosesson_jth_2005.pdf: “</w:t>
      </w:r>
      <w:r w:rsidR="48614764">
        <w:rPr/>
        <w:t>Fibrinogen and fibrin structure and functions</w:t>
      </w:r>
      <w:r w:rsidR="09ECFA9C">
        <w:rPr/>
        <w:t>”.</w:t>
      </w:r>
      <w:r w:rsidR="09ECFA9C">
        <w:rPr/>
        <w:t xml:space="preserve"> </w:t>
      </w:r>
      <w:r w:rsidR="041BC0B3">
        <w:rPr/>
        <w:t xml:space="preserve">Review article describing </w:t>
      </w:r>
      <w:r w:rsidR="60A820C6">
        <w:rPr/>
        <w:t>the structure of fibrin(</w:t>
      </w:r>
      <w:r w:rsidR="60A820C6">
        <w:rPr/>
        <w:t>ogen</w:t>
      </w:r>
      <w:r w:rsidR="60A820C6">
        <w:rPr/>
        <w:t>) and how that correlates with a bunch of different biological functions.</w:t>
      </w:r>
    </w:p>
    <w:p w:rsidR="436BE51C" w:rsidRDefault="436BE51C" w14:paraId="5DFD7376" w14:textId="5FF2637C"/>
    <w:p w:rsidR="09ECFA9C" w:rsidRDefault="09ECFA9C" w14:paraId="6A95B06E" w14:textId="1A7FE319">
      <w:r w:rsidR="09ECFA9C">
        <w:rPr/>
        <w:t>Nelson_cobme_2021.pdf: “</w:t>
      </w:r>
      <w:r w:rsidR="1A80F7A4">
        <w:rPr/>
        <w:t>Mathematical models of fibrin polymerization: past, present, and future</w:t>
      </w:r>
      <w:r w:rsidR="09ECFA9C">
        <w:rPr/>
        <w:t>”.</w:t>
      </w:r>
      <w:r w:rsidR="09ECFA9C">
        <w:rPr/>
        <w:t xml:space="preserve"> </w:t>
      </w:r>
      <w:r w:rsidR="4C05146C">
        <w:rPr/>
        <w:t xml:space="preserve">Review article of existing mathematical models of fibrin polymerization. </w:t>
      </w:r>
    </w:p>
    <w:p w:rsidR="436BE51C" w:rsidRDefault="436BE51C" w14:paraId="6FC8249B" w14:textId="49B77172"/>
    <w:p w:rsidR="7E9EDCC7" w:rsidRDefault="7E9EDCC7" w14:paraId="7A4A06E0" w14:textId="2B4BFA0D">
      <w:r w:rsidR="7E9EDCC7">
        <w:rPr/>
        <w:t>Risman_illustrated_review_rpth_2023.pdf: “Fibrinolysis: an illustrated review</w:t>
      </w:r>
      <w:r w:rsidR="7E9EDCC7">
        <w:rPr/>
        <w:t>”.</w:t>
      </w:r>
      <w:r w:rsidR="7E9EDCC7">
        <w:rPr/>
        <w:t xml:space="preserve"> Cartoon-style review article describing the main players involved in fibrinolysis, summarizing the current state of the field, highlighting gaps in knowledge, and proposing future research questions.</w:t>
      </w:r>
    </w:p>
    <w:p w:rsidR="436BE51C" w:rsidRDefault="436BE51C" w14:paraId="2916C3F6" w14:textId="03DF6C37"/>
    <w:p w:rsidR="09ECFA9C" w:rsidRDefault="09ECFA9C" w14:paraId="6B1ADFB0" w14:textId="35491C17">
      <w:r w:rsidR="09ECFA9C">
        <w:rPr/>
        <w:t>Weisel_Livinov_blood_2013.pdf: “Mechanisms of fibrin polymerization and clinical implications</w:t>
      </w:r>
      <w:r w:rsidR="09ECFA9C">
        <w:rPr/>
        <w:t>”.</w:t>
      </w:r>
      <w:r w:rsidR="09ECFA9C">
        <w:rPr/>
        <w:t xml:space="preserve"> </w:t>
      </w:r>
      <w:r w:rsidR="38B9F960">
        <w:rPr/>
        <w:t xml:space="preserve">Review article </w:t>
      </w:r>
      <w:r w:rsidR="5BCC1E1B">
        <w:rPr/>
        <w:t xml:space="preserve">about the various steps of fibrin polymerization (protofibril formation, lateral aggregation, branching) with </w:t>
      </w:r>
      <w:r w:rsidR="3E369EF7">
        <w:rPr/>
        <w:t>a tie to clinical implications.</w:t>
      </w:r>
    </w:p>
    <w:p w:rsidR="436BE51C" w:rsidRDefault="436BE51C" w14:paraId="23999C75" w14:textId="5C991753"/>
    <w:p w:rsidR="09ECFA9C" w:rsidRDefault="09ECFA9C" w14:paraId="77D43340" w14:textId="788EE580">
      <w:r w:rsidR="09ECFA9C">
        <w:rPr/>
        <w:t>Zhmurov_structure_2018.pdf: “Atomic Structural Models of Fibrin Oligomers</w:t>
      </w:r>
      <w:r w:rsidR="09ECFA9C">
        <w:rPr/>
        <w:t>”.</w:t>
      </w:r>
      <w:r w:rsidR="09ECFA9C">
        <w:rPr/>
        <w:t xml:space="preserve"> </w:t>
      </w:r>
      <w:r w:rsidR="3EC69EFC">
        <w:rPr/>
        <w:t>Research article with details about double-stranded protofibrils and various oligomers that arise during polymerization.</w:t>
      </w:r>
    </w:p>
    <w:p w:rsidR="436BE51C" w:rsidRDefault="436BE51C" w14:paraId="438FF7EC" w14:textId="15B7A32B"/>
    <w:p xmlns:wp14="http://schemas.microsoft.com/office/word/2010/wordml" w:rsidR="00B1774E" w:rsidP="436BE51C" w:rsidRDefault="00B1774E" w14:paraId="5A39BBE3" wp14:noSpellErr="1" wp14:textId="2DAA93D1">
      <w:pPr>
        <w:pStyle w:val="Normal"/>
      </w:pPr>
    </w:p>
    <w:p xmlns:wp14="http://schemas.microsoft.com/office/word/2010/wordml" w:rsidR="00472060" w:rsidP="00B1774E" w:rsidRDefault="00472060" w14:paraId="72A3D3EC" wp14:textId="77777777"/>
    <w:p xmlns:wp14="http://schemas.microsoft.com/office/word/2010/wordml" w:rsidRPr="00B1774E" w:rsidR="00B1774E" w:rsidP="00B1774E" w:rsidRDefault="00B1774E" w14:paraId="0D0B940D" wp14:textId="77777777"/>
    <w:sectPr w:rsidRPr="00B1774E" w:rsidR="00B1774E" w:rsidSect="00810666">
      <w:pgSz w:w="12240" w:h="15840" w:orient="portrait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40"/>
  <w:mirrorMargins/>
  <w:trackRevisions w:val="false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74E"/>
    <w:rsid w:val="0015034E"/>
    <w:rsid w:val="00327E82"/>
    <w:rsid w:val="00472060"/>
    <w:rsid w:val="00493F23"/>
    <w:rsid w:val="005A192E"/>
    <w:rsid w:val="00810666"/>
    <w:rsid w:val="00946164"/>
    <w:rsid w:val="009D59C1"/>
    <w:rsid w:val="00B147A1"/>
    <w:rsid w:val="00B1774E"/>
    <w:rsid w:val="00C521C9"/>
    <w:rsid w:val="00CC738B"/>
    <w:rsid w:val="00FA69A3"/>
    <w:rsid w:val="0126C576"/>
    <w:rsid w:val="041BC0B3"/>
    <w:rsid w:val="09ECFA9C"/>
    <w:rsid w:val="17359C96"/>
    <w:rsid w:val="1A80F7A4"/>
    <w:rsid w:val="1EA34933"/>
    <w:rsid w:val="1FEE0CC0"/>
    <w:rsid w:val="22ECE79F"/>
    <w:rsid w:val="27655CF5"/>
    <w:rsid w:val="27E1A613"/>
    <w:rsid w:val="28A3EB9A"/>
    <w:rsid w:val="2F45584B"/>
    <w:rsid w:val="320E4015"/>
    <w:rsid w:val="38B9F960"/>
    <w:rsid w:val="3A719509"/>
    <w:rsid w:val="3B40AD01"/>
    <w:rsid w:val="3DC7250B"/>
    <w:rsid w:val="3E369EF7"/>
    <w:rsid w:val="3E4771A1"/>
    <w:rsid w:val="3EC69EFC"/>
    <w:rsid w:val="426AF049"/>
    <w:rsid w:val="431326A7"/>
    <w:rsid w:val="4318ED2E"/>
    <w:rsid w:val="436BE51C"/>
    <w:rsid w:val="48038F05"/>
    <w:rsid w:val="48614764"/>
    <w:rsid w:val="4C05146C"/>
    <w:rsid w:val="4C88CCF7"/>
    <w:rsid w:val="524A857B"/>
    <w:rsid w:val="5635F0FF"/>
    <w:rsid w:val="56AA7232"/>
    <w:rsid w:val="58A3B29A"/>
    <w:rsid w:val="5BCC1E1B"/>
    <w:rsid w:val="5F31212C"/>
    <w:rsid w:val="60A820C6"/>
    <w:rsid w:val="6BAC8E8C"/>
    <w:rsid w:val="6F6CB88E"/>
    <w:rsid w:val="7223FC1B"/>
    <w:rsid w:val="733336E6"/>
    <w:rsid w:val="745472C5"/>
    <w:rsid w:val="7C15FF55"/>
    <w:rsid w:val="7E9EDCC7"/>
    <w:rsid w:val="7ED2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849722"/>
  <w15:chartTrackingRefBased/>
  <w15:docId w15:val="{858091B7-F255-C146-B16B-CFF4EC9DB3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eastAsia="Calibri" w:ascii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Pr>
      <w:sz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Brittany Bannish Laverty</dc:creator>
  <keywords/>
  <dc:description/>
  <lastModifiedBy>Brittany Bannish Laverty</lastModifiedBy>
  <revision>6</revision>
  <dcterms:created xsi:type="dcterms:W3CDTF">2024-07-12T21:50:00.0000000Z</dcterms:created>
  <dcterms:modified xsi:type="dcterms:W3CDTF">2024-07-25T22:29:26.8749006Z</dcterms:modified>
</coreProperties>
</file>