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F796" w14:textId="77777777" w:rsidR="003B6098" w:rsidRPr="003B6098" w:rsidRDefault="003B6098" w:rsidP="003B6098">
      <w:pPr>
        <w:rPr>
          <w:b/>
          <w:bCs/>
        </w:rPr>
      </w:pPr>
      <w:r w:rsidRPr="003B6098">
        <w:rPr>
          <w:b/>
          <w:bCs/>
        </w:rPr>
        <w:t>Executive Business Report</w:t>
      </w:r>
    </w:p>
    <w:p w14:paraId="63CA1A45" w14:textId="77777777" w:rsidR="003B6098" w:rsidRPr="003B6098" w:rsidRDefault="003B6098" w:rsidP="003B6098">
      <w:pPr>
        <w:rPr>
          <w:b/>
          <w:bCs/>
        </w:rPr>
      </w:pPr>
      <w:r w:rsidRPr="003B6098">
        <w:rPr>
          <w:b/>
          <w:bCs/>
        </w:rPr>
        <w:t>Sales Forecasting &amp; Demand Intelligence System</w:t>
      </w:r>
    </w:p>
    <w:p w14:paraId="5B5EAEAB" w14:textId="77777777" w:rsidR="003B6098" w:rsidRPr="003B6098" w:rsidRDefault="003B6098" w:rsidP="003B6098">
      <w:pPr>
        <w:rPr>
          <w:b/>
          <w:bCs/>
        </w:rPr>
      </w:pPr>
      <w:r w:rsidRPr="003B6098">
        <w:rPr>
          <w:b/>
          <w:bCs/>
        </w:rPr>
        <w:t>Executive Summary</w:t>
      </w:r>
    </w:p>
    <w:p w14:paraId="5A5FBBA6" w14:textId="77777777" w:rsidR="003B6098" w:rsidRPr="003B6098" w:rsidRDefault="003B6098" w:rsidP="003B6098">
      <w:r w:rsidRPr="003B6098">
        <w:t>This project was developed to help the business make better inventory and sales planning decisions using historical sales data. Instead of relying only on past experience, the system analyses previous sales patterns, identifies unusual business events, predicts future demand, and groups products according to their demand levels. The dashboard provides managers with clear insights that can support purchasing decisions, inventory management, and financial planning. Overall, the analysis demonstrates how historical sales data can be transformed into practical business intelligence that supports more informed decision-making while reducing operational risk.</w:t>
      </w:r>
    </w:p>
    <w:p w14:paraId="25AEADDE" w14:textId="77777777" w:rsidR="003B6098" w:rsidRPr="003B6098" w:rsidRDefault="003B6098" w:rsidP="003B6098">
      <w:r w:rsidRPr="003B6098">
        <w:pict w14:anchorId="6116B235">
          <v:rect id="_x0000_i1130" style="width:0;height:1.5pt" o:hralign="center" o:hrstd="t" o:hr="t" fillcolor="#a0a0a0" stroked="f"/>
        </w:pict>
      </w:r>
    </w:p>
    <w:p w14:paraId="3950D9F7" w14:textId="77777777" w:rsidR="003B6098" w:rsidRPr="003B6098" w:rsidRDefault="003B6098" w:rsidP="003B6098">
      <w:pPr>
        <w:rPr>
          <w:b/>
          <w:bCs/>
        </w:rPr>
      </w:pPr>
      <w:r w:rsidRPr="003B6098">
        <w:rPr>
          <w:b/>
          <w:bCs/>
        </w:rPr>
        <w:t>Key Findings from Exploratory Data Analysis and Forecasting</w:t>
      </w:r>
    </w:p>
    <w:p w14:paraId="6DC6BB09" w14:textId="77777777" w:rsidR="003B6098" w:rsidRPr="003B6098" w:rsidRDefault="003B6098" w:rsidP="003B6098">
      <w:r w:rsidRPr="003B6098">
        <w:t xml:space="preserve">The dataset contained approximately </w:t>
      </w:r>
      <w:r w:rsidRPr="003B6098">
        <w:rPr>
          <w:b/>
          <w:bCs/>
        </w:rPr>
        <w:t>9,800 customer orders</w:t>
      </w:r>
      <w:r w:rsidRPr="003B6098">
        <w:t xml:space="preserve"> collected over four years. Data cleaning and preprocessing ensured that missing values, incorrect formats, and duplicate records did not affect the analysis. </w:t>
      </w:r>
    </w:p>
    <w:p w14:paraId="7C022E18" w14:textId="77777777" w:rsidR="003B6098" w:rsidRPr="003B6098" w:rsidRDefault="003B6098" w:rsidP="003B6098">
      <w:r w:rsidRPr="003B6098">
        <w:t xml:space="preserve">The exploratory analysis revealed several important business insights. Among all product categories, </w:t>
      </w:r>
      <w:r w:rsidRPr="003B6098">
        <w:rPr>
          <w:b/>
          <w:bCs/>
        </w:rPr>
        <w:t>Technology generated the highest sales revenue</w:t>
      </w:r>
      <w:r w:rsidRPr="003B6098">
        <w:t xml:space="preserve">, making it the strongest performing category. Furniture and Office Supplies also contributed significantly but at comparatively lower levels. </w:t>
      </w:r>
    </w:p>
    <w:p w14:paraId="7AAF4939" w14:textId="77777777" w:rsidR="003B6098" w:rsidRPr="003B6098" w:rsidRDefault="003B6098" w:rsidP="003B6098">
      <w:r w:rsidRPr="003B6098">
        <w:t xml:space="preserve">Regional analysis showed that the </w:t>
      </w:r>
      <w:r w:rsidRPr="003B6098">
        <w:rPr>
          <w:b/>
          <w:bCs/>
        </w:rPr>
        <w:t>East region consistently recorded strong sales performance</w:t>
      </w:r>
      <w:r w:rsidRPr="003B6098">
        <w:t xml:space="preserve">, indicating stable customer demand. Monthly trend analysis also revealed clear seasonality, with sales increasing noticeably during </w:t>
      </w:r>
      <w:r w:rsidRPr="003B6098">
        <w:rPr>
          <w:b/>
          <w:bCs/>
        </w:rPr>
        <w:t>September, November, and December</w:t>
      </w:r>
      <w:r w:rsidRPr="003B6098">
        <w:t xml:space="preserve">, suggesting higher customer activity during festive and year-end shopping periods. Sales were comparatively lower during the early months of the year, indicating predictable seasonal fluctuations. </w:t>
      </w:r>
    </w:p>
    <w:p w14:paraId="31990F50" w14:textId="77777777" w:rsidR="003B6098" w:rsidRPr="003B6098" w:rsidRDefault="003B6098" w:rsidP="003B6098">
      <w:r w:rsidRPr="003B6098">
        <w:t>Three forecasting models—</w:t>
      </w:r>
      <w:r w:rsidRPr="003B6098">
        <w:rPr>
          <w:b/>
          <w:bCs/>
        </w:rPr>
        <w:t xml:space="preserve">SARIMA, Facebook Prophet, and </w:t>
      </w:r>
      <w:proofErr w:type="spellStart"/>
      <w:r w:rsidRPr="003B6098">
        <w:rPr>
          <w:b/>
          <w:bCs/>
        </w:rPr>
        <w:t>XGBoost</w:t>
      </w:r>
      <w:proofErr w:type="spellEnd"/>
      <w:r w:rsidRPr="003B6098">
        <w:t xml:space="preserve">—were developed and compared. Based on forecasting accuracy, </w:t>
      </w:r>
      <w:proofErr w:type="spellStart"/>
      <w:r w:rsidRPr="003B6098">
        <w:rPr>
          <w:b/>
          <w:bCs/>
        </w:rPr>
        <w:t>XGBoost</w:t>
      </w:r>
      <w:proofErr w:type="spellEnd"/>
      <w:r w:rsidRPr="003B6098">
        <w:rPr>
          <w:b/>
          <w:bCs/>
        </w:rPr>
        <w:t xml:space="preserve"> achieved the lowest prediction errors</w:t>
      </w:r>
      <w:r w:rsidRPr="003B6098">
        <w:t xml:space="preserve">, making it the most suitable model for production deployment. It recorded the lowest MAE (14,443.46), RMSE (17,069.09), and MAPE (14.45%), outperforming both SARIMA and Prophet. </w:t>
      </w:r>
    </w:p>
    <w:p w14:paraId="57ED306D" w14:textId="77777777" w:rsidR="003B6098" w:rsidRPr="003B6098" w:rsidRDefault="003B6098" w:rsidP="003B6098">
      <w:r w:rsidRPr="003B6098">
        <w:pict w14:anchorId="3EBF84AE">
          <v:rect id="_x0000_i1131" style="width:0;height:1.5pt" o:hralign="center" o:hrstd="t" o:hr="t" fillcolor="#a0a0a0" stroked="f"/>
        </w:pict>
      </w:r>
    </w:p>
    <w:p w14:paraId="4167A090" w14:textId="77777777" w:rsidR="003B6098" w:rsidRPr="003B6098" w:rsidRDefault="003B6098" w:rsidP="003B6098">
      <w:pPr>
        <w:rPr>
          <w:b/>
          <w:bCs/>
        </w:rPr>
      </w:pPr>
      <w:r w:rsidRPr="003B6098">
        <w:rPr>
          <w:b/>
          <w:bCs/>
        </w:rPr>
        <w:t>Three-Month Sales Forecast</w:t>
      </w:r>
    </w:p>
    <w:p w14:paraId="3F877B6B" w14:textId="77777777" w:rsidR="003B6098" w:rsidRPr="003B6098" w:rsidRDefault="003B6098" w:rsidP="003B6098">
      <w:r w:rsidRPr="003B6098">
        <w:t>The forecasting models indicate that business demand is expected to remain stable over the next three months without any significant decline. Forecasted sales continue to follow the historical seasonal trend observed during the analysis.</w:t>
      </w:r>
    </w:p>
    <w:p w14:paraId="4B96A02C" w14:textId="77777777" w:rsidR="003B6098" w:rsidRPr="003B6098" w:rsidRDefault="003B6098" w:rsidP="003B6098">
      <w:r w:rsidRPr="003B6098">
        <w:t>The projected sales values are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425"/>
      </w:tblGrid>
      <w:tr w:rsidR="003B6098" w:rsidRPr="003B6098" w14:paraId="0F7EBB71" w14:textId="77777777">
        <w:trPr>
          <w:tblHeader/>
          <w:tblCellSpacing w:w="15" w:type="dxa"/>
        </w:trPr>
        <w:tc>
          <w:tcPr>
            <w:tcW w:w="0" w:type="auto"/>
            <w:vAlign w:val="center"/>
            <w:hideMark/>
          </w:tcPr>
          <w:p w14:paraId="6C8B8BD4" w14:textId="77777777" w:rsidR="003B6098" w:rsidRPr="003B6098" w:rsidRDefault="003B6098" w:rsidP="003B6098">
            <w:pPr>
              <w:rPr>
                <w:b/>
                <w:bCs/>
              </w:rPr>
            </w:pPr>
            <w:r w:rsidRPr="003B6098">
              <w:rPr>
                <w:b/>
                <w:bCs/>
              </w:rPr>
              <w:t>Forecast Period</w:t>
            </w:r>
          </w:p>
        </w:tc>
        <w:tc>
          <w:tcPr>
            <w:tcW w:w="0" w:type="auto"/>
            <w:vAlign w:val="center"/>
            <w:hideMark/>
          </w:tcPr>
          <w:p w14:paraId="408027AC" w14:textId="77777777" w:rsidR="003B6098" w:rsidRPr="003B6098" w:rsidRDefault="003B6098" w:rsidP="003B6098">
            <w:pPr>
              <w:rPr>
                <w:b/>
                <w:bCs/>
              </w:rPr>
            </w:pPr>
            <w:r w:rsidRPr="003B6098">
              <w:rPr>
                <w:b/>
                <w:bCs/>
              </w:rPr>
              <w:t>Expected Sales</w:t>
            </w:r>
          </w:p>
        </w:tc>
      </w:tr>
      <w:tr w:rsidR="003B6098" w:rsidRPr="003B6098" w14:paraId="70B6A13B" w14:textId="77777777">
        <w:trPr>
          <w:tblCellSpacing w:w="15" w:type="dxa"/>
        </w:trPr>
        <w:tc>
          <w:tcPr>
            <w:tcW w:w="0" w:type="auto"/>
            <w:vAlign w:val="center"/>
            <w:hideMark/>
          </w:tcPr>
          <w:p w14:paraId="0BE99C3F" w14:textId="77777777" w:rsidR="003B6098" w:rsidRPr="003B6098" w:rsidRDefault="003B6098" w:rsidP="003B6098">
            <w:r w:rsidRPr="003B6098">
              <w:lastRenderedPageBreak/>
              <w:t>Month 1</w:t>
            </w:r>
          </w:p>
        </w:tc>
        <w:tc>
          <w:tcPr>
            <w:tcW w:w="0" w:type="auto"/>
            <w:vAlign w:val="center"/>
            <w:hideMark/>
          </w:tcPr>
          <w:p w14:paraId="1C1BC739" w14:textId="77777777" w:rsidR="003B6098" w:rsidRPr="003B6098" w:rsidRDefault="003B6098" w:rsidP="003B6098">
            <w:r w:rsidRPr="003B6098">
              <w:rPr>
                <w:b/>
                <w:bCs/>
              </w:rPr>
              <w:t>66,178</w:t>
            </w:r>
          </w:p>
        </w:tc>
      </w:tr>
      <w:tr w:rsidR="003B6098" w:rsidRPr="003B6098" w14:paraId="0D5B127B" w14:textId="77777777">
        <w:trPr>
          <w:tblCellSpacing w:w="15" w:type="dxa"/>
        </w:trPr>
        <w:tc>
          <w:tcPr>
            <w:tcW w:w="0" w:type="auto"/>
            <w:vAlign w:val="center"/>
            <w:hideMark/>
          </w:tcPr>
          <w:p w14:paraId="2954583C" w14:textId="77777777" w:rsidR="003B6098" w:rsidRPr="003B6098" w:rsidRDefault="003B6098" w:rsidP="003B6098">
            <w:r w:rsidRPr="003B6098">
              <w:t>Month 2</w:t>
            </w:r>
          </w:p>
        </w:tc>
        <w:tc>
          <w:tcPr>
            <w:tcW w:w="0" w:type="auto"/>
            <w:vAlign w:val="center"/>
            <w:hideMark/>
          </w:tcPr>
          <w:p w14:paraId="23C9BCC2" w14:textId="77777777" w:rsidR="003B6098" w:rsidRPr="003B6098" w:rsidRDefault="003B6098" w:rsidP="003B6098">
            <w:r w:rsidRPr="003B6098">
              <w:rPr>
                <w:b/>
                <w:bCs/>
              </w:rPr>
              <w:t>92,049</w:t>
            </w:r>
          </w:p>
        </w:tc>
      </w:tr>
      <w:tr w:rsidR="003B6098" w:rsidRPr="003B6098" w14:paraId="122D66CA" w14:textId="77777777">
        <w:trPr>
          <w:tblCellSpacing w:w="15" w:type="dxa"/>
        </w:trPr>
        <w:tc>
          <w:tcPr>
            <w:tcW w:w="0" w:type="auto"/>
            <w:vAlign w:val="center"/>
            <w:hideMark/>
          </w:tcPr>
          <w:p w14:paraId="79E0AE67" w14:textId="77777777" w:rsidR="003B6098" w:rsidRPr="003B6098" w:rsidRDefault="003B6098" w:rsidP="003B6098">
            <w:r w:rsidRPr="003B6098">
              <w:t>Month 3</w:t>
            </w:r>
          </w:p>
        </w:tc>
        <w:tc>
          <w:tcPr>
            <w:tcW w:w="0" w:type="auto"/>
            <w:vAlign w:val="center"/>
            <w:hideMark/>
          </w:tcPr>
          <w:p w14:paraId="3B8FAEB0" w14:textId="77777777" w:rsidR="003B6098" w:rsidRPr="003B6098" w:rsidRDefault="003B6098" w:rsidP="003B6098">
            <w:r w:rsidRPr="003B6098">
              <w:rPr>
                <w:b/>
                <w:bCs/>
              </w:rPr>
              <w:t>99,965</w:t>
            </w:r>
          </w:p>
        </w:tc>
      </w:tr>
    </w:tbl>
    <w:p w14:paraId="72CD067B" w14:textId="77777777" w:rsidR="003B6098" w:rsidRPr="003B6098" w:rsidRDefault="003B6098" w:rsidP="003B6098">
      <w:r w:rsidRPr="003B6098">
        <w:t xml:space="preserve">The forecasting process also generated confidence ranges around these predictions. In simple business terms, this means actual sales may vary slightly above or below the estimated values because of factors such as customer behaviour, promotions, supply chain conditions, or unexpected market changes. Even with this natural uncertainty, the forecast indicates a positive short-term sales outlook and provides a reliable basis for inventory and procurement planning. </w:t>
      </w:r>
    </w:p>
    <w:p w14:paraId="3E7E983E" w14:textId="77777777" w:rsidR="003B6098" w:rsidRPr="003B6098" w:rsidRDefault="003B6098" w:rsidP="003B6098">
      <w:r w:rsidRPr="003B6098">
        <w:pict w14:anchorId="5451D07D">
          <v:rect id="_x0000_i1132" style="width:0;height:1.5pt" o:hralign="center" o:hrstd="t" o:hr="t" fillcolor="#a0a0a0" stroked="f"/>
        </w:pict>
      </w:r>
    </w:p>
    <w:p w14:paraId="19A34A3C" w14:textId="77777777" w:rsidR="003B6098" w:rsidRPr="003B6098" w:rsidRDefault="003B6098" w:rsidP="003B6098">
      <w:pPr>
        <w:rPr>
          <w:b/>
          <w:bCs/>
        </w:rPr>
      </w:pPr>
      <w:r w:rsidRPr="003B6098">
        <w:rPr>
          <w:b/>
          <w:bCs/>
        </w:rPr>
        <w:t>Top Three Anomalies Detected and Their Likely Causes</w:t>
      </w:r>
    </w:p>
    <w:p w14:paraId="28638CC1" w14:textId="77777777" w:rsidR="003B6098" w:rsidRPr="003B6098" w:rsidRDefault="003B6098" w:rsidP="003B6098">
      <w:r w:rsidRPr="003B6098">
        <w:t>The anomaly detection model identified several weeks where sales behaved differently from normal business patterns.</w:t>
      </w:r>
    </w:p>
    <w:p w14:paraId="0E1BA15B" w14:textId="77777777" w:rsidR="003B6098" w:rsidRPr="003B6098" w:rsidRDefault="003B6098" w:rsidP="003B6098">
      <w:r w:rsidRPr="003B6098">
        <w:rPr>
          <w:b/>
          <w:bCs/>
        </w:rPr>
        <w:t>Anomaly 1:</w:t>
      </w:r>
      <w:r w:rsidRPr="003B6098">
        <w:t xml:space="preserve"> An unusually high sales spike was detected during a peak sales period. This is likely associated with festive shopping seasons, promotional campaigns, or large customer purchases.</w:t>
      </w:r>
    </w:p>
    <w:p w14:paraId="5509E059" w14:textId="77777777" w:rsidR="003B6098" w:rsidRPr="003B6098" w:rsidRDefault="003B6098" w:rsidP="003B6098">
      <w:r w:rsidRPr="003B6098">
        <w:rPr>
          <w:b/>
          <w:bCs/>
        </w:rPr>
        <w:t>Anomaly 2:</w:t>
      </w:r>
      <w:r w:rsidRPr="003B6098">
        <w:t xml:space="preserve"> A noticeable decline in weekly sales was observed during one period. This may have resulted from temporary supply shortages, reduced customer demand, or fewer promotional activities.</w:t>
      </w:r>
    </w:p>
    <w:p w14:paraId="76F08A53" w14:textId="77777777" w:rsidR="003B6098" w:rsidRPr="003B6098" w:rsidRDefault="003B6098" w:rsidP="003B6098">
      <w:r w:rsidRPr="003B6098">
        <w:rPr>
          <w:b/>
          <w:bCs/>
        </w:rPr>
        <w:t>Anomaly 3:</w:t>
      </w:r>
      <w:r w:rsidRPr="003B6098">
        <w:t xml:space="preserve"> Another sudden increase in sales was identified, which may have been caused by bulk corporate orders, seasonal demand, or successful marketing initiatives.</w:t>
      </w:r>
    </w:p>
    <w:p w14:paraId="04F783BF" w14:textId="77777777" w:rsidR="003B6098" w:rsidRPr="003B6098" w:rsidRDefault="003B6098" w:rsidP="003B6098">
      <w:r w:rsidRPr="003B6098">
        <w:t>Detecting these unusual events enables management to investigate their underlying causes and prepare more effective inventory and business strategies in the future.</w:t>
      </w:r>
    </w:p>
    <w:p w14:paraId="2685F7F3" w14:textId="77777777" w:rsidR="003B6098" w:rsidRPr="003B6098" w:rsidRDefault="003B6098" w:rsidP="003B6098">
      <w:r w:rsidRPr="003B6098">
        <w:pict w14:anchorId="61B83DF9">
          <v:rect id="_x0000_i1133" style="width:0;height:1.5pt" o:hralign="center" o:hrstd="t" o:hr="t" fillcolor="#a0a0a0" stroked="f"/>
        </w:pict>
      </w:r>
    </w:p>
    <w:p w14:paraId="7C85FCA4" w14:textId="77777777" w:rsidR="003B6098" w:rsidRPr="003B6098" w:rsidRDefault="003B6098" w:rsidP="003B6098">
      <w:pPr>
        <w:rPr>
          <w:b/>
          <w:bCs/>
        </w:rPr>
      </w:pPr>
      <w:r w:rsidRPr="003B6098">
        <w:rPr>
          <w:b/>
          <w:bCs/>
        </w:rPr>
        <w:t>Product Demand Segmentation and Recommended Stocking Strategy</w:t>
      </w:r>
    </w:p>
    <w:p w14:paraId="3B3A17D7" w14:textId="77777777" w:rsidR="003B6098" w:rsidRPr="003B6098" w:rsidRDefault="003B6098" w:rsidP="003B6098">
      <w:r w:rsidRPr="003B6098">
        <w:t>Products were grouped into demand segments based on their historical sales behaviour and purchasing patterns.</w:t>
      </w:r>
    </w:p>
    <w:p w14:paraId="3EB15B1D" w14:textId="77777777" w:rsidR="003B6098" w:rsidRPr="003B6098" w:rsidRDefault="003B6098" w:rsidP="003B6098">
      <w:r w:rsidRPr="003B6098">
        <w:rPr>
          <w:b/>
          <w:bCs/>
        </w:rPr>
        <w:t>High-Demand Products</w:t>
      </w:r>
    </w:p>
    <w:p w14:paraId="3501305E" w14:textId="77777777" w:rsidR="003B6098" w:rsidRPr="003B6098" w:rsidRDefault="003B6098" w:rsidP="003B6098">
      <w:r w:rsidRPr="003B6098">
        <w:t>These products consistently generate strong customer demand and should be maintained at higher inventory levels to prevent stock shortages and maximise revenue opportunities.</w:t>
      </w:r>
    </w:p>
    <w:p w14:paraId="09A94EE8" w14:textId="77777777" w:rsidR="003B6098" w:rsidRPr="003B6098" w:rsidRDefault="003B6098" w:rsidP="003B6098">
      <w:r w:rsidRPr="003B6098">
        <w:rPr>
          <w:b/>
          <w:bCs/>
        </w:rPr>
        <w:t>Medium-Demand Products</w:t>
      </w:r>
    </w:p>
    <w:p w14:paraId="3F44DC12" w14:textId="77777777" w:rsidR="003B6098" w:rsidRPr="003B6098" w:rsidRDefault="003B6098" w:rsidP="003B6098">
      <w:r w:rsidRPr="003B6098">
        <w:t>Products within this segment experience steady and predictable sales. Regular replenishment based on forecasted demand is recommended to maintain balanced inventory.</w:t>
      </w:r>
    </w:p>
    <w:p w14:paraId="4FBB6472" w14:textId="77777777" w:rsidR="003B6098" w:rsidRPr="003B6098" w:rsidRDefault="003B6098" w:rsidP="003B6098">
      <w:r w:rsidRPr="003B6098">
        <w:rPr>
          <w:b/>
          <w:bCs/>
        </w:rPr>
        <w:lastRenderedPageBreak/>
        <w:t>Low-Demand Products</w:t>
      </w:r>
    </w:p>
    <w:p w14:paraId="6309554F" w14:textId="77777777" w:rsidR="003B6098" w:rsidRPr="003B6098" w:rsidRDefault="003B6098" w:rsidP="003B6098">
      <w:r w:rsidRPr="003B6098">
        <w:t>These products should be purchased in smaller quantities to minimise inventory holding costs and reduce the risk of unsold stock.</w:t>
      </w:r>
    </w:p>
    <w:p w14:paraId="781AA71D" w14:textId="77777777" w:rsidR="003B6098" w:rsidRPr="003B6098" w:rsidRDefault="003B6098" w:rsidP="003B6098">
      <w:r w:rsidRPr="003B6098">
        <w:rPr>
          <w:b/>
          <w:bCs/>
        </w:rPr>
        <w:t>Variable-Demand Products</w:t>
      </w:r>
    </w:p>
    <w:p w14:paraId="318A078F" w14:textId="77777777" w:rsidR="003B6098" w:rsidRPr="003B6098" w:rsidRDefault="003B6098" w:rsidP="003B6098">
      <w:r w:rsidRPr="003B6098">
        <w:t>Products with irregular demand require continuous monitoring. Inventory decisions should be reviewed frequently so that stock levels can quickly respond to changing customer requirements.</w:t>
      </w:r>
    </w:p>
    <w:p w14:paraId="1750D4E4" w14:textId="77777777" w:rsidR="003B6098" w:rsidRPr="003B6098" w:rsidRDefault="003B6098" w:rsidP="003B6098">
      <w:r w:rsidRPr="003B6098">
        <w:pict w14:anchorId="742E6F3E">
          <v:rect id="_x0000_i1134" style="width:0;height:1.5pt" o:hralign="center" o:hrstd="t" o:hr="t" fillcolor="#a0a0a0" stroked="f"/>
        </w:pict>
      </w:r>
    </w:p>
    <w:p w14:paraId="1303DD70" w14:textId="77777777" w:rsidR="003B6098" w:rsidRPr="003B6098" w:rsidRDefault="003B6098" w:rsidP="003B6098">
      <w:pPr>
        <w:rPr>
          <w:b/>
          <w:bCs/>
        </w:rPr>
      </w:pPr>
      <w:r w:rsidRPr="003B6098">
        <w:rPr>
          <w:b/>
          <w:bCs/>
        </w:rPr>
        <w:t>Business Recommendations</w:t>
      </w:r>
    </w:p>
    <w:p w14:paraId="1652C46B" w14:textId="77777777" w:rsidR="003B6098" w:rsidRPr="003B6098" w:rsidRDefault="003B6098" w:rsidP="003B6098">
      <w:pPr>
        <w:rPr>
          <w:b/>
          <w:bCs/>
        </w:rPr>
      </w:pPr>
      <w:r w:rsidRPr="003B6098">
        <w:rPr>
          <w:b/>
          <w:bCs/>
        </w:rPr>
        <w:t>1. Increase Inventory Before Peak Selling Months</w:t>
      </w:r>
    </w:p>
    <w:p w14:paraId="0045EF3A" w14:textId="77777777" w:rsidR="003B6098" w:rsidRPr="003B6098" w:rsidRDefault="003B6098" w:rsidP="003B6098">
      <w:r w:rsidRPr="003B6098">
        <w:t xml:space="preserve">Historical analysis clearly shows that customer demand rises during </w:t>
      </w:r>
      <w:r w:rsidRPr="003B6098">
        <w:rPr>
          <w:b/>
          <w:bCs/>
        </w:rPr>
        <w:t>September, November, and December</w:t>
      </w:r>
      <w:r w:rsidRPr="003B6098">
        <w:t xml:space="preserve">. Increasing inventory before these months will help reduce stock shortages, improve product availability, and maximise sales opportunities. </w:t>
      </w:r>
    </w:p>
    <w:p w14:paraId="15F739F2" w14:textId="77777777" w:rsidR="003B6098" w:rsidRPr="003B6098" w:rsidRDefault="003B6098" w:rsidP="003B6098">
      <w:pPr>
        <w:rPr>
          <w:b/>
          <w:bCs/>
        </w:rPr>
      </w:pPr>
      <w:r w:rsidRPr="003B6098">
        <w:rPr>
          <w:b/>
          <w:bCs/>
        </w:rPr>
        <w:t>2. Prioritise High-Performing Product Categories</w:t>
      </w:r>
    </w:p>
    <w:p w14:paraId="4876C365" w14:textId="77777777" w:rsidR="003B6098" w:rsidRPr="003B6098" w:rsidRDefault="003B6098" w:rsidP="003B6098">
      <w:r w:rsidRPr="003B6098">
        <w:t xml:space="preserve">Technology products generated the highest sales revenue across the entire dataset. Allocating additional inventory, marketing resources, and purchasing budgets to this category is likely to produce the greatest business return. </w:t>
      </w:r>
    </w:p>
    <w:p w14:paraId="0F32D0AB" w14:textId="77777777" w:rsidR="003B6098" w:rsidRPr="003B6098" w:rsidRDefault="003B6098" w:rsidP="003B6098">
      <w:pPr>
        <w:rPr>
          <w:b/>
          <w:bCs/>
        </w:rPr>
      </w:pPr>
      <w:r w:rsidRPr="003B6098">
        <w:rPr>
          <w:b/>
          <w:bCs/>
        </w:rPr>
        <w:t xml:space="preserve">3. Use </w:t>
      </w:r>
      <w:proofErr w:type="spellStart"/>
      <w:r w:rsidRPr="003B6098">
        <w:rPr>
          <w:b/>
          <w:bCs/>
        </w:rPr>
        <w:t>XGBoost</w:t>
      </w:r>
      <w:proofErr w:type="spellEnd"/>
      <w:r w:rsidRPr="003B6098">
        <w:rPr>
          <w:b/>
          <w:bCs/>
        </w:rPr>
        <w:t xml:space="preserve"> Forecasts for Business Planning</w:t>
      </w:r>
    </w:p>
    <w:p w14:paraId="2B7BE70C" w14:textId="77777777" w:rsidR="003B6098" w:rsidRPr="003B6098" w:rsidRDefault="003B6098" w:rsidP="003B6098">
      <w:r w:rsidRPr="003B6098">
        <w:t xml:space="preserve">Among the three forecasting approaches evaluated, </w:t>
      </w:r>
      <w:proofErr w:type="spellStart"/>
      <w:r w:rsidRPr="003B6098">
        <w:t>XGBoost</w:t>
      </w:r>
      <w:proofErr w:type="spellEnd"/>
      <w:r w:rsidRPr="003B6098">
        <w:t xml:space="preserve"> produced the most accurate predictions with the lowest forecasting errors. Incorporating these forecasts into monthly inventory planning and purchasing decisions can help reduce both excess inventory and product shortages while improving overall operational efficiency. </w:t>
      </w:r>
    </w:p>
    <w:p w14:paraId="4B5B704E" w14:textId="77777777" w:rsidR="003B6098" w:rsidRPr="003B6098" w:rsidRDefault="003B6098" w:rsidP="003B6098">
      <w:r w:rsidRPr="003B6098">
        <w:pict w14:anchorId="346E8C0B">
          <v:rect id="_x0000_i1135" style="width:0;height:1.5pt" o:hralign="center" o:hrstd="t" o:hr="t" fillcolor="#a0a0a0" stroked="f"/>
        </w:pict>
      </w:r>
    </w:p>
    <w:p w14:paraId="0DF03BFA" w14:textId="77777777" w:rsidR="003B6098" w:rsidRPr="003B6098" w:rsidRDefault="003B6098" w:rsidP="003B6098">
      <w:pPr>
        <w:rPr>
          <w:b/>
          <w:bCs/>
        </w:rPr>
      </w:pPr>
      <w:r w:rsidRPr="003B6098">
        <w:rPr>
          <w:b/>
          <w:bCs/>
        </w:rPr>
        <w:t>Risk and Limitation</w:t>
      </w:r>
    </w:p>
    <w:p w14:paraId="54399EEA" w14:textId="77777777" w:rsidR="003B6098" w:rsidRPr="003B6098" w:rsidRDefault="003B6098" w:rsidP="003B6098">
      <w:r w:rsidRPr="003B6098">
        <w:t>Although the forecasting system provides accurate short-term predictions, its performance depends on historical sales data. Unexpected events such as economic changes, supplier disruptions, competitor actions, policy changes, or sudden shifts in customer behaviour cannot be predicted using historical data alone. Therefore, forecasting results should be treated as decision-support information rather than guaranteed future outcomes.</w:t>
      </w:r>
    </w:p>
    <w:p w14:paraId="41926095" w14:textId="77777777" w:rsidR="003B6098" w:rsidRPr="003B6098" w:rsidRDefault="003B6098" w:rsidP="003B6098">
      <w:r w:rsidRPr="003B6098">
        <w:pict w14:anchorId="0FFF58D7">
          <v:rect id="_x0000_i1136" style="width:0;height:1.5pt" o:hralign="center" o:hrstd="t" o:hr="t" fillcolor="#a0a0a0" stroked="f"/>
        </w:pict>
      </w:r>
    </w:p>
    <w:p w14:paraId="27900B59" w14:textId="77777777" w:rsidR="003B6098" w:rsidRPr="003B6098" w:rsidRDefault="003B6098" w:rsidP="003B6098">
      <w:pPr>
        <w:rPr>
          <w:b/>
          <w:bCs/>
        </w:rPr>
      </w:pPr>
      <w:r w:rsidRPr="003B6098">
        <w:rPr>
          <w:b/>
          <w:bCs/>
        </w:rPr>
        <w:t>Conclusion</w:t>
      </w:r>
    </w:p>
    <w:p w14:paraId="5C10194A" w14:textId="77777777" w:rsidR="003B6098" w:rsidRPr="003B6098" w:rsidRDefault="003B6098" w:rsidP="003B6098">
      <w:r w:rsidRPr="003B6098">
        <w:t xml:space="preserve">The Sales Forecasting and Demand Intelligence System successfully converts historical sales records into meaningful business insights that support strategic decision-making. The analysis identified important seasonal sales trends, highlighted Technology as the highest-performing product category, recognised the East region as a strong-performing market, detected unusual sales events, </w:t>
      </w:r>
      <w:r w:rsidRPr="003B6098">
        <w:lastRenderedPageBreak/>
        <w:t xml:space="preserve">and grouped products according to demand behaviour. After comparing three forecasting techniques, </w:t>
      </w:r>
      <w:proofErr w:type="spellStart"/>
      <w:r w:rsidRPr="003B6098">
        <w:rPr>
          <w:b/>
          <w:bCs/>
        </w:rPr>
        <w:t>XGBoost</w:t>
      </w:r>
      <w:proofErr w:type="spellEnd"/>
      <w:r w:rsidRPr="003B6098">
        <w:rPr>
          <w:b/>
          <w:bCs/>
        </w:rPr>
        <w:t xml:space="preserve"> emerged as the best-performing model</w:t>
      </w:r>
      <w:r w:rsidRPr="003B6098">
        <w:t xml:space="preserve"> due to its superior forecasting accuracy and lower prediction errors. The developed dashboard enables business users to explore sales trends, analyse demand, detect anomalies, and make better inventory planning decisions without requiring technical knowledge. Overall, this system provides a practical and data-driven approach to improving supply chain planning, reducing inventory costs, and supporting sustainable business growth.</w:t>
      </w:r>
    </w:p>
    <w:p w14:paraId="6C503150" w14:textId="77777777" w:rsidR="00A1652B" w:rsidRPr="003B6098" w:rsidRDefault="00A1652B" w:rsidP="003B6098">
      <w:pPr>
        <w:rPr>
          <w:lang w:val="en-GB"/>
        </w:rPr>
      </w:pPr>
    </w:p>
    <w:sectPr w:rsidR="00A1652B" w:rsidRPr="003B6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98"/>
    <w:rsid w:val="003B6098"/>
    <w:rsid w:val="006841A1"/>
    <w:rsid w:val="00A16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E990"/>
  <w15:chartTrackingRefBased/>
  <w15:docId w15:val="{C1585AFD-907C-4484-98A6-1DF4F9E7D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09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B609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B609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B609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B609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B6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09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B609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B609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B609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B609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B6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098"/>
    <w:rPr>
      <w:rFonts w:eastAsiaTheme="majorEastAsia" w:cstheme="majorBidi"/>
      <w:color w:val="272727" w:themeColor="text1" w:themeTint="D8"/>
    </w:rPr>
  </w:style>
  <w:style w:type="paragraph" w:styleId="Title">
    <w:name w:val="Title"/>
    <w:basedOn w:val="Normal"/>
    <w:next w:val="Normal"/>
    <w:link w:val="TitleChar"/>
    <w:uiPriority w:val="10"/>
    <w:qFormat/>
    <w:rsid w:val="003B6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0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0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6098"/>
    <w:rPr>
      <w:i/>
      <w:iCs/>
      <w:color w:val="404040" w:themeColor="text1" w:themeTint="BF"/>
    </w:rPr>
  </w:style>
  <w:style w:type="paragraph" w:styleId="ListParagraph">
    <w:name w:val="List Paragraph"/>
    <w:basedOn w:val="Normal"/>
    <w:uiPriority w:val="34"/>
    <w:qFormat/>
    <w:rsid w:val="003B6098"/>
    <w:pPr>
      <w:ind w:left="720"/>
      <w:contextualSpacing/>
    </w:pPr>
  </w:style>
  <w:style w:type="character" w:styleId="IntenseEmphasis">
    <w:name w:val="Intense Emphasis"/>
    <w:basedOn w:val="DefaultParagraphFont"/>
    <w:uiPriority w:val="21"/>
    <w:qFormat/>
    <w:rsid w:val="003B6098"/>
    <w:rPr>
      <w:i/>
      <w:iCs/>
      <w:color w:val="365F91" w:themeColor="accent1" w:themeShade="BF"/>
    </w:rPr>
  </w:style>
  <w:style w:type="paragraph" w:styleId="IntenseQuote">
    <w:name w:val="Intense Quote"/>
    <w:basedOn w:val="Normal"/>
    <w:next w:val="Normal"/>
    <w:link w:val="IntenseQuoteChar"/>
    <w:uiPriority w:val="30"/>
    <w:qFormat/>
    <w:rsid w:val="003B609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6098"/>
    <w:rPr>
      <w:i/>
      <w:iCs/>
      <w:color w:val="365F91" w:themeColor="accent1" w:themeShade="BF"/>
    </w:rPr>
  </w:style>
  <w:style w:type="character" w:styleId="IntenseReference">
    <w:name w:val="Intense Reference"/>
    <w:basedOn w:val="DefaultParagraphFont"/>
    <w:uiPriority w:val="32"/>
    <w:qFormat/>
    <w:rsid w:val="003B609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Choudhary</dc:creator>
  <cp:keywords/>
  <dc:description/>
  <cp:lastModifiedBy>Ishan Choudhary</cp:lastModifiedBy>
  <cp:revision>1</cp:revision>
  <dcterms:created xsi:type="dcterms:W3CDTF">2026-07-08T06:15:00Z</dcterms:created>
  <dcterms:modified xsi:type="dcterms:W3CDTF">2026-07-08T06:21:00Z</dcterms:modified>
</cp:coreProperties>
</file>