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Through</w:t>
      </w:r>
      <w:r>
        <w:t xml:space="preserve"> </w:t>
      </w:r>
      <w:r>
        <w:t xml:space="preserve">the</w:t>
      </w:r>
      <w:r>
        <w:t xml:space="preserve"> </w:t>
      </w:r>
      <w:r>
        <w:t xml:space="preserve">eyes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teacher</w:t>
      </w:r>
    </w:p>
    <w:p>
      <w:pPr>
        <w:pStyle w:val="Abstract"/>
      </w:pPr>
    </w:p>
    <w:p>
      <w:pPr>
        <w:pStyle w:val="SourceCode"/>
      </w:pPr>
      <w:r>
        <w:rPr>
          <w:rStyle w:val="CommentTok"/>
        </w:rPr>
        <w:t xml:space="preserve"># Seed for random number generation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cache.extra =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rand_seed)</w:t>
      </w:r>
    </w:p>
    <w:bookmarkStart w:id="20" w:name="package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Packages</w:t>
      </w:r>
    </w:p>
    <w:p>
      <w:pPr>
        <w:pStyle w:val="SourceCode"/>
      </w:pPr>
      <w:r>
        <w:rPr>
          <w:rStyle w:val="CommentTok"/>
        </w:rPr>
        <w:t xml:space="preserve">#install.packages("needs")</w:t>
      </w:r>
      <w:r>
        <w:br/>
      </w:r>
      <w:r>
        <w:br/>
      </w:r>
      <w:r>
        <w:rPr>
          <w:rStyle w:val="CommentTok"/>
        </w:rPr>
        <w:t xml:space="preserve"># suppress "summarize" info. </w:t>
      </w:r>
      <w:r>
        <w:br/>
      </w:r>
      <w:r>
        <w:rPr>
          <w:rStyle w:val="CommentTok"/>
        </w:rPr>
        <w:t xml:space="preserve"># if this line is ommitted, each table using the summarize function will be accompanied with a warning from the console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dplyr.summarise.inform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(needs)</w:t>
      </w:r>
      <w:r>
        <w:br/>
      </w:r>
      <w:r>
        <w:br/>
      </w:r>
      <w:r>
        <w:rPr>
          <w:rStyle w:val="FunctionTok"/>
        </w:rPr>
        <w:t xml:space="preserve">needs</w:t>
      </w:r>
      <w:r>
        <w:rPr>
          <w:rStyle w:val="NormalTok"/>
        </w:rPr>
        <w:t xml:space="preserve">(tidyverse,</w:t>
      </w:r>
      <w:r>
        <w:br/>
      </w:r>
      <w:r>
        <w:rPr>
          <w:rStyle w:val="NormalTok"/>
        </w:rPr>
        <w:t xml:space="preserve">      lubridate,</w:t>
      </w:r>
      <w:r>
        <w:br/>
      </w:r>
      <w:r>
        <w:rPr>
          <w:rStyle w:val="NormalTok"/>
        </w:rPr>
        <w:t xml:space="preserve">      viridis,</w:t>
      </w:r>
      <w:r>
        <w:br/>
      </w:r>
      <w:r>
        <w:rPr>
          <w:rStyle w:val="NormalTok"/>
        </w:rPr>
        <w:t xml:space="preserve">      grid,</w:t>
      </w:r>
      <w:r>
        <w:br/>
      </w:r>
      <w:r>
        <w:rPr>
          <w:rStyle w:val="NormalTok"/>
        </w:rPr>
        <w:t xml:space="preserve">      gridExtra,</w:t>
      </w:r>
      <w:r>
        <w:br/>
      </w:r>
      <w:r>
        <w:rPr>
          <w:rStyle w:val="NormalTok"/>
        </w:rPr>
        <w:t xml:space="preserve">      cowplot,</w:t>
      </w:r>
      <w:r>
        <w:br/>
      </w:r>
      <w:r>
        <w:rPr>
          <w:rStyle w:val="NormalTok"/>
        </w:rPr>
        <w:t xml:space="preserve">      readxl,</w:t>
      </w:r>
      <w:r>
        <w:br/>
      </w:r>
      <w:r>
        <w:rPr>
          <w:rStyle w:val="NormalTok"/>
        </w:rPr>
        <w:t xml:space="preserve">      ARTofR)</w:t>
      </w:r>
    </w:p>
    <w:bookmarkEnd w:id="20"/>
    <w:bookmarkStart w:id="25" w:name="method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Methods</w:t>
      </w:r>
    </w:p>
    <w:p>
      <w:pPr>
        <w:pStyle w:val="FirstParagraph"/>
      </w:pPr>
      <w:r>
        <w:t xml:space="preserve">We report how we determined our sample size, all data exclusions (if any), all manipulations, and all measures in the study.</w:t>
      </w:r>
      <w:r>
        <w:t xml:space="preserve"> </w:t>
      </w:r>
    </w:p>
    <w:bookmarkStart w:id="21" w:name="participant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Participants</w:t>
      </w:r>
    </w:p>
    <w:p>
      <w:pPr>
        <w:pStyle w:val="FirstParagraph"/>
      </w:pPr>
      <w:r>
        <w:t xml:space="preserve">Table 2.1:</w:t>
      </w:r>
    </w:p>
    <w:p>
      <w:pPr>
        <w:pStyle w:val="TableCaption"/>
      </w:pPr>
      <w:r>
        <w:rPr>
          <w:iCs/>
          <w:i/>
        </w:rPr>
        <w:t xml:space="preserve">Demographic Information and Teaching Experience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 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 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Exp.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 Exp.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Exp.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 Exp.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</w:tbl>
    <w:bookmarkEnd w:id="21"/>
    <w:bookmarkStart w:id="22" w:name="material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Material</w:t>
      </w:r>
    </w:p>
    <w:bookmarkEnd w:id="22"/>
    <w:bookmarkStart w:id="23" w:name="procedure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Procedure</w:t>
      </w:r>
    </w:p>
    <w:bookmarkEnd w:id="23"/>
    <w:bookmarkStart w:id="24" w:name="data-analysi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Data analysis</w:t>
      </w:r>
    </w:p>
    <w:p>
      <w:pPr>
        <w:pStyle w:val="FirstParagraph"/>
      </w:pPr>
      <w:r>
        <w:t xml:space="preserve">We used R</w:t>
      </w:r>
      <w:r>
        <w:t xml:space="preserve"> </w:t>
      </w:r>
      <w:r>
        <w:t xml:space="preserve">(Version 4.1.2; R Core Team 2020)</w:t>
      </w:r>
      <w:r>
        <w:t xml:space="preserve"> </w:t>
      </w:r>
      <w:r>
        <w:t xml:space="preserve">and the R-packages</w:t>
      </w:r>
      <w:r>
        <w:t xml:space="preserve"> </w:t>
      </w:r>
      <w:r>
        <w:rPr>
          <w:iCs/>
          <w:i/>
        </w:rPr>
        <w:t xml:space="preserve">ARTofR</w:t>
      </w:r>
      <w:r>
        <w:t xml:space="preserve"> </w:t>
      </w:r>
      <w:r>
        <w:t xml:space="preserve">(Version 0.3.3; Zhang 2021)</w:t>
      </w:r>
      <w:r>
        <w:t xml:space="preserve">,</w:t>
      </w:r>
      <w:r>
        <w:t xml:space="preserve"> </w:t>
      </w:r>
      <w:r>
        <w:rPr>
          <w:iCs/>
          <w:i/>
        </w:rPr>
        <w:t xml:space="preserve">cowplot</w:t>
      </w:r>
      <w:r>
        <w:t xml:space="preserve"> </w:t>
      </w:r>
      <w:r>
        <w:t xml:space="preserve">(Version 1.1.1; Wilke 2020)</w:t>
      </w:r>
      <w:r>
        <w:t xml:space="preserve">,</w:t>
      </w:r>
      <w:r>
        <w:t xml:space="preserve"> </w:t>
      </w:r>
      <w:r>
        <w:rPr>
          <w:iCs/>
          <w:i/>
        </w:rPr>
        <w:t xml:space="preserve">dplyr</w:t>
      </w:r>
      <w:r>
        <w:t xml:space="preserve"> </w:t>
      </w:r>
      <w:r>
        <w:t xml:space="preserve">(Version 1.0.8; Wickham et al. 2020)</w:t>
      </w:r>
      <w:r>
        <w:t xml:space="preserve">,</w:t>
      </w:r>
      <w:r>
        <w:t xml:space="preserve"> </w:t>
      </w:r>
      <w:r>
        <w:rPr>
          <w:iCs/>
          <w:i/>
        </w:rPr>
        <w:t xml:space="preserve">forcats</w:t>
      </w:r>
      <w:r>
        <w:t xml:space="preserve"> </w:t>
      </w:r>
      <w:r>
        <w:t xml:space="preserve">(Version 0.5.1; Wickham 2020a)</w:t>
      </w:r>
      <w:r>
        <w:t xml:space="preserve">,</w:t>
      </w:r>
      <w:r>
        <w:t xml:space="preserve"> </w:t>
      </w:r>
      <w:r>
        <w:rPr>
          <w:iCs/>
          <w:i/>
        </w:rPr>
        <w:t xml:space="preserve">ggplot2</w:t>
      </w:r>
      <w:r>
        <w:t xml:space="preserve"> </w:t>
      </w:r>
      <w:r>
        <w:t xml:space="preserve">(Version 3.3.5; Wickham 2016)</w:t>
      </w:r>
      <w:r>
        <w:t xml:space="preserve">,</w:t>
      </w:r>
      <w:r>
        <w:t xml:space="preserve"> </w:t>
      </w:r>
      <w:r>
        <w:rPr>
          <w:iCs/>
          <w:i/>
        </w:rPr>
        <w:t xml:space="preserve">gridExtra</w:t>
      </w:r>
      <w:r>
        <w:t xml:space="preserve"> </w:t>
      </w:r>
      <w:r>
        <w:t xml:space="preserve">(Version 2.3; Auguie 2017)</w:t>
      </w:r>
      <w:r>
        <w:t xml:space="preserve">,</w:t>
      </w:r>
      <w:r>
        <w:t xml:space="preserve"> </w:t>
      </w:r>
      <w:r>
        <w:rPr>
          <w:iCs/>
          <w:i/>
        </w:rPr>
        <w:t xml:space="preserve">lubridate</w:t>
      </w:r>
      <w:r>
        <w:t xml:space="preserve"> </w:t>
      </w:r>
      <w:r>
        <w:t xml:space="preserve">(Version 1.8.0; Grolemund and Wickham 2011)</w:t>
      </w:r>
      <w:r>
        <w:t xml:space="preserve">,</w:t>
      </w:r>
      <w:r>
        <w:t xml:space="preserve"> </w:t>
      </w:r>
      <w:r>
        <w:rPr>
          <w:iCs/>
          <w:i/>
        </w:rPr>
        <w:t xml:space="preserve">needs</w:t>
      </w:r>
      <w:r>
        <w:t xml:space="preserve"> </w:t>
      </w:r>
      <w:r>
        <w:t xml:space="preserve">(Version 0.0.3; Katz 2016)</w:t>
      </w:r>
      <w:r>
        <w:t xml:space="preserve">,</w:t>
      </w:r>
      <w:r>
        <w:t xml:space="preserve"> </w:t>
      </w:r>
      <w:r>
        <w:rPr>
          <w:iCs/>
          <w:i/>
        </w:rPr>
        <w:t xml:space="preserve">papaja</w:t>
      </w:r>
      <w:r>
        <w:t xml:space="preserve"> </w:t>
      </w:r>
      <w:r>
        <w:t xml:space="preserve">(Version 0.1.0.9997; Aust and Barth 2020)</w:t>
      </w:r>
      <w:r>
        <w:t xml:space="preserve">,</w:t>
      </w:r>
      <w:r>
        <w:t xml:space="preserve"> </w:t>
      </w:r>
      <w:r>
        <w:rPr>
          <w:iCs/>
          <w:i/>
        </w:rPr>
        <w:t xml:space="preserve">purrr</w:t>
      </w:r>
      <w:r>
        <w:t xml:space="preserve"> </w:t>
      </w:r>
      <w:r>
        <w:t xml:space="preserve">(Version 0.3.4; Henry and Wickham 2020)</w:t>
      </w:r>
      <w:r>
        <w:t xml:space="preserve">,</w:t>
      </w:r>
      <w:r>
        <w:t xml:space="preserve"> </w:t>
      </w:r>
      <w:r>
        <w:rPr>
          <w:iCs/>
          <w:i/>
        </w:rPr>
        <w:t xml:space="preserve">readr</w:t>
      </w:r>
      <w:r>
        <w:t xml:space="preserve"> </w:t>
      </w:r>
      <w:r>
        <w:t xml:space="preserve">(Version 2.1.1; Wickham and Hester 2020)</w:t>
      </w:r>
      <w:r>
        <w:t xml:space="preserve">,</w:t>
      </w:r>
      <w:r>
        <w:t xml:space="preserve"> </w:t>
      </w:r>
      <w:r>
        <w:rPr>
          <w:iCs/>
          <w:i/>
        </w:rPr>
        <w:t xml:space="preserve">readxl</w:t>
      </w:r>
      <w:r>
        <w:t xml:space="preserve"> </w:t>
      </w:r>
      <w:r>
        <w:t xml:space="preserve">(Version 1.3.1; Wickham and Bryan 2019)</w:t>
      </w:r>
      <w:r>
        <w:t xml:space="preserve">,</w:t>
      </w:r>
      <w:r>
        <w:t xml:space="preserve"> </w:t>
      </w:r>
      <w:r>
        <w:rPr>
          <w:iCs/>
          <w:i/>
        </w:rPr>
        <w:t xml:space="preserve">rlang</w:t>
      </w:r>
      <w:r>
        <w:t xml:space="preserve"> </w:t>
      </w:r>
      <w:r>
        <w:t xml:space="preserve">(Version 1.0.1; Henry and Wickham 2021)</w:t>
      </w:r>
      <w:r>
        <w:t xml:space="preserve">,</w:t>
      </w:r>
      <w:r>
        <w:t xml:space="preserve"> </w:t>
      </w:r>
      <w:r>
        <w:rPr>
          <w:iCs/>
          <w:i/>
        </w:rPr>
        <w:t xml:space="preserve">stringr</w:t>
      </w:r>
      <w:r>
        <w:t xml:space="preserve"> </w:t>
      </w:r>
      <w:r>
        <w:t xml:space="preserve">(Version 1.4.0; Wickham 2019)</w:t>
      </w:r>
      <w:r>
        <w:t xml:space="preserve">,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(Version 3.1.6; Müller and Wickham 2020)</w:t>
      </w:r>
      <w:r>
        <w:t xml:space="preserve">,</w:t>
      </w:r>
      <w:r>
        <w:t xml:space="preserve"> </w:t>
      </w:r>
      <w:r>
        <w:rPr>
          <w:iCs/>
          <w:i/>
        </w:rPr>
        <w:t xml:space="preserve">tidyr</w:t>
      </w:r>
      <w:r>
        <w:t xml:space="preserve"> </w:t>
      </w:r>
      <w:r>
        <w:t xml:space="preserve">(Version 1.2.0; Wickham 2020b)</w:t>
      </w:r>
      <w:r>
        <w:t xml:space="preserve">,</w:t>
      </w:r>
      <w:r>
        <w:t xml:space="preserve"> </w:t>
      </w:r>
      <w:r>
        <w:rPr>
          <w:iCs/>
          <w:i/>
        </w:rPr>
        <w:t xml:space="preserve">tidyverse</w:t>
      </w:r>
      <w:r>
        <w:t xml:space="preserve"> </w:t>
      </w:r>
      <w:r>
        <w:t xml:space="preserve">(Version 1.3.1; Wickham et al. 2019)</w:t>
      </w:r>
      <w:r>
        <w:t xml:space="preserve">,</w:t>
      </w:r>
      <w:r>
        <w:t xml:space="preserve"> </w:t>
      </w:r>
      <w:r>
        <w:rPr>
          <w:iCs/>
          <w:i/>
        </w:rPr>
        <w:t xml:space="preserve">tinylabels</w:t>
      </w:r>
      <w:r>
        <w:t xml:space="preserve"> </w:t>
      </w:r>
      <w:r>
        <w:t xml:space="preserve">(Version 0.2.3; Barth 2022)</w:t>
      </w:r>
      <w:r>
        <w:t xml:space="preserve">,</w:t>
      </w:r>
      <w:r>
        <w:t xml:space="preserve"> </w:t>
      </w:r>
      <w:r>
        <w:rPr>
          <w:iCs/>
          <w:i/>
        </w:rPr>
        <w:t xml:space="preserve">viridis</w:t>
      </w:r>
      <w:r>
        <w:t xml:space="preserve"> </w:t>
      </w:r>
      <w:r>
        <w:t xml:space="preserve">(Version 0.6.2; Garnier 2018a, 2018b)</w:t>
      </w:r>
      <w:r>
        <w:t xml:space="preserve">, and</w:t>
      </w:r>
      <w:r>
        <w:t xml:space="preserve"> </w:t>
      </w:r>
      <w:r>
        <w:rPr>
          <w:iCs/>
          <w:i/>
        </w:rPr>
        <w:t xml:space="preserve">viridisLite</w:t>
      </w:r>
      <w:r>
        <w:t xml:space="preserve"> </w:t>
      </w:r>
      <w:r>
        <w:t xml:space="preserve">(Version 0.4.0; Garnier 2018b)</w:t>
      </w:r>
      <w:r>
        <w:t xml:space="preserve"> </w:t>
      </w:r>
      <w:r>
        <w:t xml:space="preserve">for all our analyses.</w:t>
      </w:r>
    </w:p>
    <w:bookmarkEnd w:id="24"/>
    <w:bookmarkEnd w:id="25"/>
    <w:bookmarkStart w:id="26" w:name="result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Results</w:t>
      </w:r>
    </w:p>
    <w:bookmarkEnd w:id="26"/>
    <w:bookmarkStart w:id="27" w:name="discussion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Discussion</w:t>
      </w:r>
    </w:p>
    <w:p>
      <w:r>
        <w:br w:type="page"/>
      </w:r>
    </w:p>
    <w:bookmarkEnd w:id="27"/>
    <w:bookmarkStart w:id="71" w:name="referenc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References</w:t>
      </w:r>
    </w:p>
    <w:bookmarkStart w:id="70" w:name="refs"/>
    <w:bookmarkStart w:id="29" w:name="ref-R-gridExtra"/>
    <w:p>
      <w:pPr>
        <w:pStyle w:val="Bibliography"/>
      </w:pPr>
      <w:r>
        <w:t xml:space="preserve">Auguie, Baptiste. 2017.</w:t>
      </w:r>
      <w:r>
        <w:t xml:space="preserve"> </w:t>
      </w:r>
      <w:r>
        <w:rPr>
          <w:iCs/>
          <w:i/>
        </w:rPr>
        <w:t xml:space="preserve">gridExtra: Miscellaneous Functions for "Grid" Graphics</w:t>
      </w:r>
      <w:r>
        <w:t xml:space="preserve">.</w:t>
      </w:r>
      <w:r>
        <w:t xml:space="preserve"> </w:t>
      </w:r>
      <w:hyperlink r:id="rId28">
        <w:r>
          <w:rPr>
            <w:rStyle w:val="Hyperlink"/>
          </w:rPr>
          <w:t xml:space="preserve">https://CRAN.R-project.org/package=gridExtra</w:t>
        </w:r>
      </w:hyperlink>
      <w:r>
        <w:t xml:space="preserve">.</w:t>
      </w:r>
    </w:p>
    <w:bookmarkEnd w:id="29"/>
    <w:bookmarkStart w:id="31" w:name="ref-R-papaja"/>
    <w:p>
      <w:pPr>
        <w:pStyle w:val="Bibliography"/>
      </w:pPr>
      <w:r>
        <w:t xml:space="preserve">Aust, Frederik, and Marius Barth. 2020.</w:t>
      </w:r>
      <w:r>
        <w:t xml:space="preserve"> </w:t>
      </w:r>
      <w:r>
        <w:rPr>
          <w:iCs/>
          <w:i/>
        </w:rPr>
        <w:t xml:space="preserve">papaja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Create</w:t>
      </w:r>
      <w:r>
        <w:rPr>
          <w:iCs/>
          <w:i/>
        </w:rPr>
        <w:t xml:space="preserve"> </w:t>
      </w:r>
      <w:r>
        <w:rPr>
          <w:iCs/>
          <w:i/>
        </w:rPr>
        <w:t xml:space="preserve">APA</w:t>
      </w:r>
      <w:r>
        <w:rPr>
          <w:iCs/>
          <w:i/>
        </w:rPr>
        <w:t xml:space="preserve"> </w:t>
      </w:r>
      <w:r>
        <w:rPr>
          <w:iCs/>
          <w:i/>
        </w:rPr>
        <w:t xml:space="preserve">Manuscripts with</w:t>
      </w:r>
      <w:r>
        <w:rPr>
          <w:iCs/>
          <w:i/>
        </w:rPr>
        <w:t xml:space="preserve"> </w:t>
      </w:r>
      <w:r>
        <w:rPr>
          <w:iCs/>
          <w:i/>
        </w:rPr>
        <w:t xml:space="preserve">R Markdown</w:t>
      </w:r>
      <w:r>
        <w:t xml:space="preserve">.</w:t>
      </w:r>
      <w:r>
        <w:t xml:space="preserve"> </w:t>
      </w:r>
      <w:hyperlink r:id="rId30">
        <w:r>
          <w:rPr>
            <w:rStyle w:val="Hyperlink"/>
          </w:rPr>
          <w:t xml:space="preserve">https://github.com/crsh/papaja</w:t>
        </w:r>
      </w:hyperlink>
      <w:r>
        <w:t xml:space="preserve">.</w:t>
      </w:r>
    </w:p>
    <w:bookmarkEnd w:id="31"/>
    <w:bookmarkStart w:id="33" w:name="ref-R-tinylabels"/>
    <w:p>
      <w:pPr>
        <w:pStyle w:val="Bibliography"/>
      </w:pPr>
      <w:r>
        <w:t xml:space="preserve">Barth, Marius. 2022.</w:t>
      </w:r>
      <w:r>
        <w:t xml:space="preserve"> </w:t>
      </w:r>
      <w:r>
        <w:rPr>
          <w:iCs/>
          <w:i/>
        </w:rPr>
        <w:t xml:space="preserve">tinylabels</w:t>
      </w:r>
      <w:r>
        <w:rPr>
          <w:iCs/>
          <w:i/>
        </w:rPr>
        <w:t xml:space="preserve">: Lightweight Variable Labels</w:t>
      </w:r>
      <w:r>
        <w:t xml:space="preserve">.</w:t>
      </w:r>
      <w:r>
        <w:t xml:space="preserve"> </w:t>
      </w:r>
      <w:hyperlink r:id="rId32">
        <w:r>
          <w:rPr>
            <w:rStyle w:val="Hyperlink"/>
          </w:rPr>
          <w:t xml:space="preserve">https://cran.r-project.org/package=tinylabels</w:t>
        </w:r>
      </w:hyperlink>
      <w:r>
        <w:t xml:space="preserve">.</w:t>
      </w:r>
    </w:p>
    <w:bookmarkEnd w:id="33"/>
    <w:bookmarkStart w:id="35" w:name="ref-R-viridis"/>
    <w:p>
      <w:pPr>
        <w:pStyle w:val="Bibliography"/>
      </w:pPr>
      <w:r>
        <w:t xml:space="preserve">Garnier, Simon. 2018a.</w:t>
      </w:r>
      <w:r>
        <w:t xml:space="preserve"> </w:t>
      </w:r>
      <w:r>
        <w:rPr>
          <w:iCs/>
          <w:i/>
        </w:rPr>
        <w:t xml:space="preserve">Viridis: Default Color Maps from ’Matplotlib’</w:t>
      </w:r>
      <w:r>
        <w:t xml:space="preserve">.</w:t>
      </w:r>
      <w:r>
        <w:t xml:space="preserve"> </w:t>
      </w:r>
      <w:hyperlink r:id="rId34">
        <w:r>
          <w:rPr>
            <w:rStyle w:val="Hyperlink"/>
          </w:rPr>
          <w:t xml:space="preserve">https://CRAN.R-project.org/package=viridis</w:t>
        </w:r>
      </w:hyperlink>
      <w:r>
        <w:t xml:space="preserve">.</w:t>
      </w:r>
    </w:p>
    <w:bookmarkEnd w:id="35"/>
    <w:bookmarkStart w:id="37" w:name="ref-R-viridisLite"/>
    <w:p>
      <w:pPr>
        <w:pStyle w:val="Bibliography"/>
      </w:pPr>
      <w:r>
        <w:t xml:space="preserve">———. 2018b.</w:t>
      </w:r>
      <w:r>
        <w:t xml:space="preserve"> </w:t>
      </w:r>
      <w:r>
        <w:rPr>
          <w:iCs/>
          <w:i/>
        </w:rPr>
        <w:t xml:space="preserve">viridisLite: Default Color Maps from ’Matplotlib’ (Lite Version)</w:t>
      </w:r>
      <w:r>
        <w:t xml:space="preserve">.</w:t>
      </w:r>
      <w:r>
        <w:t xml:space="preserve"> </w:t>
      </w:r>
      <w:hyperlink r:id="rId36">
        <w:r>
          <w:rPr>
            <w:rStyle w:val="Hyperlink"/>
          </w:rPr>
          <w:t xml:space="preserve">https://CRAN.R-project.org/package=viridisLite</w:t>
        </w:r>
      </w:hyperlink>
      <w:r>
        <w:t xml:space="preserve">.</w:t>
      </w:r>
    </w:p>
    <w:bookmarkEnd w:id="37"/>
    <w:bookmarkStart w:id="39" w:name="ref-R-lubridate"/>
    <w:p>
      <w:pPr>
        <w:pStyle w:val="Bibliography"/>
      </w:pPr>
      <w:r>
        <w:t xml:space="preserve">Grolemund, Garrett, and Hadley Wickham. 2011.</w:t>
      </w:r>
      <w:r>
        <w:t xml:space="preserve"> </w:t>
      </w:r>
      <w:r>
        <w:t xml:space="preserve">“Dates and Times Made Easy with</w:t>
      </w:r>
      <w:r>
        <w:t xml:space="preserve"> </w:t>
      </w:r>
      <w:r>
        <w:t xml:space="preserve">lubridate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 </w:t>
      </w:r>
      <w:r>
        <w:t xml:space="preserve">40 (3): 1–25.</w:t>
      </w:r>
      <w:r>
        <w:t xml:space="preserve"> </w:t>
      </w:r>
      <w:hyperlink r:id="rId38">
        <w:r>
          <w:rPr>
            <w:rStyle w:val="Hyperlink"/>
          </w:rPr>
          <w:t xml:space="preserve">https://www.jstatsoft.org/v40/i03/</w:t>
        </w:r>
      </w:hyperlink>
      <w:r>
        <w:t xml:space="preserve">.</w:t>
      </w:r>
    </w:p>
    <w:bookmarkEnd w:id="39"/>
    <w:bookmarkStart w:id="41" w:name="ref-R-purrr"/>
    <w:p>
      <w:pPr>
        <w:pStyle w:val="Bibliography"/>
      </w:pPr>
      <w:r>
        <w:t xml:space="preserve">Henry, Lionel, and Hadley Wickham. 2020.</w:t>
      </w:r>
      <w:r>
        <w:t xml:space="preserve"> </w:t>
      </w:r>
      <w:r>
        <w:rPr>
          <w:iCs/>
          <w:i/>
        </w:rPr>
        <w:t xml:space="preserve">Purrr: Functional Programming Tools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https://CRAN.R-project.org/package=purrr</w:t>
        </w:r>
      </w:hyperlink>
      <w:r>
        <w:t xml:space="preserve">.</w:t>
      </w:r>
    </w:p>
    <w:bookmarkEnd w:id="41"/>
    <w:bookmarkStart w:id="43" w:name="ref-R-rlang"/>
    <w:p>
      <w:pPr>
        <w:pStyle w:val="Bibliography"/>
      </w:pPr>
      <w:r>
        <w:t xml:space="preserve">———. 2021.</w:t>
      </w:r>
      <w:r>
        <w:t xml:space="preserve"> </w:t>
      </w:r>
      <w:r>
        <w:rPr>
          <w:iCs/>
          <w:i/>
        </w:rPr>
        <w:t xml:space="preserve">Rlang: Functions for Base Types and Core r and ’Tidyverse’ Features</w:t>
      </w:r>
      <w:r>
        <w:t xml:space="preserve">.</w:t>
      </w:r>
      <w:r>
        <w:t xml:space="preserve"> </w:t>
      </w:r>
      <w:hyperlink r:id="rId42">
        <w:r>
          <w:rPr>
            <w:rStyle w:val="Hyperlink"/>
          </w:rPr>
          <w:t xml:space="preserve">https://CRAN.R-project.org/package=rlang</w:t>
        </w:r>
      </w:hyperlink>
      <w:r>
        <w:t xml:space="preserve">.</w:t>
      </w:r>
    </w:p>
    <w:bookmarkEnd w:id="43"/>
    <w:bookmarkStart w:id="45" w:name="ref-R-needs"/>
    <w:p>
      <w:pPr>
        <w:pStyle w:val="Bibliography"/>
      </w:pPr>
      <w:r>
        <w:t xml:space="preserve">Katz, Josh. 2016.</w:t>
      </w:r>
      <w:r>
        <w:t xml:space="preserve"> </w:t>
      </w:r>
      <w:r>
        <w:rPr>
          <w:iCs/>
          <w:i/>
        </w:rPr>
        <w:t xml:space="preserve">Needs: Attaches and Installs Packages</w:t>
      </w:r>
      <w:r>
        <w:t xml:space="preserve">.</w:t>
      </w:r>
      <w:r>
        <w:t xml:space="preserve"> </w:t>
      </w:r>
      <w:hyperlink r:id="rId44">
        <w:r>
          <w:rPr>
            <w:rStyle w:val="Hyperlink"/>
          </w:rPr>
          <w:t xml:space="preserve">https://CRAN.R-project.org/package=needs</w:t>
        </w:r>
      </w:hyperlink>
      <w:r>
        <w:t xml:space="preserve">.</w:t>
      </w:r>
    </w:p>
    <w:bookmarkEnd w:id="45"/>
    <w:bookmarkStart w:id="47" w:name="ref-R-tibble"/>
    <w:p>
      <w:pPr>
        <w:pStyle w:val="Bibliography"/>
      </w:pPr>
      <w:r>
        <w:t xml:space="preserve">Müller, Kirill, and Hadley Wickham. 2020.</w:t>
      </w:r>
      <w:r>
        <w:t xml:space="preserve"> </w:t>
      </w:r>
      <w:r>
        <w:rPr>
          <w:iCs/>
          <w:i/>
        </w:rPr>
        <w:t xml:space="preserve">Tibble: Simple Data Frames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https://CRAN.R-project.org/package=tibble</w:t>
        </w:r>
      </w:hyperlink>
      <w:r>
        <w:t xml:space="preserve">.</w:t>
      </w:r>
    </w:p>
    <w:bookmarkEnd w:id="47"/>
    <w:bookmarkStart w:id="49" w:name="ref-R-base"/>
    <w:p>
      <w:pPr>
        <w:pStyle w:val="Bibliography"/>
      </w:pPr>
      <w:r>
        <w:t xml:space="preserve">R Core Team. 2020.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48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49"/>
    <w:bookmarkStart w:id="51" w:name="ref-R-ggplot2"/>
    <w:p>
      <w:pPr>
        <w:pStyle w:val="Bibliography"/>
      </w:pPr>
      <w:r>
        <w:t xml:space="preserve">Wickham, Hadley. 2016.</w:t>
      </w:r>
      <w:r>
        <w:t xml:space="preserve"> </w:t>
      </w:r>
      <w:r>
        <w:rPr>
          <w:iCs/>
          <w:i/>
        </w:rPr>
        <w:t xml:space="preserve">Ggplot2: Elegant Graphics for Data Analysis</w:t>
      </w:r>
      <w:r>
        <w:t xml:space="preserve">. Springer-Verlag New York.</w:t>
      </w:r>
      <w:r>
        <w:t xml:space="preserve"> </w:t>
      </w:r>
      <w:hyperlink r:id="rId50">
        <w:r>
          <w:rPr>
            <w:rStyle w:val="Hyperlink"/>
          </w:rPr>
          <w:t xml:space="preserve">https://ggplot2.tidyverse.org</w:t>
        </w:r>
      </w:hyperlink>
      <w:r>
        <w:t xml:space="preserve">.</w:t>
      </w:r>
    </w:p>
    <w:bookmarkEnd w:id="51"/>
    <w:bookmarkStart w:id="53" w:name="ref-R-stringr"/>
    <w:p>
      <w:pPr>
        <w:pStyle w:val="Bibliography"/>
      </w:pPr>
      <w:r>
        <w:t xml:space="preserve">———. 2019.</w:t>
      </w:r>
      <w:r>
        <w:t xml:space="preserve"> </w:t>
      </w:r>
      <w:r>
        <w:rPr>
          <w:iCs/>
          <w:i/>
        </w:rPr>
        <w:t xml:space="preserve">Stringr: Simple, Consistent Wrappers for Common String Operations</w:t>
      </w:r>
      <w:r>
        <w:t xml:space="preserve">.</w:t>
      </w:r>
      <w:r>
        <w:t xml:space="preserve"> </w:t>
      </w:r>
      <w:hyperlink r:id="rId52">
        <w:r>
          <w:rPr>
            <w:rStyle w:val="Hyperlink"/>
          </w:rPr>
          <w:t xml:space="preserve">https://CRAN.R-project.org/package=stringr</w:t>
        </w:r>
      </w:hyperlink>
      <w:r>
        <w:t xml:space="preserve">.</w:t>
      </w:r>
    </w:p>
    <w:bookmarkEnd w:id="53"/>
    <w:bookmarkStart w:id="55" w:name="ref-R-forcats"/>
    <w:p>
      <w:pPr>
        <w:pStyle w:val="Bibliography"/>
      </w:pPr>
      <w:r>
        <w:t xml:space="preserve">———. 2020a.</w:t>
      </w:r>
      <w:r>
        <w:t xml:space="preserve"> </w:t>
      </w:r>
      <w:r>
        <w:rPr>
          <w:iCs/>
          <w:i/>
        </w:rPr>
        <w:t xml:space="preserve">Forcats: Tools for Working with Categorical Variables (Factors)</w:t>
      </w:r>
      <w:r>
        <w:t xml:space="preserve">.</w:t>
      </w:r>
      <w:r>
        <w:t xml:space="preserve"> </w:t>
      </w:r>
      <w:hyperlink r:id="rId54">
        <w:r>
          <w:rPr>
            <w:rStyle w:val="Hyperlink"/>
          </w:rPr>
          <w:t xml:space="preserve">https://CRAN.R-project.org/package=forcats</w:t>
        </w:r>
      </w:hyperlink>
      <w:r>
        <w:t xml:space="preserve">.</w:t>
      </w:r>
    </w:p>
    <w:bookmarkEnd w:id="55"/>
    <w:bookmarkStart w:id="57" w:name="ref-R-tidyr"/>
    <w:p>
      <w:pPr>
        <w:pStyle w:val="Bibliography"/>
      </w:pPr>
      <w:r>
        <w:t xml:space="preserve">———. 2020b.</w:t>
      </w:r>
      <w:r>
        <w:t xml:space="preserve"> </w:t>
      </w:r>
      <w:r>
        <w:rPr>
          <w:iCs/>
          <w:i/>
        </w:rPr>
        <w:t xml:space="preserve">Tidyr: Tidy Messy Data</w:t>
      </w:r>
      <w:r>
        <w:t xml:space="preserve">.</w:t>
      </w:r>
      <w:r>
        <w:t xml:space="preserve"> </w:t>
      </w:r>
      <w:hyperlink r:id="rId56">
        <w:r>
          <w:rPr>
            <w:rStyle w:val="Hyperlink"/>
          </w:rPr>
          <w:t xml:space="preserve">https://CRAN.R-project.org/package=tidyr</w:t>
        </w:r>
      </w:hyperlink>
      <w:r>
        <w:t xml:space="preserve">.</w:t>
      </w:r>
    </w:p>
    <w:bookmarkEnd w:id="57"/>
    <w:bookmarkStart w:id="59" w:name="ref-R-tidyverse"/>
    <w:p>
      <w:pPr>
        <w:pStyle w:val="Bibliography"/>
      </w:pPr>
      <w:r>
        <w:t xml:space="preserve">Wickham, Hadley, Mara Averick, Jennifer Bryan, Winston Chang, Lucy D’Agostino McGowan, Romain François, Garrett Grolemund, et al. 2019.</w:t>
      </w:r>
      <w:r>
        <w:t xml:space="preserve"> </w:t>
      </w:r>
      <w:r>
        <w:t xml:space="preserve">“Welcome to the</w:t>
      </w:r>
      <w:r>
        <w:t xml:space="preserve"> </w:t>
      </w:r>
      <w:r>
        <w:t xml:space="preserve">tidyverse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 </w:t>
      </w:r>
      <w:r>
        <w:t xml:space="preserve">4 (43): 1686.</w:t>
      </w:r>
      <w:r>
        <w:t xml:space="preserve"> </w:t>
      </w:r>
      <w:hyperlink r:id="rId58">
        <w:r>
          <w:rPr>
            <w:rStyle w:val="Hyperlink"/>
          </w:rPr>
          <w:t xml:space="preserve">https://doi.org/10.21105/joss.01686</w:t>
        </w:r>
      </w:hyperlink>
      <w:r>
        <w:t xml:space="preserve">.</w:t>
      </w:r>
    </w:p>
    <w:bookmarkEnd w:id="59"/>
    <w:bookmarkStart w:id="61" w:name="ref-R-readxl"/>
    <w:p>
      <w:pPr>
        <w:pStyle w:val="Bibliography"/>
      </w:pPr>
      <w:r>
        <w:t xml:space="preserve">Wickham, Hadley, and Jennifer Bryan. 2019.</w:t>
      </w:r>
      <w:r>
        <w:t xml:space="preserve"> </w:t>
      </w:r>
      <w:r>
        <w:rPr>
          <w:iCs/>
          <w:i/>
        </w:rPr>
        <w:t xml:space="preserve">Readxl: Read Excel Files</w:t>
      </w:r>
      <w:r>
        <w:t xml:space="preserve">.</w:t>
      </w:r>
      <w:r>
        <w:t xml:space="preserve"> </w:t>
      </w:r>
      <w:hyperlink r:id="rId60">
        <w:r>
          <w:rPr>
            <w:rStyle w:val="Hyperlink"/>
          </w:rPr>
          <w:t xml:space="preserve">https://CRAN.R-project.org/package=readxl</w:t>
        </w:r>
      </w:hyperlink>
      <w:r>
        <w:t xml:space="preserve">.</w:t>
      </w:r>
    </w:p>
    <w:bookmarkEnd w:id="61"/>
    <w:bookmarkStart w:id="63" w:name="ref-R-dplyr"/>
    <w:p>
      <w:pPr>
        <w:pStyle w:val="Bibliography"/>
      </w:pPr>
      <w:r>
        <w:t xml:space="preserve">Wickham, Hadley, Romain François, Lionel Henry, and Kirill Müller. 2020.</w:t>
      </w:r>
      <w:r>
        <w:t xml:space="preserve"> </w:t>
      </w:r>
      <w:r>
        <w:rPr>
          <w:iCs/>
          <w:i/>
        </w:rPr>
        <w:t xml:space="preserve">Dplyr: A Grammar of Data Manipulation</w:t>
      </w:r>
      <w:r>
        <w:t xml:space="preserve">.</w:t>
      </w:r>
      <w:r>
        <w:t xml:space="preserve"> </w:t>
      </w:r>
      <w:hyperlink r:id="rId62">
        <w:r>
          <w:rPr>
            <w:rStyle w:val="Hyperlink"/>
          </w:rPr>
          <w:t xml:space="preserve">https://CRAN.R-project.org/package=dplyr</w:t>
        </w:r>
      </w:hyperlink>
      <w:r>
        <w:t xml:space="preserve">.</w:t>
      </w:r>
    </w:p>
    <w:bookmarkEnd w:id="63"/>
    <w:bookmarkStart w:id="65" w:name="ref-R-readr"/>
    <w:p>
      <w:pPr>
        <w:pStyle w:val="Bibliography"/>
      </w:pPr>
      <w:r>
        <w:t xml:space="preserve">Wickham, Hadley, and Jim Hester. 2020.</w:t>
      </w:r>
      <w:r>
        <w:t xml:space="preserve"> </w:t>
      </w:r>
      <w:r>
        <w:rPr>
          <w:iCs/>
          <w:i/>
        </w:rPr>
        <w:t xml:space="preserve">Readr: Read Rectangular Text Data</w:t>
      </w:r>
      <w:r>
        <w:t xml:space="preserve">.</w:t>
      </w:r>
      <w:r>
        <w:t xml:space="preserve"> </w:t>
      </w:r>
      <w:hyperlink r:id="rId64">
        <w:r>
          <w:rPr>
            <w:rStyle w:val="Hyperlink"/>
          </w:rPr>
          <w:t xml:space="preserve">https://CRAN.R-project.org/package=readr</w:t>
        </w:r>
      </w:hyperlink>
      <w:r>
        <w:t xml:space="preserve">.</w:t>
      </w:r>
    </w:p>
    <w:bookmarkEnd w:id="65"/>
    <w:bookmarkStart w:id="67" w:name="ref-R-cowplot"/>
    <w:p>
      <w:pPr>
        <w:pStyle w:val="Bibliography"/>
      </w:pPr>
      <w:r>
        <w:t xml:space="preserve">Wilke, Claus O. 2020.</w:t>
      </w:r>
      <w:r>
        <w:t xml:space="preserve"> </w:t>
      </w:r>
      <w:r>
        <w:rPr>
          <w:iCs/>
          <w:i/>
        </w:rPr>
        <w:t xml:space="preserve">Cowplot: Streamlined Plot Theme and Plot Annotations for ’Ggplot2’</w:t>
      </w:r>
      <w:r>
        <w:t xml:space="preserve">.</w:t>
      </w:r>
      <w:r>
        <w:t xml:space="preserve"> </w:t>
      </w:r>
      <w:hyperlink r:id="rId66">
        <w:r>
          <w:rPr>
            <w:rStyle w:val="Hyperlink"/>
          </w:rPr>
          <w:t xml:space="preserve">https://CRAN.R-project.org/package=cowplot</w:t>
        </w:r>
      </w:hyperlink>
      <w:r>
        <w:t xml:space="preserve">.</w:t>
      </w:r>
    </w:p>
    <w:bookmarkEnd w:id="67"/>
    <w:bookmarkStart w:id="69" w:name="ref-R-ARTofR"/>
    <w:p>
      <w:pPr>
        <w:pStyle w:val="Bibliography"/>
      </w:pPr>
      <w:r>
        <w:t xml:space="preserve">Zhang, Huanyuan. 2021.</w:t>
      </w:r>
      <w:r>
        <w:t xml:space="preserve"> </w:t>
      </w:r>
      <w:r>
        <w:rPr>
          <w:iCs/>
          <w:i/>
        </w:rPr>
        <w:t xml:space="preserve">ARTofR: Who Ever Care about the [Art of r] Scripts?</w:t>
      </w:r>
      <w:r>
        <w:t xml:space="preserve"> </w:t>
      </w:r>
      <w:hyperlink r:id="rId68">
        <w:r>
          <w:rPr>
            <w:rStyle w:val="Hyperlink"/>
          </w:rPr>
          <w:t xml:space="preserve">https://CRAN.R-project.org/package=ARTofR</w:t>
        </w:r>
      </w:hyperlink>
      <w:r>
        <w:t xml:space="preserve">.</w:t>
      </w:r>
    </w:p>
    <w:bookmarkEnd w:id="69"/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8" Target="https://CRAN.R-project.org/package=ARTofR" TargetMode="External" /><Relationship Type="http://schemas.openxmlformats.org/officeDocument/2006/relationships/hyperlink" Id="rId66" Target="https://CRAN.R-project.org/package=cowplot" TargetMode="External" /><Relationship Type="http://schemas.openxmlformats.org/officeDocument/2006/relationships/hyperlink" Id="rId62" Target="https://CRAN.R-project.org/package=dplyr" TargetMode="External" /><Relationship Type="http://schemas.openxmlformats.org/officeDocument/2006/relationships/hyperlink" Id="rId54" Target="https://CRAN.R-project.org/package=forcats" TargetMode="External" /><Relationship Type="http://schemas.openxmlformats.org/officeDocument/2006/relationships/hyperlink" Id="rId28" Target="https://CRAN.R-project.org/package=gridExtra" TargetMode="External" /><Relationship Type="http://schemas.openxmlformats.org/officeDocument/2006/relationships/hyperlink" Id="rId44" Target="https://CRAN.R-project.org/package=needs" TargetMode="External" /><Relationship Type="http://schemas.openxmlformats.org/officeDocument/2006/relationships/hyperlink" Id="rId40" Target="https://CRAN.R-project.org/package=purrr" TargetMode="External" /><Relationship Type="http://schemas.openxmlformats.org/officeDocument/2006/relationships/hyperlink" Id="rId64" Target="https://CRAN.R-project.org/package=readr" TargetMode="External" /><Relationship Type="http://schemas.openxmlformats.org/officeDocument/2006/relationships/hyperlink" Id="rId60" Target="https://CRAN.R-project.org/package=readxl" TargetMode="External" /><Relationship Type="http://schemas.openxmlformats.org/officeDocument/2006/relationships/hyperlink" Id="rId42" Target="https://CRAN.R-project.org/package=rlang" TargetMode="External" /><Relationship Type="http://schemas.openxmlformats.org/officeDocument/2006/relationships/hyperlink" Id="rId52" Target="https://CRAN.R-project.org/package=stringr" TargetMode="External" /><Relationship Type="http://schemas.openxmlformats.org/officeDocument/2006/relationships/hyperlink" Id="rId46" Target="https://CRAN.R-project.org/package=tibble" TargetMode="External" /><Relationship Type="http://schemas.openxmlformats.org/officeDocument/2006/relationships/hyperlink" Id="rId56" Target="https://CRAN.R-project.org/package=tidyr" TargetMode="External" /><Relationship Type="http://schemas.openxmlformats.org/officeDocument/2006/relationships/hyperlink" Id="rId34" Target="https://CRAN.R-project.org/package=viridis" TargetMode="External" /><Relationship Type="http://schemas.openxmlformats.org/officeDocument/2006/relationships/hyperlink" Id="rId36" Target="https://CRAN.R-project.org/package=viridisLite" TargetMode="External" /><Relationship Type="http://schemas.openxmlformats.org/officeDocument/2006/relationships/hyperlink" Id="rId32" Target="https://cran.r-project.org/package=tinylabels" TargetMode="External" /><Relationship Type="http://schemas.openxmlformats.org/officeDocument/2006/relationships/hyperlink" Id="rId58" Target="https://doi.org/10.21105/joss.01686" TargetMode="External" /><Relationship Type="http://schemas.openxmlformats.org/officeDocument/2006/relationships/hyperlink" Id="rId50" Target="https://ggplot2.tidyverse.org" TargetMode="External" /><Relationship Type="http://schemas.openxmlformats.org/officeDocument/2006/relationships/hyperlink" Id="rId30" Target="https://github.com/crsh/papaja" TargetMode="External" /><Relationship Type="http://schemas.openxmlformats.org/officeDocument/2006/relationships/hyperlink" Id="rId48" Target="https://www.R-project.org/" TargetMode="External" /><Relationship Type="http://schemas.openxmlformats.org/officeDocument/2006/relationships/hyperlink" Id="rId38" Target="https://www.jstatsoft.org/v40/i0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https://CRAN.R-project.org/package=ARTofR" TargetMode="External" /><Relationship Type="http://schemas.openxmlformats.org/officeDocument/2006/relationships/hyperlink" Id="rId66" Target="https://CRAN.R-project.org/package=cowplot" TargetMode="External" /><Relationship Type="http://schemas.openxmlformats.org/officeDocument/2006/relationships/hyperlink" Id="rId62" Target="https://CRAN.R-project.org/package=dplyr" TargetMode="External" /><Relationship Type="http://schemas.openxmlformats.org/officeDocument/2006/relationships/hyperlink" Id="rId54" Target="https://CRAN.R-project.org/package=forcats" TargetMode="External" /><Relationship Type="http://schemas.openxmlformats.org/officeDocument/2006/relationships/hyperlink" Id="rId28" Target="https://CRAN.R-project.org/package=gridExtra" TargetMode="External" /><Relationship Type="http://schemas.openxmlformats.org/officeDocument/2006/relationships/hyperlink" Id="rId44" Target="https://CRAN.R-project.org/package=needs" TargetMode="External" /><Relationship Type="http://schemas.openxmlformats.org/officeDocument/2006/relationships/hyperlink" Id="rId40" Target="https://CRAN.R-project.org/package=purrr" TargetMode="External" /><Relationship Type="http://schemas.openxmlformats.org/officeDocument/2006/relationships/hyperlink" Id="rId64" Target="https://CRAN.R-project.org/package=readr" TargetMode="External" /><Relationship Type="http://schemas.openxmlformats.org/officeDocument/2006/relationships/hyperlink" Id="rId60" Target="https://CRAN.R-project.org/package=readxl" TargetMode="External" /><Relationship Type="http://schemas.openxmlformats.org/officeDocument/2006/relationships/hyperlink" Id="rId42" Target="https://CRAN.R-project.org/package=rlang" TargetMode="External" /><Relationship Type="http://schemas.openxmlformats.org/officeDocument/2006/relationships/hyperlink" Id="rId52" Target="https://CRAN.R-project.org/package=stringr" TargetMode="External" /><Relationship Type="http://schemas.openxmlformats.org/officeDocument/2006/relationships/hyperlink" Id="rId46" Target="https://CRAN.R-project.org/package=tibble" TargetMode="External" /><Relationship Type="http://schemas.openxmlformats.org/officeDocument/2006/relationships/hyperlink" Id="rId56" Target="https://CRAN.R-project.org/package=tidyr" TargetMode="External" /><Relationship Type="http://schemas.openxmlformats.org/officeDocument/2006/relationships/hyperlink" Id="rId34" Target="https://CRAN.R-project.org/package=viridis" TargetMode="External" /><Relationship Type="http://schemas.openxmlformats.org/officeDocument/2006/relationships/hyperlink" Id="rId36" Target="https://CRAN.R-project.org/package=viridisLite" TargetMode="External" /><Relationship Type="http://schemas.openxmlformats.org/officeDocument/2006/relationships/hyperlink" Id="rId32" Target="https://cran.r-project.org/package=tinylabels" TargetMode="External" /><Relationship Type="http://schemas.openxmlformats.org/officeDocument/2006/relationships/hyperlink" Id="rId58" Target="https://doi.org/10.21105/joss.01686" TargetMode="External" /><Relationship Type="http://schemas.openxmlformats.org/officeDocument/2006/relationships/hyperlink" Id="rId50" Target="https://ggplot2.tidyverse.org" TargetMode="External" /><Relationship Type="http://schemas.openxmlformats.org/officeDocument/2006/relationships/hyperlink" Id="rId30" Target="https://github.com/crsh/papaja" TargetMode="External" /><Relationship Type="http://schemas.openxmlformats.org/officeDocument/2006/relationships/hyperlink" Id="rId48" Target="https://www.R-project.org/" TargetMode="External" /><Relationship Type="http://schemas.openxmlformats.org/officeDocument/2006/relationships/hyperlink" Id="rId38" Target="https://www.jstatsoft.org/v40/i0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Through the eyes of the teacher</dc:title>
  <dc:creator/>
  <cp:keywords/>
  <dcterms:created xsi:type="dcterms:W3CDTF">2022-03-08T10:09:02Z</dcterms:created>
  <dcterms:modified xsi:type="dcterms:W3CDTF">2022-03-08T10:09:02Z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/>
  </property>
  <property fmtid="{D5CDD505-2E9C-101B-9397-08002B2CF9AE}" pid="3" name="affiliation">
    <vt:lpwstr/>
  </property>
  <property fmtid="{D5CDD505-2E9C-101B-9397-08002B2CF9AE}" pid="4" name="authornote">
    <vt:lpwstr>Ethics Approval All study procedures were carried out in accordance with the ethical standards of the University’s Institutional Review Board. The authors received a positive vote on the study procedures from the Ethics Committee Board of Leipzig University.Consent to Participate All participants gave informed consent.</vt:lpwstr>
  </property>
  <property fmtid="{D5CDD505-2E9C-101B-9397-08002B2CF9AE}" pid="5" name="bibliography">
    <vt:lpwstr/>
  </property>
  <property fmtid="{D5CDD505-2E9C-101B-9397-08002B2CF9AE}" pid="6" name="classoption">
    <vt:lpwstr>man</vt:lpwstr>
  </property>
  <property fmtid="{D5CDD505-2E9C-101B-9397-08002B2CF9AE}" pid="7" name="documentclass">
    <vt:lpwstr>apa6</vt:lpwstr>
  </property>
  <property fmtid="{D5CDD505-2E9C-101B-9397-08002B2CF9AE}" pid="8" name="draft">
    <vt:lpwstr>False</vt:lpwstr>
  </property>
  <property fmtid="{D5CDD505-2E9C-101B-9397-08002B2CF9AE}" pid="9" name="figurelist">
    <vt:lpwstr>False</vt:lpwstr>
  </property>
  <property fmtid="{D5CDD505-2E9C-101B-9397-08002B2CF9AE}" pid="10" name="floatsintext">
    <vt:lpwstr>True</vt:lpwstr>
  </property>
  <property fmtid="{D5CDD505-2E9C-101B-9397-08002B2CF9AE}" pid="11" name="footnotelist">
    <vt:lpwstr>False</vt:lpwstr>
  </property>
  <property fmtid="{D5CDD505-2E9C-101B-9397-08002B2CF9AE}" pid="12" name="linenumbers">
    <vt:lpwstr>True</vt:lpwstr>
  </property>
  <property fmtid="{D5CDD505-2E9C-101B-9397-08002B2CF9AE}" pid="13" name="mask">
    <vt:lpwstr>False</vt:lpwstr>
  </property>
  <property fmtid="{D5CDD505-2E9C-101B-9397-08002B2CF9AE}" pid="14" name="output">
    <vt:lpwstr>bookdown::word_document2</vt:lpwstr>
  </property>
  <property fmtid="{D5CDD505-2E9C-101B-9397-08002B2CF9AE}" pid="15" name="shorttitle">
    <vt:lpwstr>Visual attention in teaching and learning processes</vt:lpwstr>
  </property>
  <property fmtid="{D5CDD505-2E9C-101B-9397-08002B2CF9AE}" pid="16" name="tablelist">
    <vt:lpwstr>False</vt:lpwstr>
  </property>
  <property fmtid="{D5CDD505-2E9C-101B-9397-08002B2CF9AE}" pid="17" name="wordcount">
    <vt:lpwstr>XXX</vt:lpwstr>
  </property>
</Properties>
</file>