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C791F4" w14:textId="77777777" w:rsidR="00A8546B" w:rsidRDefault="005811DF">
      <w:r>
        <w:rPr>
          <w:noProof/>
        </w:rPr>
        <w:drawing>
          <wp:inline distT="0" distB="0" distL="0" distR="0" wp14:anchorId="23FF441E" wp14:editId="12E4F883">
            <wp:extent cx="4623434" cy="5111116"/>
            <wp:effectExtent l="0" t="0" r="6350" b="13335"/>
            <wp:docPr id="1" name="Diagramm 1">
              <a:extLst xmlns:a="http://schemas.openxmlformats.org/drawingml/2006/main">
                <a:ext uri="{FF2B5EF4-FFF2-40B4-BE49-F238E27FC236}">
                  <a16:creationId xmlns:a16="http://schemas.microsoft.com/office/drawing/2014/main" id="{67F91E54-4281-450B-94F6-6763209DF4C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553735AD" w14:textId="77777777" w:rsidR="005811DF" w:rsidRDefault="005811DF"/>
    <w:p w14:paraId="42130763" w14:textId="77777777" w:rsidR="005811DF" w:rsidRDefault="005811DF">
      <w:r>
        <w:rPr>
          <w:noProof/>
        </w:rPr>
        <w:drawing>
          <wp:inline distT="0" distB="0" distL="0" distR="0" wp14:anchorId="751E633F" wp14:editId="29D267CA">
            <wp:extent cx="4627246" cy="5149759"/>
            <wp:effectExtent l="0" t="0" r="1905" b="13335"/>
            <wp:docPr id="3" name="Diagramm 3">
              <a:extLst xmlns:a="http://schemas.openxmlformats.org/drawingml/2006/main">
                <a:ext uri="{FF2B5EF4-FFF2-40B4-BE49-F238E27FC236}">
                  <a16:creationId xmlns:a16="http://schemas.microsoft.com/office/drawing/2014/main" id="{4728678F-EB57-45F2-9C69-C9F04EAFDFB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6F0F3D20" w14:textId="77777777" w:rsidR="005811DF" w:rsidRDefault="005811DF"/>
    <w:p w14:paraId="36A8DE80" w14:textId="77777777" w:rsidR="005811DF" w:rsidRDefault="005811DF">
      <w:r>
        <w:rPr>
          <w:noProof/>
        </w:rPr>
        <w:drawing>
          <wp:inline distT="0" distB="0" distL="0" distR="0" wp14:anchorId="07E48CA0" wp14:editId="65F37A3D">
            <wp:extent cx="4697729" cy="5139690"/>
            <wp:effectExtent l="0" t="0" r="8255" b="3810"/>
            <wp:docPr id="4" name="Diagramm 4">
              <a:extLst xmlns:a="http://schemas.openxmlformats.org/drawingml/2006/main">
                <a:ext uri="{FF2B5EF4-FFF2-40B4-BE49-F238E27FC236}">
                  <a16:creationId xmlns:a16="http://schemas.microsoft.com/office/drawing/2014/main" id="{950832B8-7130-45EA-B70A-CB5945DC8B8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076CA14E" w14:textId="77777777" w:rsidR="005811DF" w:rsidRDefault="005811DF"/>
    <w:p w14:paraId="6D74E7C7" w14:textId="77777777" w:rsidR="005811DF" w:rsidRDefault="005811DF">
      <w:r>
        <w:rPr>
          <w:noProof/>
        </w:rPr>
        <w:drawing>
          <wp:inline distT="0" distB="0" distL="0" distR="0" wp14:anchorId="48A56521" wp14:editId="0C257D35">
            <wp:extent cx="4713605" cy="5111115"/>
            <wp:effectExtent l="0" t="0" r="10795" b="13335"/>
            <wp:docPr id="5" name="Diagramm 5">
              <a:extLst xmlns:a="http://schemas.openxmlformats.org/drawingml/2006/main">
                <a:ext uri="{FF2B5EF4-FFF2-40B4-BE49-F238E27FC236}">
                  <a16:creationId xmlns:a16="http://schemas.microsoft.com/office/drawing/2014/main" id="{5F3BB75B-F749-48DB-BDB1-D6FC5838B6A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38ECB135" w14:textId="77777777" w:rsidR="009C7989" w:rsidRDefault="009C7989"/>
    <w:p w14:paraId="6B571817" w14:textId="77777777" w:rsidR="009C7989" w:rsidRDefault="009C7989"/>
    <w:p w14:paraId="07442265" w14:textId="77777777" w:rsidR="009C7989" w:rsidRDefault="009C7989"/>
    <w:p w14:paraId="5BE82FDE" w14:textId="77777777" w:rsidR="009C7989" w:rsidRDefault="009C7989"/>
    <w:p w14:paraId="758133CF" w14:textId="77777777" w:rsidR="009C7989" w:rsidRDefault="009C7989"/>
    <w:p w14:paraId="78AD7612" w14:textId="77777777" w:rsidR="009C7989" w:rsidRDefault="009C7989"/>
    <w:p w14:paraId="319783B4" w14:textId="77777777" w:rsidR="00266FFF" w:rsidRDefault="00266FFF"/>
    <w:p w14:paraId="1CA47146" w14:textId="77777777" w:rsidR="00E337A2" w:rsidRDefault="00E337A2"/>
    <w:p w14:paraId="6B9A5EF2" w14:textId="77777777" w:rsidR="00E337A2" w:rsidRDefault="00E337A2"/>
    <w:p w14:paraId="1C3965EC" w14:textId="77777777" w:rsidR="00E337A2" w:rsidRDefault="00E337A2"/>
    <w:p w14:paraId="6107D9E3" w14:textId="77777777" w:rsidR="00E337A2" w:rsidRDefault="00E337A2"/>
    <w:p w14:paraId="053EBA6D" w14:textId="77777777" w:rsidR="00E337A2" w:rsidRDefault="00E337A2"/>
    <w:p w14:paraId="52829CB9" w14:textId="77777777" w:rsidR="00E337A2" w:rsidRDefault="00E337A2"/>
    <w:p w14:paraId="77C336BA" w14:textId="77777777" w:rsidR="00E337A2" w:rsidRPr="005811DF" w:rsidRDefault="005811DF">
      <w:pPr>
        <w:rPr>
          <w:b/>
          <w:sz w:val="28"/>
        </w:rPr>
      </w:pPr>
      <w:r w:rsidRPr="005811DF">
        <w:rPr>
          <w:b/>
          <w:sz w:val="28"/>
        </w:rPr>
        <w:t>Anmerkungen</w:t>
      </w:r>
    </w:p>
    <w:p w14:paraId="17176F64" w14:textId="77777777" w:rsidR="00E337A2" w:rsidRDefault="00E337A2"/>
    <w:p w14:paraId="7918FF81" w14:textId="77777777" w:rsidR="00266FFF" w:rsidRDefault="00266FFF" w:rsidP="00266FFF">
      <w:pPr>
        <w:pStyle w:val="Listenabsatz"/>
        <w:numPr>
          <w:ilvl w:val="0"/>
          <w:numId w:val="1"/>
        </w:numPr>
      </w:pPr>
      <w:r w:rsidRPr="00266FFF">
        <w:t xml:space="preserve">Rot-Grün-Balken farbig </w:t>
      </w:r>
      <w:r>
        <w:t>ändern</w:t>
      </w:r>
    </w:p>
    <w:p w14:paraId="4F0EF033" w14:textId="77777777" w:rsidR="00266FFF" w:rsidRDefault="00266FFF" w:rsidP="00266FFF">
      <w:pPr>
        <w:pStyle w:val="Listenabsatz"/>
        <w:numPr>
          <w:ilvl w:val="0"/>
          <w:numId w:val="1"/>
        </w:numPr>
      </w:pPr>
      <w:r>
        <w:t xml:space="preserve">X-Achse Beschriftung ändern </w:t>
      </w:r>
      <w:r>
        <w:sym w:font="Wingdings" w:char="F0E0"/>
      </w:r>
      <w:r>
        <w:t xml:space="preserve"> „</w:t>
      </w:r>
      <w:proofErr w:type="spellStart"/>
      <w:r>
        <w:t>group</w:t>
      </w:r>
      <w:proofErr w:type="spellEnd"/>
      <w:r>
        <w:t>“</w:t>
      </w:r>
    </w:p>
    <w:p w14:paraId="0B21A395" w14:textId="77777777" w:rsidR="00266FFF" w:rsidRDefault="00266FFF" w:rsidP="00266FFF">
      <w:pPr>
        <w:pStyle w:val="Listenabsatz"/>
        <w:numPr>
          <w:ilvl w:val="0"/>
          <w:numId w:val="1"/>
        </w:numPr>
      </w:pPr>
      <w:proofErr w:type="spellStart"/>
      <w:r>
        <w:t>Katergorien</w:t>
      </w:r>
      <w:proofErr w:type="spellEnd"/>
      <w:r>
        <w:t xml:space="preserve"> noch beschriften</w:t>
      </w:r>
    </w:p>
    <w:p w14:paraId="248D3072" w14:textId="77777777" w:rsidR="00266FFF" w:rsidRDefault="00266FFF" w:rsidP="00266FFF">
      <w:pPr>
        <w:pStyle w:val="Listenabsatz"/>
        <w:numPr>
          <w:ilvl w:val="0"/>
          <w:numId w:val="1"/>
        </w:numPr>
      </w:pPr>
      <w:r>
        <w:t xml:space="preserve">Hilfreich: das Verhalten der </w:t>
      </w:r>
      <w:proofErr w:type="spellStart"/>
      <w:r>
        <w:t>SuS</w:t>
      </w:r>
      <w:proofErr w:type="spellEnd"/>
      <w:r>
        <w:t xml:space="preserve"> wurde </w:t>
      </w:r>
      <w:proofErr w:type="spellStart"/>
      <w:r>
        <w:t>geskriptet</w:t>
      </w:r>
      <w:proofErr w:type="spellEnd"/>
    </w:p>
    <w:p w14:paraId="57884A6C" w14:textId="77777777" w:rsidR="00266FFF" w:rsidRDefault="00266FFF" w:rsidP="00266FFF">
      <w:pPr>
        <w:pStyle w:val="Listenabsatz"/>
        <w:numPr>
          <w:ilvl w:val="0"/>
          <w:numId w:val="1"/>
        </w:numPr>
      </w:pPr>
      <w:r>
        <w:t>Take-Home Message:</w:t>
      </w:r>
    </w:p>
    <w:p w14:paraId="229BF63D" w14:textId="77777777" w:rsidR="00266FFF" w:rsidRDefault="00266FFF" w:rsidP="00266FFF">
      <w:pPr>
        <w:pStyle w:val="Listenabsatz"/>
      </w:pPr>
      <w:r>
        <w:t xml:space="preserve">Befund: </w:t>
      </w:r>
    </w:p>
    <w:p w14:paraId="5442564E" w14:textId="77777777" w:rsidR="00266FFF" w:rsidRDefault="00266FFF" w:rsidP="00266FFF">
      <w:pPr>
        <w:pStyle w:val="Listenabsatz"/>
      </w:pPr>
      <w:r>
        <w:t>Wie reagieren L auf Störungen</w:t>
      </w:r>
    </w:p>
    <w:p w14:paraId="0FF5C781" w14:textId="77777777" w:rsidR="00266FFF" w:rsidRDefault="00F5163E" w:rsidP="00266FFF">
      <w:pPr>
        <w:pStyle w:val="Listenabsatz"/>
        <w:numPr>
          <w:ilvl w:val="0"/>
          <w:numId w:val="1"/>
        </w:numPr>
      </w:pPr>
      <w:r>
        <w:t xml:space="preserve">Unterschied der vier verschiedenen </w:t>
      </w:r>
      <w:proofErr w:type="spellStart"/>
      <w:r>
        <w:t>Timeslots</w:t>
      </w:r>
      <w:proofErr w:type="spellEnd"/>
      <w:r>
        <w:t xml:space="preserve"> ausgeben lassen</w:t>
      </w:r>
    </w:p>
    <w:p w14:paraId="62F3592E" w14:textId="77777777" w:rsidR="00F5163E" w:rsidRDefault="00F5163E" w:rsidP="00266FFF">
      <w:pPr>
        <w:pStyle w:val="Listenabsatz"/>
        <w:numPr>
          <w:ilvl w:val="0"/>
          <w:numId w:val="1"/>
        </w:numPr>
      </w:pPr>
      <w:r>
        <w:t>Zeitdifferenzen für acht Personen x neun Störungen</w:t>
      </w:r>
    </w:p>
    <w:p w14:paraId="2CB13831" w14:textId="77777777" w:rsidR="00F5163E" w:rsidRPr="00266FFF" w:rsidRDefault="00F5163E" w:rsidP="005811DF">
      <w:pPr>
        <w:pStyle w:val="Listenabsatz"/>
        <w:numPr>
          <w:ilvl w:val="0"/>
          <w:numId w:val="1"/>
        </w:numPr>
      </w:pPr>
      <w:r>
        <w:t xml:space="preserve">Maximum und maximum ausgeben lassen </w:t>
      </w:r>
      <w:bookmarkStart w:id="0" w:name="_GoBack"/>
      <w:bookmarkEnd w:id="0"/>
    </w:p>
    <w:p w14:paraId="25C57AA8" w14:textId="77777777" w:rsidR="00266FFF" w:rsidRPr="00266FFF" w:rsidRDefault="00266FFF">
      <w:r w:rsidRPr="00266FFF">
        <w:t xml:space="preserve"> </w:t>
      </w:r>
    </w:p>
    <w:sectPr w:rsidR="00266FFF" w:rsidRPr="00266FF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8935DC"/>
    <w:multiLevelType w:val="hybridMultilevel"/>
    <w:tmpl w:val="E3C6E1BE"/>
    <w:lvl w:ilvl="0" w:tplc="F7F2800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BA2A1F"/>
    <w:multiLevelType w:val="hybridMultilevel"/>
    <w:tmpl w:val="662C063A"/>
    <w:lvl w:ilvl="0" w:tplc="F7F2800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B74"/>
    <w:rsid w:val="00266FFF"/>
    <w:rsid w:val="005811DF"/>
    <w:rsid w:val="007C54D2"/>
    <w:rsid w:val="0085282C"/>
    <w:rsid w:val="008E7D5B"/>
    <w:rsid w:val="009C7989"/>
    <w:rsid w:val="00A8546B"/>
    <w:rsid w:val="00C80B74"/>
    <w:rsid w:val="00E337A2"/>
    <w:rsid w:val="00F5163E"/>
    <w:rsid w:val="00F57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BC627B"/>
  <w15:chartTrackingRefBased/>
  <w15:docId w15:val="{467F1C32-7BFC-499C-89F8-2C33308E5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266F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4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\\dom.uni-leipzig.de\erzw\EmpSchul\Forschung_Projekte&amp;Studien\01%20PROJECTS\2020_MK_GK_CL_APEROL\Behavioral%20coding\manual%20coding\manual_coding_MandSE_diagram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\\dom.uni-leipzig.de\erzw\EmpSchul\Forschung_Projekte&amp;Studien\01%20PROJECTS\2020_MK_GK_CL_APEROL\Behavioral%20coding\manual%20coding\manual_coding_MandSE_diagrams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\\dom.uni-leipzig.de\erzw\EmpSchul\Forschung_Projekte&amp;Studien\01%20PROJECTS\2020_MK_GK_CL_APEROL\Behavioral%20coding\manual%20coding\manual_coding_MandSE_diagrams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\\dom.uni-leipzig.de\erzw\EmpSchul\Forschung_Projekte&amp;Studien\01%20PROJECTS\2020_MK_GK_CL_APEROL\Behavioral%20coding\manual%20coding\manual_coding_MandSE_diagrams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de-DE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de-DE" b="1"/>
              <a:t>Average</a:t>
            </a:r>
            <a:r>
              <a:rPr lang="de-DE" b="1" baseline="0"/>
              <a:t> of total d</a:t>
            </a:r>
            <a:r>
              <a:rPr lang="de-DE" b="1"/>
              <a:t>uration of disturbance</a:t>
            </a:r>
          </a:p>
          <a:p>
            <a:pPr>
              <a:defRPr/>
            </a:pPr>
            <a:r>
              <a:rPr lang="de-DE" b="1"/>
              <a:t>(</a:t>
            </a:r>
            <a:r>
              <a:rPr lang="de-DE" b="1" i="1"/>
              <a:t>M</a:t>
            </a:r>
            <a:r>
              <a:rPr lang="de-DE" b="1" baseline="0"/>
              <a:t> and </a:t>
            </a:r>
            <a:r>
              <a:rPr lang="de-DE" b="1" i="1" baseline="0"/>
              <a:t>SE</a:t>
            </a:r>
            <a:r>
              <a:rPr lang="de-DE" b="1" baseline="0"/>
              <a:t>)</a:t>
            </a:r>
            <a:endParaRPr lang="de-DE" b="1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de-DE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manual_coding_withseconds!$I$73</c:f>
              <c:strCache>
                <c:ptCount val="1"/>
                <c:pt idx="0">
                  <c:v>mean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Pt>
            <c:idx val="0"/>
            <c:invertIfNegative val="0"/>
            <c:bubble3D val="0"/>
            <c:spPr>
              <a:solidFill>
                <a:srgbClr val="FF7C80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1-EB32-4F8A-ADBC-6DF07AF9D7A1}"/>
              </c:ext>
            </c:extLst>
          </c:dPt>
          <c:dPt>
            <c:idx val="1"/>
            <c:invertIfNegative val="0"/>
            <c:bubble3D val="0"/>
            <c:spPr>
              <a:solidFill>
                <a:srgbClr val="80E9EC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3-EB32-4F8A-ADBC-6DF07AF9D7A1}"/>
              </c:ext>
            </c:extLst>
          </c:dPt>
          <c:dLbls>
            <c:dLbl>
              <c:idx val="0"/>
              <c:layout>
                <c:manualLayout>
                  <c:x val="-4.5351473922902496E-3"/>
                  <c:y val="0.17102137767220901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EB32-4F8A-ADBC-6DF07AF9D7A1}"/>
                </c:ext>
              </c:extLst>
            </c:dLbl>
            <c:dLbl>
              <c:idx val="1"/>
              <c:layout>
                <c:manualLayout>
                  <c:x val="-8.3143408378906071E-17"/>
                  <c:y val="0.1520190023752969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3-EB32-4F8A-ADBC-6DF07AF9D7A1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de-DE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errBars>
            <c:errBarType val="both"/>
            <c:errValType val="cust"/>
            <c:noEndCap val="0"/>
            <c:plus>
              <c:numRef>
                <c:f>manual_coding_withseconds!$J$74:$J$75</c:f>
                <c:numCache>
                  <c:formatCode>General</c:formatCode>
                  <c:ptCount val="2"/>
                  <c:pt idx="0">
                    <c:v>5.08</c:v>
                  </c:pt>
                  <c:pt idx="1">
                    <c:v>4.25</c:v>
                  </c:pt>
                </c:numCache>
              </c:numRef>
            </c:plus>
            <c:minus>
              <c:numRef>
                <c:f>manual_coding_withseconds!$J$74:$J$75</c:f>
                <c:numCache>
                  <c:formatCode>General</c:formatCode>
                  <c:ptCount val="2"/>
                  <c:pt idx="0">
                    <c:v>5.08</c:v>
                  </c:pt>
                  <c:pt idx="1">
                    <c:v>4.25</c:v>
                  </c:pt>
                </c:numCache>
              </c:numRef>
            </c:minus>
            <c:spPr>
              <a:noFill/>
              <a:ln w="9525" cap="flat" cmpd="sng" algn="ctr">
                <a:solidFill>
                  <a:schemeClr val="tx1">
                    <a:lumMod val="85000"/>
                    <a:lumOff val="15000"/>
                  </a:schemeClr>
                </a:solidFill>
                <a:round/>
              </a:ln>
              <a:effectLst/>
            </c:spPr>
          </c:errBars>
          <c:cat>
            <c:strRef>
              <c:f>manual_coding_withseconds!$H$74:$H$75</c:f>
              <c:strCache>
                <c:ptCount val="2"/>
                <c:pt idx="0">
                  <c:v>expert</c:v>
                </c:pt>
                <c:pt idx="1">
                  <c:v>novice</c:v>
                </c:pt>
              </c:strCache>
            </c:strRef>
          </c:cat>
          <c:val>
            <c:numRef>
              <c:f>manual_coding_withseconds!$I$74:$I$75</c:f>
              <c:numCache>
                <c:formatCode>0.00</c:formatCode>
                <c:ptCount val="2"/>
                <c:pt idx="0">
                  <c:v>21.499999999999996</c:v>
                </c:pt>
                <c:pt idx="1">
                  <c:v>30.541666666666668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EB32-4F8A-ADBC-6DF07AF9D7A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927618031"/>
        <c:axId val="838383775"/>
      </c:barChart>
      <c:catAx>
        <c:axId val="927618031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de-DE" sz="1200" b="1"/>
                  <a:t>group</a:t>
                </a:r>
                <a:endParaRPr lang="de-DE" b="1"/>
              </a:p>
            </c:rich>
          </c:tx>
          <c:layout>
            <c:manualLayout>
              <c:xMode val="edge"/>
              <c:yMode val="edge"/>
              <c:x val="0.51008226489674413"/>
              <c:y val="0.90524076920663799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de-DE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838383775"/>
        <c:crosses val="autoZero"/>
        <c:auto val="1"/>
        <c:lblAlgn val="ctr"/>
        <c:lblOffset val="100"/>
        <c:noMultiLvlLbl val="0"/>
      </c:catAx>
      <c:valAx>
        <c:axId val="83838377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de-DE"/>
                  <a:t>average duration in seconds</a:t>
                </a:r>
              </a:p>
              <a:p>
                <a:pPr>
                  <a:defRPr/>
                </a:pPr>
                <a:endParaRPr lang="de-DE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de-DE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927618031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de-DE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de-DE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de-DE" b="1"/>
              <a:t>Average</a:t>
            </a:r>
            <a:r>
              <a:rPr lang="de-DE" b="1" baseline="0"/>
              <a:t> duration until first fixation of disturbance</a:t>
            </a:r>
            <a:endParaRPr lang="de-DE" b="1"/>
          </a:p>
          <a:p>
            <a:pPr>
              <a:defRPr/>
            </a:pPr>
            <a:r>
              <a:rPr lang="de-DE" b="1"/>
              <a:t>(</a:t>
            </a:r>
            <a:r>
              <a:rPr lang="de-DE" b="1" i="1"/>
              <a:t>M</a:t>
            </a:r>
            <a:r>
              <a:rPr lang="de-DE" b="1"/>
              <a:t> and </a:t>
            </a:r>
            <a:r>
              <a:rPr lang="de-DE" b="1" i="1"/>
              <a:t>SE</a:t>
            </a:r>
            <a:r>
              <a:rPr lang="de-DE" b="1"/>
              <a:t>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de-DE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manual_coding_withseconds!$O$73</c:f>
              <c:strCache>
                <c:ptCount val="1"/>
                <c:pt idx="0">
                  <c:v>mean 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Pt>
            <c:idx val="0"/>
            <c:invertIfNegative val="0"/>
            <c:bubble3D val="0"/>
            <c:spPr>
              <a:solidFill>
                <a:srgbClr val="FF7C80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1-5541-4921-B15E-2E2245AAC1AF}"/>
              </c:ext>
            </c:extLst>
          </c:dPt>
          <c:dPt>
            <c:idx val="1"/>
            <c:invertIfNegative val="0"/>
            <c:bubble3D val="0"/>
            <c:spPr>
              <a:solidFill>
                <a:srgbClr val="80E9EC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3-5541-4921-B15E-2E2245AAC1AF}"/>
              </c:ext>
            </c:extLst>
          </c:dPt>
          <c:dLbls>
            <c:dLbl>
              <c:idx val="0"/>
              <c:layout>
                <c:manualLayout>
                  <c:x val="-2.5061694468270432E-3"/>
                  <c:y val="0.12657455077730656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5541-4921-B15E-2E2245AAC1AF}"/>
                </c:ext>
              </c:extLst>
            </c:dLbl>
            <c:dLbl>
              <c:idx val="1"/>
              <c:layout>
                <c:manualLayout>
                  <c:x val="9.1209542072745948E-17"/>
                  <c:y val="0.21806127599434685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3-5541-4921-B15E-2E2245AAC1AF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de-DE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errBars>
            <c:errBarType val="both"/>
            <c:errValType val="cust"/>
            <c:noEndCap val="0"/>
            <c:plus>
              <c:numRef>
                <c:f>manual_coding_withseconds!$P$74:$P$75</c:f>
                <c:numCache>
                  <c:formatCode>General</c:formatCode>
                  <c:ptCount val="2"/>
                  <c:pt idx="0">
                    <c:v>1.07</c:v>
                  </c:pt>
                  <c:pt idx="1">
                    <c:v>2.85</c:v>
                  </c:pt>
                </c:numCache>
              </c:numRef>
            </c:plus>
            <c:minus>
              <c:numRef>
                <c:f>manual_coding_withseconds!$P$74:$P$75</c:f>
                <c:numCache>
                  <c:formatCode>General</c:formatCode>
                  <c:ptCount val="2"/>
                  <c:pt idx="0">
                    <c:v>1.07</c:v>
                  </c:pt>
                  <c:pt idx="1">
                    <c:v>2.85</c:v>
                  </c:pt>
                </c:numCache>
              </c:numRef>
            </c:minus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cat>
            <c:strRef>
              <c:f>manual_coding_withseconds!$N$74:$N$75</c:f>
              <c:strCache>
                <c:ptCount val="2"/>
                <c:pt idx="0">
                  <c:v>expert</c:v>
                </c:pt>
                <c:pt idx="1">
                  <c:v>novice</c:v>
                </c:pt>
              </c:strCache>
            </c:strRef>
          </c:cat>
          <c:val>
            <c:numRef>
              <c:f>manual_coding_withseconds!$O$74:$O$75</c:f>
              <c:numCache>
                <c:formatCode>0.00</c:formatCode>
                <c:ptCount val="2"/>
                <c:pt idx="0">
                  <c:v>3.5625000000000075</c:v>
                </c:pt>
                <c:pt idx="1">
                  <c:v>10.416666666666663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5541-4921-B15E-2E2245AAC1A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779840655"/>
        <c:axId val="778471727"/>
      </c:barChart>
      <c:catAx>
        <c:axId val="779840655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de-DE" sz="1200" b="1"/>
                  <a:t>group</a:t>
                </a:r>
              </a:p>
            </c:rich>
          </c:tx>
          <c:layout>
            <c:manualLayout>
              <c:xMode val="edge"/>
              <c:yMode val="edge"/>
              <c:x val="0.51386536067536681"/>
              <c:y val="0.91648224192958849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de-DE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778471727"/>
        <c:crosses val="autoZero"/>
        <c:auto val="1"/>
        <c:lblAlgn val="ctr"/>
        <c:lblOffset val="100"/>
        <c:noMultiLvlLbl val="0"/>
      </c:catAx>
      <c:valAx>
        <c:axId val="77847172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de-DE"/>
                  <a:t>average duration in seconds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de-DE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779840655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de-DE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de-DE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b="1"/>
              <a:t>Average of total duration of</a:t>
            </a:r>
            <a:r>
              <a:rPr lang="en-US" b="1" baseline="0"/>
              <a:t> reaction</a:t>
            </a:r>
            <a:br>
              <a:rPr lang="en-US" b="1" baseline="0"/>
            </a:br>
            <a:r>
              <a:rPr lang="en-US" b="1" baseline="0"/>
              <a:t>(</a:t>
            </a:r>
            <a:r>
              <a:rPr lang="en-US" b="1" i="1" baseline="0"/>
              <a:t>M</a:t>
            </a:r>
            <a:r>
              <a:rPr lang="en-US" b="1" baseline="0"/>
              <a:t> and </a:t>
            </a:r>
            <a:r>
              <a:rPr lang="en-US" b="1" i="1" baseline="0"/>
              <a:t>SE</a:t>
            </a:r>
            <a:r>
              <a:rPr lang="en-US" b="1" baseline="0"/>
              <a:t>)</a:t>
            </a:r>
            <a:endParaRPr lang="en-US" b="1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de-DE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manual_coding_withseconds!$T$73</c:f>
              <c:strCache>
                <c:ptCount val="1"/>
                <c:pt idx="0">
                  <c:v>mean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Pt>
            <c:idx val="0"/>
            <c:invertIfNegative val="0"/>
            <c:bubble3D val="0"/>
            <c:spPr>
              <a:solidFill>
                <a:srgbClr val="FF7C80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1-CA04-448B-85B4-AA3C6AE838A7}"/>
              </c:ext>
            </c:extLst>
          </c:dPt>
          <c:dPt>
            <c:idx val="1"/>
            <c:invertIfNegative val="0"/>
            <c:bubble3D val="0"/>
            <c:spPr>
              <a:solidFill>
                <a:srgbClr val="80E9EC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3-CA04-448B-85B4-AA3C6AE838A7}"/>
              </c:ext>
            </c:extLst>
          </c:dPt>
          <c:dLbls>
            <c:dLbl>
              <c:idx val="0"/>
              <c:layout>
                <c:manualLayout>
                  <c:x val="0"/>
                  <c:y val="0.14350945857795172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CA04-448B-85B4-AA3C6AE838A7}"/>
                </c:ext>
              </c:extLst>
            </c:dLbl>
            <c:dLbl>
              <c:idx val="1"/>
              <c:layout>
                <c:manualLayout>
                  <c:x val="0"/>
                  <c:y val="0.12524461839530332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3-CA04-448B-85B4-AA3C6AE838A7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de-DE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errBars>
            <c:errBarType val="both"/>
            <c:errValType val="cust"/>
            <c:noEndCap val="0"/>
            <c:plus>
              <c:numRef>
                <c:f>manual_coding_withseconds!$U$74:$U$75</c:f>
                <c:numCache>
                  <c:formatCode>General</c:formatCode>
                  <c:ptCount val="2"/>
                  <c:pt idx="0">
                    <c:v>0.88</c:v>
                  </c:pt>
                  <c:pt idx="1">
                    <c:v>0.68</c:v>
                  </c:pt>
                </c:numCache>
              </c:numRef>
            </c:plus>
            <c:minus>
              <c:numRef>
                <c:f>manual_coding_withseconds!$U$74:$U$75</c:f>
                <c:numCache>
                  <c:formatCode>General</c:formatCode>
                  <c:ptCount val="2"/>
                  <c:pt idx="0">
                    <c:v>0.88</c:v>
                  </c:pt>
                  <c:pt idx="1">
                    <c:v>0.68</c:v>
                  </c:pt>
                </c:numCache>
              </c:numRef>
            </c:minus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cat>
            <c:strRef>
              <c:f>manual_coding_withseconds!$S$74:$S$75</c:f>
              <c:strCache>
                <c:ptCount val="2"/>
                <c:pt idx="0">
                  <c:v>expert</c:v>
                </c:pt>
                <c:pt idx="1">
                  <c:v>novice</c:v>
                </c:pt>
              </c:strCache>
            </c:strRef>
          </c:cat>
          <c:val>
            <c:numRef>
              <c:f>manual_coding_withseconds!$T$74:$T$75</c:f>
              <c:numCache>
                <c:formatCode>0.00</c:formatCode>
                <c:ptCount val="2"/>
                <c:pt idx="0">
                  <c:v>6.0624999999999973</c:v>
                </c:pt>
                <c:pt idx="1">
                  <c:v>6.7916666666666643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CA04-448B-85B4-AA3C6AE838A7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934978095"/>
        <c:axId val="939763935"/>
      </c:barChart>
      <c:catAx>
        <c:axId val="934978095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de-DE" sz="1200" b="1"/>
                  <a:t>group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de-DE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939763935"/>
        <c:crosses val="autoZero"/>
        <c:auto val="1"/>
        <c:lblAlgn val="ctr"/>
        <c:lblOffset val="100"/>
        <c:noMultiLvlLbl val="0"/>
      </c:catAx>
      <c:valAx>
        <c:axId val="93976393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de-DE"/>
                  <a:t>average duration in</a:t>
                </a:r>
                <a:r>
                  <a:rPr lang="de-DE" baseline="0"/>
                  <a:t> seconds</a:t>
                </a:r>
                <a:endParaRPr lang="de-DE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de-DE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934978095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de-DE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de-DE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de-DE" b="1"/>
              <a:t>Average duration from onset disturbance to reaction </a:t>
            </a:r>
          </a:p>
          <a:p>
            <a:pPr>
              <a:defRPr/>
            </a:pPr>
            <a:r>
              <a:rPr lang="de-DE" b="1"/>
              <a:t>(</a:t>
            </a:r>
            <a:r>
              <a:rPr lang="de-DE" b="1" i="1"/>
              <a:t>M</a:t>
            </a:r>
            <a:r>
              <a:rPr lang="de-DE" b="1" baseline="0"/>
              <a:t> and </a:t>
            </a:r>
            <a:r>
              <a:rPr lang="de-DE" b="1" i="1" baseline="0"/>
              <a:t>SE</a:t>
            </a:r>
            <a:r>
              <a:rPr lang="de-DE" b="1" baseline="0"/>
              <a:t>)</a:t>
            </a:r>
            <a:endParaRPr lang="de-DE" b="1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de-DE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manual_coding_withseconds!$Y$72:$Y$73</c:f>
              <c:strCache>
                <c:ptCount val="2"/>
                <c:pt idx="0">
                  <c:v>Average duration from onset disturbance to reaction</c:v>
                </c:pt>
                <c:pt idx="1">
                  <c:v>mean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Pt>
            <c:idx val="0"/>
            <c:invertIfNegative val="0"/>
            <c:bubble3D val="0"/>
            <c:spPr>
              <a:solidFill>
                <a:srgbClr val="FF7C80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1-EDB1-4FE0-8BDE-6ECB807ED4F8}"/>
              </c:ext>
            </c:extLst>
          </c:dPt>
          <c:dPt>
            <c:idx val="1"/>
            <c:invertIfNegative val="0"/>
            <c:bubble3D val="0"/>
            <c:spPr>
              <a:solidFill>
                <a:srgbClr val="80E9EC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3-EDB1-4FE0-8BDE-6ECB807ED4F8}"/>
              </c:ext>
            </c:extLst>
          </c:dPt>
          <c:dLbls>
            <c:dLbl>
              <c:idx val="0"/>
              <c:layout>
                <c:manualLayout>
                  <c:x val="-2.7210884353741495E-3"/>
                  <c:y val="0.26400000000000012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EDB1-4FE0-8BDE-6ECB807ED4F8}"/>
                </c:ext>
              </c:extLst>
            </c:dLbl>
            <c:dLbl>
              <c:idx val="1"/>
              <c:layout>
                <c:manualLayout>
                  <c:x val="0"/>
                  <c:y val="0.18399999999999991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3-EDB1-4FE0-8BDE-6ECB807ED4F8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de-DE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errBars>
            <c:errBarType val="both"/>
            <c:errValType val="cust"/>
            <c:noEndCap val="0"/>
            <c:plus>
              <c:numRef>
                <c:f>manual_coding_withseconds!$Z$74:$Z$75</c:f>
                <c:numCache>
                  <c:formatCode>General</c:formatCode>
                  <c:ptCount val="2"/>
                  <c:pt idx="0">
                    <c:v>4.26</c:v>
                  </c:pt>
                  <c:pt idx="1">
                    <c:v>2.44</c:v>
                  </c:pt>
                </c:numCache>
              </c:numRef>
            </c:plus>
            <c:minus>
              <c:numRef>
                <c:f>manual_coding_withseconds!$Z$74:$Z$75</c:f>
                <c:numCache>
                  <c:formatCode>General</c:formatCode>
                  <c:ptCount val="2"/>
                  <c:pt idx="0">
                    <c:v>4.26</c:v>
                  </c:pt>
                  <c:pt idx="1">
                    <c:v>2.44</c:v>
                  </c:pt>
                </c:numCache>
              </c:numRef>
            </c:minus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cat>
            <c:strRef>
              <c:f>manual_coding_withseconds!$X$74:$X$75</c:f>
              <c:strCache>
                <c:ptCount val="2"/>
                <c:pt idx="0">
                  <c:v>expert</c:v>
                </c:pt>
                <c:pt idx="1">
                  <c:v>novice</c:v>
                </c:pt>
              </c:strCache>
            </c:strRef>
          </c:cat>
          <c:val>
            <c:numRef>
              <c:f>manual_coding_withseconds!$Y$74:$Y$75</c:f>
              <c:numCache>
                <c:formatCode>0.00</c:formatCode>
                <c:ptCount val="2"/>
                <c:pt idx="0">
                  <c:v>9.437499999999984</c:v>
                </c:pt>
                <c:pt idx="1">
                  <c:v>8.9375000000000107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EDB1-4FE0-8BDE-6ECB807ED4F8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1122653487"/>
        <c:axId val="1126081903"/>
      </c:barChart>
      <c:catAx>
        <c:axId val="1122653487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de-DE" sz="1200" b="1"/>
                  <a:t>group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de-DE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1126081903"/>
        <c:crosses val="autoZero"/>
        <c:auto val="1"/>
        <c:lblAlgn val="ctr"/>
        <c:lblOffset val="100"/>
        <c:noMultiLvlLbl val="0"/>
      </c:catAx>
      <c:valAx>
        <c:axId val="112608190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de-DE"/>
                  <a:t>average duration in seconds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de-DE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1122653487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de-DE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2">
  <a:schemeClr val="accent2"/>
  <a:schemeClr val="accent4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53</Words>
  <Characters>340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Klatt, Mandy</dc:creator>
  <cp:keywords/>
  <dc:description/>
  <cp:lastModifiedBy>Klatt, Mandy</cp:lastModifiedBy>
  <cp:revision>2</cp:revision>
  <dcterms:created xsi:type="dcterms:W3CDTF">2020-11-27T12:25:00Z</dcterms:created>
  <dcterms:modified xsi:type="dcterms:W3CDTF">2020-11-27T12:25:00Z</dcterms:modified>
</cp:coreProperties>
</file>