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31276" w14:textId="77777777" w:rsidR="00AE2B49" w:rsidRDefault="004D790F">
      <w:pPr>
        <w:pStyle w:val="Titel"/>
      </w:pPr>
      <w:r>
        <w:t>Through the eyes of the teacher</w:t>
      </w:r>
    </w:p>
    <w:p w14:paraId="74A31277" w14:textId="77777777" w:rsidR="00AE2B49" w:rsidRDefault="004D790F">
      <w:pPr>
        <w:pStyle w:val="Abstract"/>
      </w:pPr>
      <w:r>
        <w:t>This document is a supplement to the paper and shows first graphs findings from the pilot study.</w:t>
      </w:r>
    </w:p>
    <w:p w14:paraId="74A31278" w14:textId="77777777" w:rsidR="00AE2B49" w:rsidRDefault="004D790F">
      <w:pPr>
        <w:pStyle w:val="berschrift1"/>
      </w:pPr>
      <w:bookmarkStart w:id="0" w:name="state-of-research"/>
      <w:r>
        <w:rPr>
          <w:rStyle w:val="SectionNumber"/>
        </w:rPr>
        <w:t>1</w:t>
      </w:r>
      <w:r>
        <w:tab/>
        <w:t>State of research</w:t>
      </w:r>
    </w:p>
    <w:p w14:paraId="74A31279" w14:textId="77777777" w:rsidR="00AE2B49" w:rsidRDefault="004D790F">
      <w:pPr>
        <w:pStyle w:val="FirstParagraph"/>
      </w:pPr>
      <w:r>
        <w:t>Teaching and classroom management are multidimensional settings in which teachers have to respond immediately to events as they develop (Barnes 2004). The different interests and abilities of students must be managed in a way that maximizes the active learning time of students and minimizes disruptions whilst teaching. Learning to develop such classroom management skills and to teach effectively is a complicated and complex process (Wolff, Jarodzka, and Boshuizen 2017).</w:t>
      </w:r>
    </w:p>
    <w:p w14:paraId="74A3127A" w14:textId="77777777" w:rsidR="00AE2B49" w:rsidRDefault="004D790F">
      <w:pPr>
        <w:pStyle w:val="Textkrper"/>
      </w:pPr>
      <w:r>
        <w:t>During teaching, teachers must be able to select from a variety of visual and acoustic impressions to focus their attention on the essential and to distinguish between relevant and irrelevant events. This ability is called professional vision and is a key component of teacher expertise and successful teaching (Barth 2017). Eye tracking technology has become a reliable means to study teachers’ visual focus of attention (Pouta, Lehtinen, and Palonen 2020; Bogert 2016; Wolff, Jarodzka, and Boshuizen 2017)</w:t>
      </w:r>
    </w:p>
    <w:p w14:paraId="74A3127B" w14:textId="77777777" w:rsidR="00AE2B49" w:rsidRDefault="004D790F">
      <w:pPr>
        <w:pStyle w:val="Textkrper"/>
      </w:pPr>
      <w:r>
        <w:t>Educational research has repeatedly shown that there are differences between experienced and novice teachers in terms of perception and behavioral competencies (Barth 2017; Bogert 2016; Wolff, Jarodzka, and Boshuizen 2017). For example, experts direct their attention more often and more evenly to all students, whereas novices only direct their attention to some students. The frequency and duration of fixations as eye movement are decisive (Stuermer et al. 2017). Mobile eye-tracking technology has also shown that experienced teachers distribute their focus more efficiently to solve tasks (Jarodzka et al. 2010). Furthermore, in contrast to novices, experts are able to focus their attention on the entire class and guide the class while giving feedback to individual students and answering questions (Cortina et al. 2015).</w:t>
      </w:r>
    </w:p>
    <w:p w14:paraId="74A3127C" w14:textId="77777777" w:rsidR="00AE2B49" w:rsidRDefault="004D790F">
      <w:pPr>
        <w:pStyle w:val="berschrift2"/>
      </w:pPr>
      <w:bookmarkStart w:id="1" w:name="research-questions"/>
      <w:r>
        <w:rPr>
          <w:rStyle w:val="SectionNumber"/>
        </w:rPr>
        <w:t>1.1</w:t>
      </w:r>
      <w:r>
        <w:tab/>
        <w:t>Research questions</w:t>
      </w:r>
    </w:p>
    <w:p w14:paraId="74A3127D" w14:textId="77777777" w:rsidR="00AE2B49" w:rsidRDefault="004D790F">
      <w:pPr>
        <w:pStyle w:val="FirstParagraph"/>
      </w:pPr>
      <w:r>
        <w:t>The aim of the pilot study was to investigate whether there are differences in how expert and novice teachers manage scripted classroom disruptions. The disruptions were experimentally varied using a previously written script. Thus, our aim was to find out whether differences in the allocation of attention between expertise groups can be detected in this controlled context.</w:t>
      </w:r>
    </w:p>
    <w:p w14:paraId="74A3127E" w14:textId="77777777" w:rsidR="00AE2B49" w:rsidRDefault="004D790F">
      <w:pPr>
        <w:pStyle w:val="Textkrper"/>
      </w:pPr>
      <w:r>
        <w:t>In order to answer this question, the hypothesis was formulated that teachers with more professional experience not only notice more disruptions but also notice them faster. In the hypothesis, therefore, it is necessary to check what has already been shown in the research literature: In complex teaching situations, experts have a more structured and elaborate professional knowledge than novices in order to perceive and interpret relevant events and to act appropriately (Berliner 2001; Lachner, Jarodzka, and Nückles 2016).</w:t>
      </w:r>
    </w:p>
    <w:p w14:paraId="74A3127F" w14:textId="77777777" w:rsidR="00AE2B49" w:rsidRDefault="004D790F">
      <w:pPr>
        <w:pStyle w:val="berschrift1"/>
      </w:pPr>
      <w:bookmarkStart w:id="2" w:name="methods"/>
      <w:bookmarkEnd w:id="1"/>
      <w:bookmarkEnd w:id="0"/>
      <w:r>
        <w:rPr>
          <w:rStyle w:val="SectionNumber"/>
        </w:rPr>
        <w:lastRenderedPageBreak/>
        <w:t>2</w:t>
      </w:r>
      <w:r>
        <w:tab/>
        <w:t>Methods</w:t>
      </w:r>
    </w:p>
    <w:p w14:paraId="74A31280" w14:textId="77777777" w:rsidR="00AE2B49" w:rsidRDefault="004D790F">
      <w:pPr>
        <w:pStyle w:val="FirstParagraph"/>
      </w:pPr>
      <w:r>
        <w:t xml:space="preserve">We report how we determined our sample size, all data exclusions (if any), all manipulations, and all measures in the study. </w:t>
      </w:r>
    </w:p>
    <w:p w14:paraId="74A31281" w14:textId="77777777" w:rsidR="00AE2B49" w:rsidRDefault="004D790F">
      <w:pPr>
        <w:pStyle w:val="berschrift2"/>
      </w:pPr>
      <w:bookmarkStart w:id="3" w:name="participants"/>
      <w:r>
        <w:rPr>
          <w:rStyle w:val="SectionNumber"/>
        </w:rPr>
        <w:t>2.1</w:t>
      </w:r>
      <w:r>
        <w:tab/>
        <w:t>Participants</w:t>
      </w:r>
    </w:p>
    <w:p w14:paraId="74A31282" w14:textId="77777777" w:rsidR="00AE2B49" w:rsidRDefault="004D790F">
      <w:pPr>
        <w:pStyle w:val="FirstParagraph"/>
      </w:pPr>
      <w:r>
        <w:t>For the sample recruitment of the subjects (N = 48, experts n = 24, novices n = 24), schools in the city of Leipzig in Saxony were contacted. The institutions as well as the subjects were informed in detail about the aim and intention of the study in advance. Participation in the study was voluntary and only took place after written consent has been given.</w:t>
      </w:r>
    </w:p>
    <w:p w14:paraId="1244F69E" w14:textId="77777777" w:rsidR="00F622E8" w:rsidRDefault="00F622E8">
      <w:pPr>
        <w:pStyle w:val="FirstParagraph"/>
      </w:pPr>
    </w:p>
    <w:p w14:paraId="74A31284" w14:textId="1BB5387E" w:rsidR="00AE2B49" w:rsidRDefault="004D790F">
      <w:pPr>
        <w:pStyle w:val="FirstParagraph"/>
      </w:pPr>
      <w:r>
        <w:t>Table 2.1:</w:t>
      </w:r>
    </w:p>
    <w:p w14:paraId="74A31285" w14:textId="77777777" w:rsidR="00AE2B49" w:rsidRDefault="004D790F">
      <w:pPr>
        <w:pStyle w:val="TableCaption"/>
      </w:pPr>
      <w:r>
        <w:t>Demographic Informationand and Teaching Experience</w:t>
      </w:r>
    </w:p>
    <w:tbl>
      <w:tblPr>
        <w:tblStyle w:val="Table"/>
        <w:tblW w:w="0" w:type="pct"/>
        <w:tblLook w:val="0020" w:firstRow="1" w:lastRow="0" w:firstColumn="0" w:lastColumn="0" w:noHBand="0" w:noVBand="0"/>
      </w:tblPr>
      <w:tblGrid>
        <w:gridCol w:w="888"/>
        <w:gridCol w:w="380"/>
        <w:gridCol w:w="712"/>
        <w:gridCol w:w="813"/>
        <w:gridCol w:w="939"/>
        <w:gridCol w:w="972"/>
        <w:gridCol w:w="854"/>
        <w:gridCol w:w="865"/>
        <w:gridCol w:w="1026"/>
        <w:gridCol w:w="1052"/>
        <w:gridCol w:w="905"/>
      </w:tblGrid>
      <w:tr w:rsidR="00AE2B49" w14:paraId="74A31291" w14:textId="77777777">
        <w:tc>
          <w:tcPr>
            <w:tcW w:w="0" w:type="auto"/>
            <w:tcBorders>
              <w:bottom w:val="single" w:sz="0" w:space="0" w:color="auto"/>
            </w:tcBorders>
            <w:vAlign w:val="bottom"/>
          </w:tcPr>
          <w:p w14:paraId="74A31286" w14:textId="77777777" w:rsidR="00AE2B49" w:rsidRDefault="004D790F">
            <w:pPr>
              <w:pStyle w:val="Compact"/>
            </w:pPr>
            <w:r>
              <w:t>group</w:t>
            </w:r>
          </w:p>
        </w:tc>
        <w:tc>
          <w:tcPr>
            <w:tcW w:w="0" w:type="auto"/>
            <w:tcBorders>
              <w:bottom w:val="single" w:sz="0" w:space="0" w:color="auto"/>
            </w:tcBorders>
            <w:vAlign w:val="bottom"/>
          </w:tcPr>
          <w:p w14:paraId="74A31287" w14:textId="77777777" w:rsidR="00AE2B49" w:rsidRDefault="004D790F">
            <w:pPr>
              <w:pStyle w:val="Compact"/>
            </w:pPr>
            <w:r>
              <w:t>N</w:t>
            </w:r>
          </w:p>
        </w:tc>
        <w:tc>
          <w:tcPr>
            <w:tcW w:w="0" w:type="auto"/>
            <w:tcBorders>
              <w:bottom w:val="single" w:sz="0" w:space="0" w:color="auto"/>
            </w:tcBorders>
            <w:vAlign w:val="bottom"/>
          </w:tcPr>
          <w:p w14:paraId="74A31288" w14:textId="77777777" w:rsidR="00AE2B49" w:rsidRDefault="004D790F">
            <w:pPr>
              <w:pStyle w:val="Compact"/>
            </w:pPr>
            <w:r>
              <w:t>Male</w:t>
            </w:r>
          </w:p>
        </w:tc>
        <w:tc>
          <w:tcPr>
            <w:tcW w:w="0" w:type="auto"/>
            <w:tcBorders>
              <w:bottom w:val="single" w:sz="0" w:space="0" w:color="auto"/>
            </w:tcBorders>
            <w:vAlign w:val="bottom"/>
          </w:tcPr>
          <w:p w14:paraId="74A31289" w14:textId="77777777" w:rsidR="00AE2B49" w:rsidRDefault="004D790F">
            <w:pPr>
              <w:pStyle w:val="Compact"/>
            </w:pPr>
            <w:r>
              <w:t>M age</w:t>
            </w:r>
          </w:p>
        </w:tc>
        <w:tc>
          <w:tcPr>
            <w:tcW w:w="0" w:type="auto"/>
            <w:tcBorders>
              <w:bottom w:val="single" w:sz="0" w:space="0" w:color="auto"/>
            </w:tcBorders>
            <w:vAlign w:val="bottom"/>
          </w:tcPr>
          <w:p w14:paraId="74A3128A" w14:textId="77777777" w:rsidR="00AE2B49" w:rsidRDefault="004D790F">
            <w:pPr>
              <w:pStyle w:val="Compact"/>
            </w:pPr>
            <w:r>
              <w:t>Min age</w:t>
            </w:r>
          </w:p>
        </w:tc>
        <w:tc>
          <w:tcPr>
            <w:tcW w:w="0" w:type="auto"/>
            <w:tcBorders>
              <w:bottom w:val="single" w:sz="0" w:space="0" w:color="auto"/>
            </w:tcBorders>
            <w:vAlign w:val="bottom"/>
          </w:tcPr>
          <w:p w14:paraId="74A3128B" w14:textId="77777777" w:rsidR="00AE2B49" w:rsidRDefault="004D790F">
            <w:pPr>
              <w:pStyle w:val="Compact"/>
            </w:pPr>
            <w:r>
              <w:t>Max age</w:t>
            </w:r>
          </w:p>
        </w:tc>
        <w:tc>
          <w:tcPr>
            <w:tcW w:w="0" w:type="auto"/>
            <w:tcBorders>
              <w:bottom w:val="single" w:sz="0" w:space="0" w:color="auto"/>
            </w:tcBorders>
            <w:vAlign w:val="bottom"/>
          </w:tcPr>
          <w:p w14:paraId="74A3128C" w14:textId="77777777" w:rsidR="00AE2B49" w:rsidRDefault="004D790F">
            <w:pPr>
              <w:pStyle w:val="Compact"/>
            </w:pPr>
            <w:r>
              <w:t>SD age</w:t>
            </w:r>
          </w:p>
        </w:tc>
        <w:tc>
          <w:tcPr>
            <w:tcW w:w="0" w:type="auto"/>
            <w:tcBorders>
              <w:bottom w:val="single" w:sz="0" w:space="0" w:color="auto"/>
            </w:tcBorders>
            <w:vAlign w:val="bottom"/>
          </w:tcPr>
          <w:p w14:paraId="74A3128D" w14:textId="77777777" w:rsidR="00AE2B49" w:rsidRDefault="004D790F">
            <w:pPr>
              <w:pStyle w:val="Compact"/>
            </w:pPr>
            <w:r>
              <w:t>M exp.</w:t>
            </w:r>
          </w:p>
        </w:tc>
        <w:tc>
          <w:tcPr>
            <w:tcW w:w="0" w:type="auto"/>
            <w:tcBorders>
              <w:bottom w:val="single" w:sz="0" w:space="0" w:color="auto"/>
            </w:tcBorders>
            <w:vAlign w:val="bottom"/>
          </w:tcPr>
          <w:p w14:paraId="74A3128E" w14:textId="77777777" w:rsidR="00AE2B49" w:rsidRDefault="004D790F">
            <w:pPr>
              <w:pStyle w:val="Compact"/>
            </w:pPr>
            <w:r>
              <w:t>Min exp.</w:t>
            </w:r>
          </w:p>
        </w:tc>
        <w:tc>
          <w:tcPr>
            <w:tcW w:w="0" w:type="auto"/>
            <w:tcBorders>
              <w:bottom w:val="single" w:sz="0" w:space="0" w:color="auto"/>
            </w:tcBorders>
            <w:vAlign w:val="bottom"/>
          </w:tcPr>
          <w:p w14:paraId="74A3128F" w14:textId="77777777" w:rsidR="00AE2B49" w:rsidRDefault="004D790F">
            <w:pPr>
              <w:pStyle w:val="Compact"/>
            </w:pPr>
            <w:r>
              <w:t>Max exp.</w:t>
            </w:r>
          </w:p>
        </w:tc>
        <w:tc>
          <w:tcPr>
            <w:tcW w:w="0" w:type="auto"/>
            <w:tcBorders>
              <w:bottom w:val="single" w:sz="0" w:space="0" w:color="auto"/>
            </w:tcBorders>
            <w:vAlign w:val="bottom"/>
          </w:tcPr>
          <w:p w14:paraId="74A31290" w14:textId="77777777" w:rsidR="00AE2B49" w:rsidRDefault="004D790F">
            <w:pPr>
              <w:pStyle w:val="Compact"/>
            </w:pPr>
            <w:r>
              <w:t>SD exp.</w:t>
            </w:r>
          </w:p>
        </w:tc>
      </w:tr>
      <w:tr w:rsidR="00AE2B49" w14:paraId="74A3129D" w14:textId="77777777">
        <w:tc>
          <w:tcPr>
            <w:tcW w:w="0" w:type="auto"/>
          </w:tcPr>
          <w:p w14:paraId="74A31292" w14:textId="77777777" w:rsidR="00AE2B49" w:rsidRDefault="004D790F">
            <w:pPr>
              <w:pStyle w:val="Compact"/>
            </w:pPr>
            <w:r>
              <w:t>expert</w:t>
            </w:r>
          </w:p>
        </w:tc>
        <w:tc>
          <w:tcPr>
            <w:tcW w:w="0" w:type="auto"/>
          </w:tcPr>
          <w:p w14:paraId="74A31293" w14:textId="77777777" w:rsidR="00AE2B49" w:rsidRDefault="004D790F">
            <w:pPr>
              <w:pStyle w:val="Compact"/>
            </w:pPr>
            <w:r>
              <w:t>2</w:t>
            </w:r>
          </w:p>
        </w:tc>
        <w:tc>
          <w:tcPr>
            <w:tcW w:w="0" w:type="auto"/>
          </w:tcPr>
          <w:p w14:paraId="74A31294" w14:textId="77777777" w:rsidR="00AE2B49" w:rsidRDefault="004D790F">
            <w:pPr>
              <w:pStyle w:val="Compact"/>
            </w:pPr>
            <w:r>
              <w:t>1</w:t>
            </w:r>
          </w:p>
        </w:tc>
        <w:tc>
          <w:tcPr>
            <w:tcW w:w="0" w:type="auto"/>
          </w:tcPr>
          <w:p w14:paraId="74A31295" w14:textId="77777777" w:rsidR="00AE2B49" w:rsidRDefault="004D790F">
            <w:pPr>
              <w:pStyle w:val="Compact"/>
            </w:pPr>
            <w:r>
              <w:t>47.50</w:t>
            </w:r>
          </w:p>
        </w:tc>
        <w:tc>
          <w:tcPr>
            <w:tcW w:w="0" w:type="auto"/>
          </w:tcPr>
          <w:p w14:paraId="74A31296" w14:textId="77777777" w:rsidR="00AE2B49" w:rsidRDefault="004D790F">
            <w:pPr>
              <w:pStyle w:val="Compact"/>
            </w:pPr>
            <w:r>
              <w:t>44</w:t>
            </w:r>
          </w:p>
        </w:tc>
        <w:tc>
          <w:tcPr>
            <w:tcW w:w="0" w:type="auto"/>
          </w:tcPr>
          <w:p w14:paraId="74A31297" w14:textId="77777777" w:rsidR="00AE2B49" w:rsidRDefault="004D790F">
            <w:pPr>
              <w:pStyle w:val="Compact"/>
            </w:pPr>
            <w:r>
              <w:t>51</w:t>
            </w:r>
          </w:p>
        </w:tc>
        <w:tc>
          <w:tcPr>
            <w:tcW w:w="0" w:type="auto"/>
          </w:tcPr>
          <w:p w14:paraId="74A31298" w14:textId="77777777" w:rsidR="00AE2B49" w:rsidRDefault="004D790F">
            <w:pPr>
              <w:pStyle w:val="Compact"/>
            </w:pPr>
            <w:r>
              <w:t>4.95</w:t>
            </w:r>
          </w:p>
        </w:tc>
        <w:tc>
          <w:tcPr>
            <w:tcW w:w="0" w:type="auto"/>
          </w:tcPr>
          <w:p w14:paraId="74A31299" w14:textId="77777777" w:rsidR="00AE2B49" w:rsidRDefault="004D790F">
            <w:pPr>
              <w:pStyle w:val="Compact"/>
            </w:pPr>
            <w:r>
              <w:t>20.00</w:t>
            </w:r>
          </w:p>
        </w:tc>
        <w:tc>
          <w:tcPr>
            <w:tcW w:w="0" w:type="auto"/>
          </w:tcPr>
          <w:p w14:paraId="74A3129A" w14:textId="77777777" w:rsidR="00AE2B49" w:rsidRDefault="004D790F">
            <w:pPr>
              <w:pStyle w:val="Compact"/>
            </w:pPr>
            <w:r>
              <w:t>15.00</w:t>
            </w:r>
          </w:p>
        </w:tc>
        <w:tc>
          <w:tcPr>
            <w:tcW w:w="0" w:type="auto"/>
          </w:tcPr>
          <w:p w14:paraId="74A3129B" w14:textId="77777777" w:rsidR="00AE2B49" w:rsidRDefault="004D790F">
            <w:pPr>
              <w:pStyle w:val="Compact"/>
            </w:pPr>
            <w:r>
              <w:t>25.00</w:t>
            </w:r>
          </w:p>
        </w:tc>
        <w:tc>
          <w:tcPr>
            <w:tcW w:w="0" w:type="auto"/>
          </w:tcPr>
          <w:p w14:paraId="74A3129C" w14:textId="77777777" w:rsidR="00AE2B49" w:rsidRDefault="004D790F">
            <w:pPr>
              <w:pStyle w:val="Compact"/>
            </w:pPr>
            <w:r>
              <w:t>7.07</w:t>
            </w:r>
          </w:p>
        </w:tc>
      </w:tr>
      <w:tr w:rsidR="00AE2B49" w14:paraId="74A312A9" w14:textId="77777777">
        <w:tc>
          <w:tcPr>
            <w:tcW w:w="0" w:type="auto"/>
          </w:tcPr>
          <w:p w14:paraId="74A3129E" w14:textId="77777777" w:rsidR="00AE2B49" w:rsidRDefault="004D790F">
            <w:pPr>
              <w:pStyle w:val="Compact"/>
            </w:pPr>
            <w:r>
              <w:t>novice</w:t>
            </w:r>
          </w:p>
        </w:tc>
        <w:tc>
          <w:tcPr>
            <w:tcW w:w="0" w:type="auto"/>
          </w:tcPr>
          <w:p w14:paraId="74A3129F" w14:textId="77777777" w:rsidR="00AE2B49" w:rsidRDefault="004D790F">
            <w:pPr>
              <w:pStyle w:val="Compact"/>
            </w:pPr>
            <w:r>
              <w:t>6</w:t>
            </w:r>
          </w:p>
        </w:tc>
        <w:tc>
          <w:tcPr>
            <w:tcW w:w="0" w:type="auto"/>
          </w:tcPr>
          <w:p w14:paraId="74A312A0" w14:textId="77777777" w:rsidR="00AE2B49" w:rsidRDefault="004D790F">
            <w:pPr>
              <w:pStyle w:val="Compact"/>
            </w:pPr>
            <w:r>
              <w:t>2</w:t>
            </w:r>
          </w:p>
        </w:tc>
        <w:tc>
          <w:tcPr>
            <w:tcW w:w="0" w:type="auto"/>
          </w:tcPr>
          <w:p w14:paraId="74A312A1" w14:textId="77777777" w:rsidR="00AE2B49" w:rsidRDefault="004D790F">
            <w:pPr>
              <w:pStyle w:val="Compact"/>
            </w:pPr>
            <w:r>
              <w:t>25.67</w:t>
            </w:r>
          </w:p>
        </w:tc>
        <w:tc>
          <w:tcPr>
            <w:tcW w:w="0" w:type="auto"/>
          </w:tcPr>
          <w:p w14:paraId="74A312A2" w14:textId="77777777" w:rsidR="00AE2B49" w:rsidRDefault="004D790F">
            <w:pPr>
              <w:pStyle w:val="Compact"/>
            </w:pPr>
            <w:r>
              <w:t>20</w:t>
            </w:r>
          </w:p>
        </w:tc>
        <w:tc>
          <w:tcPr>
            <w:tcW w:w="0" w:type="auto"/>
          </w:tcPr>
          <w:p w14:paraId="74A312A3" w14:textId="77777777" w:rsidR="00AE2B49" w:rsidRDefault="004D790F">
            <w:pPr>
              <w:pStyle w:val="Compact"/>
            </w:pPr>
            <w:r>
              <w:t>33</w:t>
            </w:r>
          </w:p>
        </w:tc>
        <w:tc>
          <w:tcPr>
            <w:tcW w:w="0" w:type="auto"/>
          </w:tcPr>
          <w:p w14:paraId="74A312A4" w14:textId="77777777" w:rsidR="00AE2B49" w:rsidRDefault="004D790F">
            <w:pPr>
              <w:pStyle w:val="Compact"/>
            </w:pPr>
            <w:r>
              <w:t>4.89</w:t>
            </w:r>
          </w:p>
        </w:tc>
        <w:tc>
          <w:tcPr>
            <w:tcW w:w="0" w:type="auto"/>
          </w:tcPr>
          <w:p w14:paraId="74A312A5" w14:textId="77777777" w:rsidR="00AE2B49" w:rsidRDefault="004D790F">
            <w:pPr>
              <w:pStyle w:val="Compact"/>
            </w:pPr>
            <w:r>
              <w:t>0.68</w:t>
            </w:r>
          </w:p>
        </w:tc>
        <w:tc>
          <w:tcPr>
            <w:tcW w:w="0" w:type="auto"/>
          </w:tcPr>
          <w:p w14:paraId="74A312A6" w14:textId="77777777" w:rsidR="00AE2B49" w:rsidRDefault="004D790F">
            <w:pPr>
              <w:pStyle w:val="Compact"/>
            </w:pPr>
            <w:r>
              <w:t>0.00</w:t>
            </w:r>
          </w:p>
        </w:tc>
        <w:tc>
          <w:tcPr>
            <w:tcW w:w="0" w:type="auto"/>
          </w:tcPr>
          <w:p w14:paraId="74A312A7" w14:textId="77777777" w:rsidR="00AE2B49" w:rsidRDefault="004D790F">
            <w:pPr>
              <w:pStyle w:val="Compact"/>
            </w:pPr>
            <w:r>
              <w:t>1.50</w:t>
            </w:r>
          </w:p>
        </w:tc>
        <w:tc>
          <w:tcPr>
            <w:tcW w:w="0" w:type="auto"/>
          </w:tcPr>
          <w:p w14:paraId="74A312A8" w14:textId="77777777" w:rsidR="00AE2B49" w:rsidRDefault="004D790F">
            <w:pPr>
              <w:pStyle w:val="Compact"/>
            </w:pPr>
            <w:r>
              <w:t>0.68</w:t>
            </w:r>
          </w:p>
        </w:tc>
      </w:tr>
    </w:tbl>
    <w:p w14:paraId="74A312AA" w14:textId="77777777" w:rsidR="00AE2B49" w:rsidRDefault="004D790F">
      <w:pPr>
        <w:pStyle w:val="Textkrper"/>
      </w:pPr>
      <w:r>
        <w:t>The selection of the subjects was based on extreme groups, whereby professional experience is the crucial criterion for the selection of experts or novices. Novices were recruited as teachers who have been working in the teaching profession for no more than 3 years, whereas experts were considered to have professional experience of 10 years or more (Messner and Reusser 2000).</w:t>
      </w:r>
    </w:p>
    <w:p w14:paraId="74A312AB" w14:textId="77777777" w:rsidR="00AE2B49" w:rsidRDefault="004D790F">
      <w:pPr>
        <w:pStyle w:val="berschrift2"/>
      </w:pPr>
      <w:bookmarkStart w:id="4" w:name="data-collection"/>
      <w:bookmarkEnd w:id="3"/>
      <w:r>
        <w:rPr>
          <w:rStyle w:val="SectionNumber"/>
        </w:rPr>
        <w:lastRenderedPageBreak/>
        <w:t>2.2</w:t>
      </w:r>
      <w:r>
        <w:tab/>
        <w:t>Data collection</w:t>
      </w:r>
    </w:p>
    <w:p w14:paraId="74A312AC" w14:textId="77777777" w:rsidR="00AE2B49" w:rsidRDefault="004D790F">
      <w:pPr>
        <w:pStyle w:val="CaptionedFigure"/>
      </w:pPr>
      <w:r>
        <w:rPr>
          <w:noProof/>
        </w:rPr>
        <w:drawing>
          <wp:inline distT="0" distB="0" distL="0" distR="0" wp14:anchorId="74A31372" wp14:editId="74A31373">
            <wp:extent cx="5334000" cy="3315056"/>
            <wp:effectExtent l="0" t="0" r="0" b="0"/>
            <wp:docPr id="1" name="Picture" descr="Figure 2.1: Example for set up during a mini-lesson"/>
            <wp:cNvGraphicFramePr/>
            <a:graphic xmlns:a="http://schemas.openxmlformats.org/drawingml/2006/main">
              <a:graphicData uri="http://schemas.openxmlformats.org/drawingml/2006/picture">
                <pic:pic xmlns:pic="http://schemas.openxmlformats.org/drawingml/2006/picture">
                  <pic:nvPicPr>
                    <pic:cNvPr id="0" name="Picture" descr="./pictures/datacollection.png"/>
                    <pic:cNvPicPr>
                      <a:picLocks noChangeAspect="1" noChangeArrowheads="1"/>
                    </pic:cNvPicPr>
                  </pic:nvPicPr>
                  <pic:blipFill>
                    <a:blip r:embed="rId7"/>
                    <a:stretch>
                      <a:fillRect/>
                    </a:stretch>
                  </pic:blipFill>
                  <pic:spPr bwMode="auto">
                    <a:xfrm>
                      <a:off x="0" y="0"/>
                      <a:ext cx="5334000" cy="3315056"/>
                    </a:xfrm>
                    <a:prstGeom prst="rect">
                      <a:avLst/>
                    </a:prstGeom>
                    <a:noFill/>
                    <a:ln w="9525">
                      <a:noFill/>
                      <a:headEnd/>
                      <a:tailEnd/>
                    </a:ln>
                  </pic:spPr>
                </pic:pic>
              </a:graphicData>
            </a:graphic>
          </wp:inline>
        </w:drawing>
      </w:r>
    </w:p>
    <w:p w14:paraId="74A312AD" w14:textId="77777777" w:rsidR="00AE2B49" w:rsidRDefault="004D790F">
      <w:pPr>
        <w:pStyle w:val="ImageCaption"/>
      </w:pPr>
      <w:r>
        <w:t>Figure 2.1: Example for set up during a mini-lesson</w:t>
      </w:r>
    </w:p>
    <w:p w14:paraId="74A312AE" w14:textId="77777777" w:rsidR="00AE2B49" w:rsidRDefault="004D790F">
      <w:pPr>
        <w:pStyle w:val="Textkrper"/>
      </w:pPr>
      <w:r>
        <w:t>For this study, scripted mini-lessons with n = 2 experts and n = 6 novices were recorded in the mobile Lab of the Empirical School and Classroom Research at the University of Leipzig. The subjects were divided into groups of four, so the study was conducted on two different sessions. All participants were asked to hold a 10-minute lesson. The duration of each appointment was approximately 2h: per group 10min briefing, 4 x 10min mini-lessons, 10min technical preparation and follow-up and 4x 10min transition points between the lessons and answering the questionnaire.</w:t>
      </w:r>
    </w:p>
    <w:p w14:paraId="74A312AF" w14:textId="77777777" w:rsidR="00AE2B49" w:rsidRDefault="004D790F">
      <w:pPr>
        <w:pStyle w:val="Textkrper"/>
      </w:pPr>
      <w:r>
        <w:t>One person from the group of 4 acted as a teacher, the other three subjects acted as the class. The subjects, who represented the class, were given behavioral instructions in a pre-written script to simulate typical events and disruptions in the classroom (e.g. putting their heads on the table, chatting, looking at their mobile phones, etc.).</w:t>
      </w:r>
    </w:p>
    <w:p w14:paraId="74A312B0" w14:textId="77777777" w:rsidR="00AE2B49" w:rsidRDefault="004D790F">
      <w:pPr>
        <w:pStyle w:val="Textkrper"/>
      </w:pPr>
      <w:r>
        <w:t>The lesson disruptions were displayed as instructions during the lesson for all “students” but not the teacher. In order to avoid learning effects, the disruptions in each lesson were distributed pseudo-randomly over the short teaching phase. In addition, the order of the data collection was taken into account in the analyses and variance caused by order was controlled.</w:t>
      </w:r>
    </w:p>
    <w:p w14:paraId="74A312B1" w14:textId="77777777" w:rsidR="00AE2B49" w:rsidRDefault="004D790F">
      <w:pPr>
        <w:pStyle w:val="Textkrper"/>
      </w:pPr>
      <w:r>
        <w:t xml:space="preserve">By using mobile eye-trackers, the gaze and behavior of the experts and novices was recorded during the lesson. In addition, the speech and sounds and voices were recorded with an audio recorder installed in the middle of the Lab. Movements, facial expressions and gestures of the subjects were recorded by four cameras from different angles. One camera was installed to film the class from the side. Two more cameras were installed on the blackboard and at the end of the Lab to film the teacher and class from the front and back. Furthermore, the fourth camera was installed in such a way that only facial </w:t>
      </w:r>
      <w:r>
        <w:lastRenderedPageBreak/>
        <w:t>expressions and gestures of the teacher were recorded, which enables a semi-automated analysis of the movement sequences.</w:t>
      </w:r>
    </w:p>
    <w:p w14:paraId="74A312B2" w14:textId="77777777" w:rsidR="00AE2B49" w:rsidRDefault="004D790F">
      <w:pPr>
        <w:pStyle w:val="Textkrper"/>
      </w:pPr>
      <w:r>
        <w:t xml:space="preserve">The lessons recorded on video were coded in a post-hoc procedure with a coding software by previously trained raters. The statistical data have been analyzed by using the program RStudio [Link: </w:t>
      </w:r>
      <w:hyperlink r:id="rId8">
        <w:r>
          <w:rPr>
            <w:rStyle w:val="Hyperlink"/>
          </w:rPr>
          <w:t>https://rstudio.com/</w:t>
        </w:r>
      </w:hyperlink>
      <w:r>
        <w:t>].</w:t>
      </w:r>
    </w:p>
    <w:p w14:paraId="74A312B3" w14:textId="77777777" w:rsidR="00AE2B49" w:rsidRDefault="004D790F">
      <w:pPr>
        <w:pStyle w:val="berschrift2"/>
      </w:pPr>
      <w:bookmarkStart w:id="5" w:name="measures"/>
      <w:bookmarkEnd w:id="4"/>
      <w:r>
        <w:rPr>
          <w:rStyle w:val="SectionNumber"/>
        </w:rPr>
        <w:t>2.3</w:t>
      </w:r>
      <w:r>
        <w:tab/>
        <w:t>Measures</w:t>
      </w:r>
    </w:p>
    <w:p w14:paraId="74A312B4" w14:textId="77777777" w:rsidR="00AE2B49" w:rsidRDefault="004D790F">
      <w:pPr>
        <w:pStyle w:val="berschrift3"/>
      </w:pPr>
      <w:bookmarkStart w:id="6" w:name="questionnaire-data"/>
      <w:r>
        <w:rPr>
          <w:rStyle w:val="SectionNumber"/>
        </w:rPr>
        <w:t>2.3.1</w:t>
      </w:r>
      <w:r>
        <w:tab/>
        <w:t>Questionnaire Data</w:t>
      </w:r>
    </w:p>
    <w:p w14:paraId="74A312B5" w14:textId="77777777" w:rsidR="00AE2B49" w:rsidRDefault="004D790F">
      <w:pPr>
        <w:pStyle w:val="FirstParagraph"/>
      </w:pPr>
      <w:r>
        <w:rPr>
          <w:i/>
        </w:rPr>
        <w:t>Describe how we collect questionnaire data (paper or online). Add some basic information about the structure of the questionnaire.</w:t>
      </w:r>
    </w:p>
    <w:p w14:paraId="74A312B6" w14:textId="77777777" w:rsidR="00AE2B49" w:rsidRDefault="004D790F">
      <w:pPr>
        <w:pStyle w:val="Textkrper"/>
      </w:pPr>
      <w:r>
        <w:t>The evaluation after each mini-lesson was conducted using paper questionnaires. Time needed to complete the questionnaire was about 5 minutes. The scales on the quality of teaching are a validated questionnaire (Helmke et al. (2014)). Whereas the scales on the teacher’s presence behaviour were derived from the research literature (Brophy (1986); Kiel et al. (2013); Kounin (2006); Marzano (2007); Nolting (2012)) and were used in the pilot for the first time.</w:t>
      </w:r>
    </w:p>
    <w:p w14:paraId="74A312B7" w14:textId="77777777" w:rsidR="00AE2B49" w:rsidRDefault="004D790F">
      <w:pPr>
        <w:pStyle w:val="Textkrper"/>
      </w:pPr>
      <w:r>
        <w:t>The following scales were assessed:</w:t>
      </w:r>
    </w:p>
    <w:p w14:paraId="74A312B8" w14:textId="77777777" w:rsidR="00AE2B49" w:rsidRDefault="004D790F">
      <w:pPr>
        <w:pStyle w:val="Compact"/>
        <w:numPr>
          <w:ilvl w:val="0"/>
          <w:numId w:val="2"/>
        </w:numPr>
      </w:pPr>
      <w:r>
        <w:t>Classroom management</w:t>
      </w:r>
    </w:p>
    <w:p w14:paraId="74A312B9" w14:textId="77777777" w:rsidR="00AE2B49" w:rsidRDefault="004D790F">
      <w:pPr>
        <w:pStyle w:val="Compact"/>
        <w:numPr>
          <w:ilvl w:val="0"/>
          <w:numId w:val="2"/>
        </w:numPr>
      </w:pPr>
      <w:r>
        <w:t>Positive climate and motivation</w:t>
      </w:r>
    </w:p>
    <w:p w14:paraId="74A312BA" w14:textId="77777777" w:rsidR="00AE2B49" w:rsidRDefault="004D790F">
      <w:pPr>
        <w:pStyle w:val="Compact"/>
        <w:numPr>
          <w:ilvl w:val="0"/>
          <w:numId w:val="2"/>
        </w:numPr>
      </w:pPr>
      <w:r>
        <w:t>Clarity and structuredness</w:t>
      </w:r>
    </w:p>
    <w:p w14:paraId="74A312BB" w14:textId="77777777" w:rsidR="00AE2B49" w:rsidRDefault="004D790F">
      <w:pPr>
        <w:pStyle w:val="Compact"/>
        <w:numPr>
          <w:ilvl w:val="0"/>
          <w:numId w:val="2"/>
        </w:numPr>
      </w:pPr>
      <w:r>
        <w:t>Activation and support</w:t>
      </w:r>
    </w:p>
    <w:p w14:paraId="74A312BC" w14:textId="77777777" w:rsidR="00AE2B49" w:rsidRDefault="004D790F">
      <w:pPr>
        <w:pStyle w:val="Compact"/>
        <w:numPr>
          <w:ilvl w:val="0"/>
          <w:numId w:val="2"/>
        </w:numPr>
      </w:pPr>
      <w:r>
        <w:t>Presence: posture/gaze</w:t>
      </w:r>
    </w:p>
    <w:p w14:paraId="74A312BD" w14:textId="77777777" w:rsidR="00AE2B49" w:rsidRDefault="004D790F">
      <w:pPr>
        <w:pStyle w:val="Compact"/>
        <w:numPr>
          <w:ilvl w:val="0"/>
          <w:numId w:val="2"/>
        </w:numPr>
      </w:pPr>
      <w:r>
        <w:t>Presence: voice</w:t>
      </w:r>
    </w:p>
    <w:p w14:paraId="74A312BE" w14:textId="77777777" w:rsidR="00AE2B49" w:rsidRDefault="004D790F">
      <w:pPr>
        <w:pStyle w:val="Compact"/>
        <w:numPr>
          <w:ilvl w:val="0"/>
          <w:numId w:val="2"/>
        </w:numPr>
      </w:pPr>
      <w:r>
        <w:t>Presence: verbal and non-verbal intervention</w:t>
      </w:r>
    </w:p>
    <w:p w14:paraId="74A312BF" w14:textId="77777777" w:rsidR="00AE2B49" w:rsidRDefault="004D790F">
      <w:pPr>
        <w:pStyle w:val="Compact"/>
        <w:numPr>
          <w:ilvl w:val="0"/>
          <w:numId w:val="2"/>
        </w:numPr>
      </w:pPr>
      <w:r>
        <w:t>Natural behaviour</w:t>
      </w:r>
    </w:p>
    <w:p w14:paraId="7C4BC58F" w14:textId="77777777" w:rsidR="00F622E8" w:rsidRDefault="00F622E8" w:rsidP="00F622E8">
      <w:pPr>
        <w:pStyle w:val="FirstParagraph"/>
      </w:pPr>
    </w:p>
    <w:p w14:paraId="152AD4AD" w14:textId="77777777" w:rsidR="00F622E8" w:rsidRDefault="00F622E8" w:rsidP="00F622E8">
      <w:pPr>
        <w:pStyle w:val="FirstParagraph"/>
      </w:pPr>
    </w:p>
    <w:p w14:paraId="208F6417" w14:textId="77777777" w:rsidR="00F622E8" w:rsidRDefault="00F622E8" w:rsidP="00F622E8">
      <w:pPr>
        <w:pStyle w:val="FirstParagraph"/>
      </w:pPr>
    </w:p>
    <w:p w14:paraId="6432F586" w14:textId="77777777" w:rsidR="00F622E8" w:rsidRDefault="00F622E8" w:rsidP="00F622E8">
      <w:pPr>
        <w:pStyle w:val="FirstParagraph"/>
      </w:pPr>
    </w:p>
    <w:p w14:paraId="736AA3A7" w14:textId="77777777" w:rsidR="00F622E8" w:rsidRDefault="00F622E8" w:rsidP="00F622E8">
      <w:pPr>
        <w:pStyle w:val="FirstParagraph"/>
      </w:pPr>
    </w:p>
    <w:p w14:paraId="11107B7D" w14:textId="77777777" w:rsidR="00F622E8" w:rsidRDefault="00F622E8" w:rsidP="00F622E8">
      <w:pPr>
        <w:pStyle w:val="FirstParagraph"/>
      </w:pPr>
    </w:p>
    <w:p w14:paraId="76EC70C7" w14:textId="77777777" w:rsidR="00F622E8" w:rsidRDefault="00F622E8" w:rsidP="00F622E8">
      <w:pPr>
        <w:pStyle w:val="FirstParagraph"/>
      </w:pPr>
    </w:p>
    <w:p w14:paraId="538CEF8A" w14:textId="77777777" w:rsidR="00F622E8" w:rsidRDefault="00F622E8" w:rsidP="00F622E8">
      <w:pPr>
        <w:pStyle w:val="FirstParagraph"/>
      </w:pPr>
    </w:p>
    <w:p w14:paraId="6A1156C5" w14:textId="77777777" w:rsidR="00F622E8" w:rsidRDefault="00F622E8" w:rsidP="00F622E8">
      <w:pPr>
        <w:pStyle w:val="FirstParagraph"/>
      </w:pPr>
    </w:p>
    <w:p w14:paraId="052DA87F" w14:textId="77777777" w:rsidR="00F622E8" w:rsidRDefault="00F622E8" w:rsidP="00F622E8">
      <w:pPr>
        <w:pStyle w:val="FirstParagraph"/>
      </w:pPr>
    </w:p>
    <w:p w14:paraId="356D8A10" w14:textId="3704737F" w:rsidR="00F622E8" w:rsidRDefault="004D790F" w:rsidP="00F622E8">
      <w:pPr>
        <w:pStyle w:val="FirstParagraph"/>
      </w:pPr>
      <w:r>
        <w:lastRenderedPageBreak/>
        <w:t xml:space="preserve">The table provides an overview over the mean, </w:t>
      </w:r>
      <w:r w:rsidR="00A32AF5">
        <w:t>the range</w:t>
      </w:r>
      <w:r>
        <w:t xml:space="preserve"> and standard deviation of all scales</w:t>
      </w:r>
      <w:r w:rsidR="00A32AF5">
        <w:t xml:space="preserve"> for novices and experts.</w:t>
      </w:r>
    </w:p>
    <w:p w14:paraId="74A312C3" w14:textId="4E9B4331" w:rsidR="00AE2B49" w:rsidRDefault="004D790F" w:rsidP="00F622E8">
      <w:pPr>
        <w:pStyle w:val="FirstParagraph"/>
      </w:pPr>
      <w:r>
        <w:rPr>
          <w:i/>
        </w:rPr>
        <w:t>Mean values of all scales</w:t>
      </w:r>
    </w:p>
    <w:tbl>
      <w:tblPr>
        <w:tblStyle w:val="Table"/>
        <w:tblW w:w="0" w:type="pct"/>
        <w:tblLook w:val="0020" w:firstRow="1" w:lastRow="0" w:firstColumn="0" w:lastColumn="0" w:noHBand="0" w:noVBand="0"/>
      </w:tblPr>
      <w:tblGrid>
        <w:gridCol w:w="889"/>
        <w:gridCol w:w="4350"/>
        <w:gridCol w:w="932"/>
        <w:gridCol w:w="1103"/>
        <w:gridCol w:w="1131"/>
        <w:gridCol w:w="1001"/>
      </w:tblGrid>
      <w:tr w:rsidR="00AE2B49" w14:paraId="74A312CA" w14:textId="77777777">
        <w:tc>
          <w:tcPr>
            <w:tcW w:w="0" w:type="auto"/>
            <w:tcBorders>
              <w:bottom w:val="single" w:sz="0" w:space="0" w:color="auto"/>
            </w:tcBorders>
            <w:vAlign w:val="bottom"/>
          </w:tcPr>
          <w:p w14:paraId="74A312C4" w14:textId="77777777" w:rsidR="00AE2B49" w:rsidRDefault="004D790F">
            <w:pPr>
              <w:pStyle w:val="Compact"/>
            </w:pPr>
            <w:r>
              <w:t>group</w:t>
            </w:r>
          </w:p>
        </w:tc>
        <w:tc>
          <w:tcPr>
            <w:tcW w:w="0" w:type="auto"/>
            <w:tcBorders>
              <w:bottom w:val="single" w:sz="0" w:space="0" w:color="auto"/>
            </w:tcBorders>
            <w:vAlign w:val="bottom"/>
          </w:tcPr>
          <w:p w14:paraId="74A312C5" w14:textId="77777777" w:rsidR="00AE2B49" w:rsidRDefault="004D790F">
            <w:pPr>
              <w:pStyle w:val="Compact"/>
            </w:pPr>
            <w:r>
              <w:t>scale</w:t>
            </w:r>
          </w:p>
        </w:tc>
        <w:tc>
          <w:tcPr>
            <w:tcW w:w="0" w:type="auto"/>
            <w:tcBorders>
              <w:bottom w:val="single" w:sz="0" w:space="0" w:color="auto"/>
            </w:tcBorders>
            <w:vAlign w:val="bottom"/>
          </w:tcPr>
          <w:p w14:paraId="74A312C6" w14:textId="77777777" w:rsidR="00AE2B49" w:rsidRDefault="004D790F">
            <w:pPr>
              <w:pStyle w:val="Compact"/>
            </w:pPr>
            <w:r>
              <w:t>M scale</w:t>
            </w:r>
          </w:p>
        </w:tc>
        <w:tc>
          <w:tcPr>
            <w:tcW w:w="0" w:type="auto"/>
            <w:tcBorders>
              <w:bottom w:val="single" w:sz="0" w:space="0" w:color="auto"/>
            </w:tcBorders>
            <w:vAlign w:val="bottom"/>
          </w:tcPr>
          <w:p w14:paraId="74A312C7" w14:textId="77777777" w:rsidR="00AE2B49" w:rsidRDefault="004D790F">
            <w:pPr>
              <w:pStyle w:val="Compact"/>
            </w:pPr>
            <w:r>
              <w:t>min scale</w:t>
            </w:r>
          </w:p>
        </w:tc>
        <w:tc>
          <w:tcPr>
            <w:tcW w:w="0" w:type="auto"/>
            <w:tcBorders>
              <w:bottom w:val="single" w:sz="0" w:space="0" w:color="auto"/>
            </w:tcBorders>
            <w:vAlign w:val="bottom"/>
          </w:tcPr>
          <w:p w14:paraId="74A312C8" w14:textId="77777777" w:rsidR="00AE2B49" w:rsidRDefault="004D790F">
            <w:pPr>
              <w:pStyle w:val="Compact"/>
            </w:pPr>
            <w:r>
              <w:t>max sclae</w:t>
            </w:r>
          </w:p>
        </w:tc>
        <w:tc>
          <w:tcPr>
            <w:tcW w:w="0" w:type="auto"/>
            <w:tcBorders>
              <w:bottom w:val="single" w:sz="0" w:space="0" w:color="auto"/>
            </w:tcBorders>
            <w:vAlign w:val="bottom"/>
          </w:tcPr>
          <w:p w14:paraId="74A312C9" w14:textId="77777777" w:rsidR="00AE2B49" w:rsidRDefault="004D790F">
            <w:pPr>
              <w:pStyle w:val="Compact"/>
            </w:pPr>
            <w:r>
              <w:t>SD scale</w:t>
            </w:r>
          </w:p>
        </w:tc>
      </w:tr>
      <w:tr w:rsidR="00AE2B49" w14:paraId="74A312D1" w14:textId="77777777">
        <w:tc>
          <w:tcPr>
            <w:tcW w:w="0" w:type="auto"/>
          </w:tcPr>
          <w:p w14:paraId="74A312CB" w14:textId="77777777" w:rsidR="00AE2B49" w:rsidRDefault="004D790F">
            <w:pPr>
              <w:pStyle w:val="Compact"/>
            </w:pPr>
            <w:r>
              <w:t>expert</w:t>
            </w:r>
          </w:p>
        </w:tc>
        <w:tc>
          <w:tcPr>
            <w:tcW w:w="0" w:type="auto"/>
          </w:tcPr>
          <w:p w14:paraId="74A312CC" w14:textId="77777777" w:rsidR="00AE2B49" w:rsidRDefault="004D790F">
            <w:pPr>
              <w:pStyle w:val="Compact"/>
            </w:pPr>
            <w:r>
              <w:t>Activation and support</w:t>
            </w:r>
          </w:p>
        </w:tc>
        <w:tc>
          <w:tcPr>
            <w:tcW w:w="0" w:type="auto"/>
          </w:tcPr>
          <w:p w14:paraId="74A312CD" w14:textId="77777777" w:rsidR="00AE2B49" w:rsidRDefault="004D790F">
            <w:pPr>
              <w:pStyle w:val="Compact"/>
            </w:pPr>
            <w:r>
              <w:t>3.33</w:t>
            </w:r>
          </w:p>
        </w:tc>
        <w:tc>
          <w:tcPr>
            <w:tcW w:w="0" w:type="auto"/>
          </w:tcPr>
          <w:p w14:paraId="74A312CE" w14:textId="77777777" w:rsidR="00AE2B49" w:rsidRDefault="004D790F">
            <w:pPr>
              <w:pStyle w:val="Compact"/>
            </w:pPr>
            <w:r>
              <w:t>2.00</w:t>
            </w:r>
          </w:p>
        </w:tc>
        <w:tc>
          <w:tcPr>
            <w:tcW w:w="0" w:type="auto"/>
          </w:tcPr>
          <w:p w14:paraId="74A312CF" w14:textId="77777777" w:rsidR="00AE2B49" w:rsidRDefault="004D790F">
            <w:pPr>
              <w:pStyle w:val="Compact"/>
            </w:pPr>
            <w:r>
              <w:t>4.00</w:t>
            </w:r>
          </w:p>
        </w:tc>
        <w:tc>
          <w:tcPr>
            <w:tcW w:w="0" w:type="auto"/>
          </w:tcPr>
          <w:p w14:paraId="74A312D0" w14:textId="77777777" w:rsidR="00AE2B49" w:rsidRDefault="004D790F">
            <w:pPr>
              <w:pStyle w:val="Compact"/>
            </w:pPr>
            <w:r>
              <w:t>0.80</w:t>
            </w:r>
          </w:p>
        </w:tc>
      </w:tr>
      <w:tr w:rsidR="00AE2B49" w14:paraId="74A312D8" w14:textId="77777777">
        <w:tc>
          <w:tcPr>
            <w:tcW w:w="0" w:type="auto"/>
          </w:tcPr>
          <w:p w14:paraId="74A312D2" w14:textId="77777777" w:rsidR="00AE2B49" w:rsidRDefault="00AE2B49"/>
        </w:tc>
        <w:tc>
          <w:tcPr>
            <w:tcW w:w="0" w:type="auto"/>
          </w:tcPr>
          <w:p w14:paraId="74A312D3" w14:textId="77777777" w:rsidR="00AE2B49" w:rsidRDefault="004D790F">
            <w:pPr>
              <w:pStyle w:val="Compact"/>
            </w:pPr>
            <w:r>
              <w:t>Clarity and structuredness</w:t>
            </w:r>
          </w:p>
        </w:tc>
        <w:tc>
          <w:tcPr>
            <w:tcW w:w="0" w:type="auto"/>
          </w:tcPr>
          <w:p w14:paraId="74A312D4" w14:textId="77777777" w:rsidR="00AE2B49" w:rsidRDefault="004D790F">
            <w:pPr>
              <w:pStyle w:val="Compact"/>
            </w:pPr>
            <w:r>
              <w:t>3.70</w:t>
            </w:r>
          </w:p>
        </w:tc>
        <w:tc>
          <w:tcPr>
            <w:tcW w:w="0" w:type="auto"/>
          </w:tcPr>
          <w:p w14:paraId="74A312D5" w14:textId="77777777" w:rsidR="00AE2B49" w:rsidRDefault="004D790F">
            <w:pPr>
              <w:pStyle w:val="Compact"/>
            </w:pPr>
            <w:r>
              <w:t>1.00</w:t>
            </w:r>
          </w:p>
        </w:tc>
        <w:tc>
          <w:tcPr>
            <w:tcW w:w="0" w:type="auto"/>
          </w:tcPr>
          <w:p w14:paraId="74A312D6" w14:textId="77777777" w:rsidR="00AE2B49" w:rsidRDefault="004D790F">
            <w:pPr>
              <w:pStyle w:val="Compact"/>
            </w:pPr>
            <w:r>
              <w:t>4.00</w:t>
            </w:r>
          </w:p>
        </w:tc>
        <w:tc>
          <w:tcPr>
            <w:tcW w:w="0" w:type="auto"/>
          </w:tcPr>
          <w:p w14:paraId="74A312D7" w14:textId="77777777" w:rsidR="00AE2B49" w:rsidRDefault="004D790F">
            <w:pPr>
              <w:pStyle w:val="Compact"/>
            </w:pPr>
            <w:r>
              <w:t>0.73</w:t>
            </w:r>
          </w:p>
        </w:tc>
      </w:tr>
      <w:tr w:rsidR="00AE2B49" w14:paraId="74A312DF" w14:textId="77777777">
        <w:tc>
          <w:tcPr>
            <w:tcW w:w="0" w:type="auto"/>
          </w:tcPr>
          <w:p w14:paraId="74A312D9" w14:textId="77777777" w:rsidR="00AE2B49" w:rsidRDefault="00AE2B49"/>
        </w:tc>
        <w:tc>
          <w:tcPr>
            <w:tcW w:w="0" w:type="auto"/>
          </w:tcPr>
          <w:p w14:paraId="74A312DA" w14:textId="77777777" w:rsidR="00AE2B49" w:rsidRDefault="004D790F">
            <w:pPr>
              <w:pStyle w:val="Compact"/>
            </w:pPr>
            <w:r>
              <w:t>Classroom management</w:t>
            </w:r>
          </w:p>
        </w:tc>
        <w:tc>
          <w:tcPr>
            <w:tcW w:w="0" w:type="auto"/>
          </w:tcPr>
          <w:p w14:paraId="74A312DB" w14:textId="77777777" w:rsidR="00AE2B49" w:rsidRDefault="004D790F">
            <w:pPr>
              <w:pStyle w:val="Compact"/>
            </w:pPr>
            <w:r>
              <w:t>3.23</w:t>
            </w:r>
          </w:p>
        </w:tc>
        <w:tc>
          <w:tcPr>
            <w:tcW w:w="0" w:type="auto"/>
          </w:tcPr>
          <w:p w14:paraId="74A312DC" w14:textId="77777777" w:rsidR="00AE2B49" w:rsidRDefault="004D790F">
            <w:pPr>
              <w:pStyle w:val="Compact"/>
            </w:pPr>
            <w:r>
              <w:t>1.00</w:t>
            </w:r>
          </w:p>
        </w:tc>
        <w:tc>
          <w:tcPr>
            <w:tcW w:w="0" w:type="auto"/>
          </w:tcPr>
          <w:p w14:paraId="74A312DD" w14:textId="77777777" w:rsidR="00AE2B49" w:rsidRDefault="004D790F">
            <w:pPr>
              <w:pStyle w:val="Compact"/>
            </w:pPr>
            <w:r>
              <w:t>4.00</w:t>
            </w:r>
          </w:p>
        </w:tc>
        <w:tc>
          <w:tcPr>
            <w:tcW w:w="0" w:type="auto"/>
          </w:tcPr>
          <w:p w14:paraId="74A312DE" w14:textId="77777777" w:rsidR="00AE2B49" w:rsidRDefault="004D790F">
            <w:pPr>
              <w:pStyle w:val="Compact"/>
            </w:pPr>
            <w:r>
              <w:t>0.90</w:t>
            </w:r>
          </w:p>
        </w:tc>
      </w:tr>
      <w:tr w:rsidR="00AE2B49" w14:paraId="74A312E6" w14:textId="77777777">
        <w:tc>
          <w:tcPr>
            <w:tcW w:w="0" w:type="auto"/>
          </w:tcPr>
          <w:p w14:paraId="74A312E0" w14:textId="77777777" w:rsidR="00AE2B49" w:rsidRDefault="00AE2B49"/>
        </w:tc>
        <w:tc>
          <w:tcPr>
            <w:tcW w:w="0" w:type="auto"/>
          </w:tcPr>
          <w:p w14:paraId="74A312E1" w14:textId="77777777" w:rsidR="00AE2B49" w:rsidRDefault="004D790F">
            <w:pPr>
              <w:pStyle w:val="Compact"/>
            </w:pPr>
            <w:r>
              <w:t>Natural behaviour</w:t>
            </w:r>
          </w:p>
        </w:tc>
        <w:tc>
          <w:tcPr>
            <w:tcW w:w="0" w:type="auto"/>
          </w:tcPr>
          <w:p w14:paraId="74A312E2" w14:textId="77777777" w:rsidR="00AE2B49" w:rsidRDefault="004D790F">
            <w:pPr>
              <w:pStyle w:val="Compact"/>
            </w:pPr>
            <w:r>
              <w:t>3.57</w:t>
            </w:r>
          </w:p>
        </w:tc>
        <w:tc>
          <w:tcPr>
            <w:tcW w:w="0" w:type="auto"/>
          </w:tcPr>
          <w:p w14:paraId="74A312E3" w14:textId="77777777" w:rsidR="00AE2B49" w:rsidRDefault="004D790F">
            <w:pPr>
              <w:pStyle w:val="Compact"/>
            </w:pPr>
            <w:r>
              <w:t>2.00</w:t>
            </w:r>
          </w:p>
        </w:tc>
        <w:tc>
          <w:tcPr>
            <w:tcW w:w="0" w:type="auto"/>
          </w:tcPr>
          <w:p w14:paraId="74A312E4" w14:textId="77777777" w:rsidR="00AE2B49" w:rsidRDefault="004D790F">
            <w:pPr>
              <w:pStyle w:val="Compact"/>
            </w:pPr>
            <w:r>
              <w:t>4.00</w:t>
            </w:r>
          </w:p>
        </w:tc>
        <w:tc>
          <w:tcPr>
            <w:tcW w:w="0" w:type="auto"/>
          </w:tcPr>
          <w:p w14:paraId="74A312E5" w14:textId="77777777" w:rsidR="00AE2B49" w:rsidRDefault="004D790F">
            <w:pPr>
              <w:pStyle w:val="Compact"/>
            </w:pPr>
            <w:r>
              <w:t>0.63</w:t>
            </w:r>
          </w:p>
        </w:tc>
      </w:tr>
      <w:tr w:rsidR="00AE2B49" w14:paraId="74A312ED" w14:textId="77777777">
        <w:tc>
          <w:tcPr>
            <w:tcW w:w="0" w:type="auto"/>
          </w:tcPr>
          <w:p w14:paraId="74A312E7" w14:textId="77777777" w:rsidR="00AE2B49" w:rsidRDefault="00AE2B49"/>
        </w:tc>
        <w:tc>
          <w:tcPr>
            <w:tcW w:w="0" w:type="auto"/>
          </w:tcPr>
          <w:p w14:paraId="74A312E8" w14:textId="77777777" w:rsidR="00AE2B49" w:rsidRDefault="004D790F">
            <w:pPr>
              <w:pStyle w:val="Compact"/>
            </w:pPr>
            <w:r>
              <w:t>Positive climate and motivation</w:t>
            </w:r>
          </w:p>
        </w:tc>
        <w:tc>
          <w:tcPr>
            <w:tcW w:w="0" w:type="auto"/>
          </w:tcPr>
          <w:p w14:paraId="74A312E9" w14:textId="77777777" w:rsidR="00AE2B49" w:rsidRDefault="004D790F">
            <w:pPr>
              <w:pStyle w:val="Compact"/>
            </w:pPr>
            <w:r>
              <w:t>3.60</w:t>
            </w:r>
          </w:p>
        </w:tc>
        <w:tc>
          <w:tcPr>
            <w:tcW w:w="0" w:type="auto"/>
          </w:tcPr>
          <w:p w14:paraId="74A312EA" w14:textId="77777777" w:rsidR="00AE2B49" w:rsidRDefault="004D790F">
            <w:pPr>
              <w:pStyle w:val="Compact"/>
            </w:pPr>
            <w:r>
              <w:t>2.00</w:t>
            </w:r>
          </w:p>
        </w:tc>
        <w:tc>
          <w:tcPr>
            <w:tcW w:w="0" w:type="auto"/>
          </w:tcPr>
          <w:p w14:paraId="74A312EB" w14:textId="77777777" w:rsidR="00AE2B49" w:rsidRDefault="004D790F">
            <w:pPr>
              <w:pStyle w:val="Compact"/>
            </w:pPr>
            <w:r>
              <w:t>4.00</w:t>
            </w:r>
          </w:p>
        </w:tc>
        <w:tc>
          <w:tcPr>
            <w:tcW w:w="0" w:type="auto"/>
          </w:tcPr>
          <w:p w14:paraId="74A312EC" w14:textId="77777777" w:rsidR="00AE2B49" w:rsidRDefault="004D790F">
            <w:pPr>
              <w:pStyle w:val="Compact"/>
            </w:pPr>
            <w:r>
              <w:t>0.62</w:t>
            </w:r>
          </w:p>
        </w:tc>
      </w:tr>
      <w:tr w:rsidR="00AE2B49" w14:paraId="74A312F4" w14:textId="77777777">
        <w:tc>
          <w:tcPr>
            <w:tcW w:w="0" w:type="auto"/>
          </w:tcPr>
          <w:p w14:paraId="74A312EE" w14:textId="77777777" w:rsidR="00AE2B49" w:rsidRDefault="00AE2B49"/>
        </w:tc>
        <w:tc>
          <w:tcPr>
            <w:tcW w:w="0" w:type="auto"/>
          </w:tcPr>
          <w:p w14:paraId="74A312EF" w14:textId="77777777" w:rsidR="00AE2B49" w:rsidRDefault="004D790F">
            <w:pPr>
              <w:pStyle w:val="Compact"/>
            </w:pPr>
            <w:r>
              <w:t>Presence: posture/gaze</w:t>
            </w:r>
          </w:p>
        </w:tc>
        <w:tc>
          <w:tcPr>
            <w:tcW w:w="0" w:type="auto"/>
          </w:tcPr>
          <w:p w14:paraId="74A312F0" w14:textId="77777777" w:rsidR="00AE2B49" w:rsidRDefault="004D790F">
            <w:pPr>
              <w:pStyle w:val="Compact"/>
            </w:pPr>
            <w:r>
              <w:t>3.29</w:t>
            </w:r>
          </w:p>
        </w:tc>
        <w:tc>
          <w:tcPr>
            <w:tcW w:w="0" w:type="auto"/>
          </w:tcPr>
          <w:p w14:paraId="74A312F1" w14:textId="77777777" w:rsidR="00AE2B49" w:rsidRDefault="004D790F">
            <w:pPr>
              <w:pStyle w:val="Compact"/>
            </w:pPr>
            <w:r>
              <w:t>1.00</w:t>
            </w:r>
          </w:p>
        </w:tc>
        <w:tc>
          <w:tcPr>
            <w:tcW w:w="0" w:type="auto"/>
          </w:tcPr>
          <w:p w14:paraId="74A312F2" w14:textId="77777777" w:rsidR="00AE2B49" w:rsidRDefault="004D790F">
            <w:pPr>
              <w:pStyle w:val="Compact"/>
            </w:pPr>
            <w:r>
              <w:t>4.00</w:t>
            </w:r>
          </w:p>
        </w:tc>
        <w:tc>
          <w:tcPr>
            <w:tcW w:w="0" w:type="auto"/>
          </w:tcPr>
          <w:p w14:paraId="74A312F3" w14:textId="77777777" w:rsidR="00AE2B49" w:rsidRDefault="004D790F">
            <w:pPr>
              <w:pStyle w:val="Compact"/>
            </w:pPr>
            <w:r>
              <w:t>0.92</w:t>
            </w:r>
          </w:p>
        </w:tc>
      </w:tr>
      <w:tr w:rsidR="00AE2B49" w14:paraId="74A312FB" w14:textId="77777777">
        <w:tc>
          <w:tcPr>
            <w:tcW w:w="0" w:type="auto"/>
          </w:tcPr>
          <w:p w14:paraId="74A312F5" w14:textId="77777777" w:rsidR="00AE2B49" w:rsidRDefault="00AE2B49"/>
        </w:tc>
        <w:tc>
          <w:tcPr>
            <w:tcW w:w="0" w:type="auto"/>
          </w:tcPr>
          <w:p w14:paraId="74A312F6" w14:textId="77777777" w:rsidR="00AE2B49" w:rsidRDefault="004D790F">
            <w:pPr>
              <w:pStyle w:val="Compact"/>
            </w:pPr>
            <w:r>
              <w:t>Presence: verbal and non-verbal intervention</w:t>
            </w:r>
          </w:p>
        </w:tc>
        <w:tc>
          <w:tcPr>
            <w:tcW w:w="0" w:type="auto"/>
          </w:tcPr>
          <w:p w14:paraId="74A312F7" w14:textId="77777777" w:rsidR="00AE2B49" w:rsidRDefault="004D790F">
            <w:pPr>
              <w:pStyle w:val="Compact"/>
            </w:pPr>
            <w:r>
              <w:t>3.07</w:t>
            </w:r>
          </w:p>
        </w:tc>
        <w:tc>
          <w:tcPr>
            <w:tcW w:w="0" w:type="auto"/>
          </w:tcPr>
          <w:p w14:paraId="74A312F8" w14:textId="77777777" w:rsidR="00AE2B49" w:rsidRDefault="004D790F">
            <w:pPr>
              <w:pStyle w:val="Compact"/>
            </w:pPr>
            <w:r>
              <w:t>2.00</w:t>
            </w:r>
          </w:p>
        </w:tc>
        <w:tc>
          <w:tcPr>
            <w:tcW w:w="0" w:type="auto"/>
          </w:tcPr>
          <w:p w14:paraId="74A312F9" w14:textId="77777777" w:rsidR="00AE2B49" w:rsidRDefault="004D790F">
            <w:pPr>
              <w:pStyle w:val="Compact"/>
            </w:pPr>
            <w:r>
              <w:t>4.00</w:t>
            </w:r>
          </w:p>
        </w:tc>
        <w:tc>
          <w:tcPr>
            <w:tcW w:w="0" w:type="auto"/>
          </w:tcPr>
          <w:p w14:paraId="74A312FA" w14:textId="77777777" w:rsidR="00AE2B49" w:rsidRDefault="004D790F">
            <w:pPr>
              <w:pStyle w:val="Compact"/>
            </w:pPr>
            <w:r>
              <w:t>0.78</w:t>
            </w:r>
          </w:p>
        </w:tc>
      </w:tr>
      <w:tr w:rsidR="00AE2B49" w14:paraId="74A31302" w14:textId="77777777">
        <w:tc>
          <w:tcPr>
            <w:tcW w:w="0" w:type="auto"/>
          </w:tcPr>
          <w:p w14:paraId="74A312FC" w14:textId="77777777" w:rsidR="00AE2B49" w:rsidRDefault="00AE2B49"/>
        </w:tc>
        <w:tc>
          <w:tcPr>
            <w:tcW w:w="0" w:type="auto"/>
          </w:tcPr>
          <w:p w14:paraId="74A312FD" w14:textId="77777777" w:rsidR="00AE2B49" w:rsidRDefault="004D790F">
            <w:pPr>
              <w:pStyle w:val="Compact"/>
            </w:pPr>
            <w:r>
              <w:t>Presence: voice</w:t>
            </w:r>
          </w:p>
        </w:tc>
        <w:tc>
          <w:tcPr>
            <w:tcW w:w="0" w:type="auto"/>
          </w:tcPr>
          <w:p w14:paraId="74A312FE" w14:textId="77777777" w:rsidR="00AE2B49" w:rsidRDefault="004D790F">
            <w:pPr>
              <w:pStyle w:val="Compact"/>
            </w:pPr>
            <w:r>
              <w:t>3.57</w:t>
            </w:r>
          </w:p>
        </w:tc>
        <w:tc>
          <w:tcPr>
            <w:tcW w:w="0" w:type="auto"/>
          </w:tcPr>
          <w:p w14:paraId="74A312FF" w14:textId="77777777" w:rsidR="00AE2B49" w:rsidRDefault="004D790F">
            <w:pPr>
              <w:pStyle w:val="Compact"/>
            </w:pPr>
            <w:r>
              <w:t>2.00</w:t>
            </w:r>
          </w:p>
        </w:tc>
        <w:tc>
          <w:tcPr>
            <w:tcW w:w="0" w:type="auto"/>
          </w:tcPr>
          <w:p w14:paraId="74A31300" w14:textId="77777777" w:rsidR="00AE2B49" w:rsidRDefault="004D790F">
            <w:pPr>
              <w:pStyle w:val="Compact"/>
            </w:pPr>
            <w:r>
              <w:t>4.00</w:t>
            </w:r>
          </w:p>
        </w:tc>
        <w:tc>
          <w:tcPr>
            <w:tcW w:w="0" w:type="auto"/>
          </w:tcPr>
          <w:p w14:paraId="74A31301" w14:textId="77777777" w:rsidR="00AE2B49" w:rsidRDefault="004D790F">
            <w:pPr>
              <w:pStyle w:val="Compact"/>
            </w:pPr>
            <w:r>
              <w:t>0.63</w:t>
            </w:r>
          </w:p>
        </w:tc>
      </w:tr>
      <w:tr w:rsidR="00AE2B49" w14:paraId="74A31309" w14:textId="77777777">
        <w:tc>
          <w:tcPr>
            <w:tcW w:w="0" w:type="auto"/>
          </w:tcPr>
          <w:p w14:paraId="74A31303" w14:textId="77777777" w:rsidR="00AE2B49" w:rsidRDefault="004D790F">
            <w:pPr>
              <w:pStyle w:val="Compact"/>
            </w:pPr>
            <w:r>
              <w:t>novice</w:t>
            </w:r>
          </w:p>
        </w:tc>
        <w:tc>
          <w:tcPr>
            <w:tcW w:w="0" w:type="auto"/>
          </w:tcPr>
          <w:p w14:paraId="74A31304" w14:textId="77777777" w:rsidR="00AE2B49" w:rsidRDefault="004D790F">
            <w:pPr>
              <w:pStyle w:val="Compact"/>
            </w:pPr>
            <w:r>
              <w:t>Activation and support</w:t>
            </w:r>
          </w:p>
        </w:tc>
        <w:tc>
          <w:tcPr>
            <w:tcW w:w="0" w:type="auto"/>
          </w:tcPr>
          <w:p w14:paraId="74A31305" w14:textId="77777777" w:rsidR="00AE2B49" w:rsidRDefault="004D790F">
            <w:pPr>
              <w:pStyle w:val="Compact"/>
            </w:pPr>
            <w:r>
              <w:t>2.23</w:t>
            </w:r>
          </w:p>
        </w:tc>
        <w:tc>
          <w:tcPr>
            <w:tcW w:w="0" w:type="auto"/>
          </w:tcPr>
          <w:p w14:paraId="74A31306" w14:textId="77777777" w:rsidR="00AE2B49" w:rsidRDefault="004D790F">
            <w:pPr>
              <w:pStyle w:val="Compact"/>
            </w:pPr>
            <w:r>
              <w:t>0.00</w:t>
            </w:r>
          </w:p>
        </w:tc>
        <w:tc>
          <w:tcPr>
            <w:tcW w:w="0" w:type="auto"/>
          </w:tcPr>
          <w:p w14:paraId="74A31307" w14:textId="77777777" w:rsidR="00AE2B49" w:rsidRDefault="004D790F">
            <w:pPr>
              <w:pStyle w:val="Compact"/>
            </w:pPr>
            <w:r>
              <w:t>4.00</w:t>
            </w:r>
          </w:p>
        </w:tc>
        <w:tc>
          <w:tcPr>
            <w:tcW w:w="0" w:type="auto"/>
          </w:tcPr>
          <w:p w14:paraId="74A31308" w14:textId="77777777" w:rsidR="00AE2B49" w:rsidRDefault="004D790F">
            <w:pPr>
              <w:pStyle w:val="Compact"/>
            </w:pPr>
            <w:r>
              <w:t>1.39</w:t>
            </w:r>
          </w:p>
        </w:tc>
      </w:tr>
      <w:tr w:rsidR="00AE2B49" w14:paraId="74A31310" w14:textId="77777777">
        <w:tc>
          <w:tcPr>
            <w:tcW w:w="0" w:type="auto"/>
          </w:tcPr>
          <w:p w14:paraId="74A3130A" w14:textId="77777777" w:rsidR="00AE2B49" w:rsidRDefault="00AE2B49"/>
        </w:tc>
        <w:tc>
          <w:tcPr>
            <w:tcW w:w="0" w:type="auto"/>
          </w:tcPr>
          <w:p w14:paraId="74A3130B" w14:textId="77777777" w:rsidR="00AE2B49" w:rsidRDefault="004D790F">
            <w:pPr>
              <w:pStyle w:val="Compact"/>
            </w:pPr>
            <w:r>
              <w:t>Clarity and structuredness</w:t>
            </w:r>
          </w:p>
        </w:tc>
        <w:tc>
          <w:tcPr>
            <w:tcW w:w="0" w:type="auto"/>
          </w:tcPr>
          <w:p w14:paraId="74A3130C" w14:textId="77777777" w:rsidR="00AE2B49" w:rsidRDefault="004D790F">
            <w:pPr>
              <w:pStyle w:val="Compact"/>
            </w:pPr>
            <w:r>
              <w:t>3.35</w:t>
            </w:r>
          </w:p>
        </w:tc>
        <w:tc>
          <w:tcPr>
            <w:tcW w:w="0" w:type="auto"/>
          </w:tcPr>
          <w:p w14:paraId="74A3130D" w14:textId="77777777" w:rsidR="00AE2B49" w:rsidRDefault="004D790F">
            <w:pPr>
              <w:pStyle w:val="Compact"/>
            </w:pPr>
            <w:r>
              <w:t>1.00</w:t>
            </w:r>
          </w:p>
        </w:tc>
        <w:tc>
          <w:tcPr>
            <w:tcW w:w="0" w:type="auto"/>
          </w:tcPr>
          <w:p w14:paraId="74A3130E" w14:textId="77777777" w:rsidR="00AE2B49" w:rsidRDefault="004D790F">
            <w:pPr>
              <w:pStyle w:val="Compact"/>
            </w:pPr>
            <w:r>
              <w:t>4.00</w:t>
            </w:r>
          </w:p>
        </w:tc>
        <w:tc>
          <w:tcPr>
            <w:tcW w:w="0" w:type="auto"/>
          </w:tcPr>
          <w:p w14:paraId="74A3130F" w14:textId="77777777" w:rsidR="00AE2B49" w:rsidRDefault="004D790F">
            <w:pPr>
              <w:pStyle w:val="Compact"/>
            </w:pPr>
            <w:r>
              <w:t>0.76</w:t>
            </w:r>
          </w:p>
        </w:tc>
      </w:tr>
      <w:tr w:rsidR="00AE2B49" w14:paraId="74A31317" w14:textId="77777777">
        <w:tc>
          <w:tcPr>
            <w:tcW w:w="0" w:type="auto"/>
          </w:tcPr>
          <w:p w14:paraId="74A31311" w14:textId="77777777" w:rsidR="00AE2B49" w:rsidRDefault="00AE2B49"/>
        </w:tc>
        <w:tc>
          <w:tcPr>
            <w:tcW w:w="0" w:type="auto"/>
          </w:tcPr>
          <w:p w14:paraId="74A31312" w14:textId="77777777" w:rsidR="00AE2B49" w:rsidRDefault="004D790F">
            <w:pPr>
              <w:pStyle w:val="Compact"/>
            </w:pPr>
            <w:r>
              <w:t>Classroom management</w:t>
            </w:r>
          </w:p>
        </w:tc>
        <w:tc>
          <w:tcPr>
            <w:tcW w:w="0" w:type="auto"/>
          </w:tcPr>
          <w:p w14:paraId="74A31313" w14:textId="77777777" w:rsidR="00AE2B49" w:rsidRDefault="004D790F">
            <w:pPr>
              <w:pStyle w:val="Compact"/>
            </w:pPr>
            <w:r>
              <w:t>2.82</w:t>
            </w:r>
          </w:p>
        </w:tc>
        <w:tc>
          <w:tcPr>
            <w:tcW w:w="0" w:type="auto"/>
          </w:tcPr>
          <w:p w14:paraId="74A31314" w14:textId="77777777" w:rsidR="00AE2B49" w:rsidRDefault="004D790F">
            <w:pPr>
              <w:pStyle w:val="Compact"/>
            </w:pPr>
            <w:r>
              <w:t>1.00</w:t>
            </w:r>
          </w:p>
        </w:tc>
        <w:tc>
          <w:tcPr>
            <w:tcW w:w="0" w:type="auto"/>
          </w:tcPr>
          <w:p w14:paraId="74A31315" w14:textId="77777777" w:rsidR="00AE2B49" w:rsidRDefault="004D790F">
            <w:pPr>
              <w:pStyle w:val="Compact"/>
            </w:pPr>
            <w:r>
              <w:t>4.00</w:t>
            </w:r>
          </w:p>
        </w:tc>
        <w:tc>
          <w:tcPr>
            <w:tcW w:w="0" w:type="auto"/>
          </w:tcPr>
          <w:p w14:paraId="74A31316" w14:textId="77777777" w:rsidR="00AE2B49" w:rsidRDefault="004D790F">
            <w:pPr>
              <w:pStyle w:val="Compact"/>
            </w:pPr>
            <w:r>
              <w:t>0.90</w:t>
            </w:r>
          </w:p>
        </w:tc>
      </w:tr>
      <w:tr w:rsidR="00AE2B49" w14:paraId="74A3131E" w14:textId="77777777">
        <w:tc>
          <w:tcPr>
            <w:tcW w:w="0" w:type="auto"/>
          </w:tcPr>
          <w:p w14:paraId="74A31318" w14:textId="77777777" w:rsidR="00AE2B49" w:rsidRDefault="00AE2B49"/>
        </w:tc>
        <w:tc>
          <w:tcPr>
            <w:tcW w:w="0" w:type="auto"/>
          </w:tcPr>
          <w:p w14:paraId="74A31319" w14:textId="77777777" w:rsidR="00AE2B49" w:rsidRDefault="004D790F">
            <w:pPr>
              <w:pStyle w:val="Compact"/>
            </w:pPr>
            <w:r>
              <w:t>Natural behaviour</w:t>
            </w:r>
          </w:p>
        </w:tc>
        <w:tc>
          <w:tcPr>
            <w:tcW w:w="0" w:type="auto"/>
          </w:tcPr>
          <w:p w14:paraId="74A3131A" w14:textId="77777777" w:rsidR="00AE2B49" w:rsidRDefault="004D790F">
            <w:pPr>
              <w:pStyle w:val="Compact"/>
            </w:pPr>
            <w:r>
              <w:t>3.13</w:t>
            </w:r>
          </w:p>
        </w:tc>
        <w:tc>
          <w:tcPr>
            <w:tcW w:w="0" w:type="auto"/>
          </w:tcPr>
          <w:p w14:paraId="74A3131B" w14:textId="77777777" w:rsidR="00AE2B49" w:rsidRDefault="004D790F">
            <w:pPr>
              <w:pStyle w:val="Compact"/>
            </w:pPr>
            <w:r>
              <w:t>2.00</w:t>
            </w:r>
          </w:p>
        </w:tc>
        <w:tc>
          <w:tcPr>
            <w:tcW w:w="0" w:type="auto"/>
          </w:tcPr>
          <w:p w14:paraId="74A3131C" w14:textId="77777777" w:rsidR="00AE2B49" w:rsidRDefault="004D790F">
            <w:pPr>
              <w:pStyle w:val="Compact"/>
            </w:pPr>
            <w:r>
              <w:t>4.00</w:t>
            </w:r>
          </w:p>
        </w:tc>
        <w:tc>
          <w:tcPr>
            <w:tcW w:w="0" w:type="auto"/>
          </w:tcPr>
          <w:p w14:paraId="74A3131D" w14:textId="77777777" w:rsidR="00AE2B49" w:rsidRDefault="004D790F">
            <w:pPr>
              <w:pStyle w:val="Compact"/>
            </w:pPr>
            <w:r>
              <w:t>0.71</w:t>
            </w:r>
          </w:p>
        </w:tc>
      </w:tr>
      <w:tr w:rsidR="00AE2B49" w14:paraId="74A31325" w14:textId="77777777">
        <w:tc>
          <w:tcPr>
            <w:tcW w:w="0" w:type="auto"/>
          </w:tcPr>
          <w:p w14:paraId="74A3131F" w14:textId="77777777" w:rsidR="00AE2B49" w:rsidRDefault="00AE2B49"/>
        </w:tc>
        <w:tc>
          <w:tcPr>
            <w:tcW w:w="0" w:type="auto"/>
          </w:tcPr>
          <w:p w14:paraId="74A31320" w14:textId="77777777" w:rsidR="00AE2B49" w:rsidRDefault="004D790F">
            <w:pPr>
              <w:pStyle w:val="Compact"/>
            </w:pPr>
            <w:r>
              <w:t>Positive climate and motivation</w:t>
            </w:r>
          </w:p>
        </w:tc>
        <w:tc>
          <w:tcPr>
            <w:tcW w:w="0" w:type="auto"/>
          </w:tcPr>
          <w:p w14:paraId="74A31321" w14:textId="77777777" w:rsidR="00AE2B49" w:rsidRDefault="004D790F">
            <w:pPr>
              <w:pStyle w:val="Compact"/>
            </w:pPr>
            <w:r>
              <w:t>3.11</w:t>
            </w:r>
          </w:p>
        </w:tc>
        <w:tc>
          <w:tcPr>
            <w:tcW w:w="0" w:type="auto"/>
          </w:tcPr>
          <w:p w14:paraId="74A31322" w14:textId="77777777" w:rsidR="00AE2B49" w:rsidRDefault="004D790F">
            <w:pPr>
              <w:pStyle w:val="Compact"/>
            </w:pPr>
            <w:r>
              <w:t>0.00</w:t>
            </w:r>
          </w:p>
        </w:tc>
        <w:tc>
          <w:tcPr>
            <w:tcW w:w="0" w:type="auto"/>
          </w:tcPr>
          <w:p w14:paraId="74A31323" w14:textId="77777777" w:rsidR="00AE2B49" w:rsidRDefault="004D790F">
            <w:pPr>
              <w:pStyle w:val="Compact"/>
            </w:pPr>
            <w:r>
              <w:t>4.00</w:t>
            </w:r>
          </w:p>
        </w:tc>
        <w:tc>
          <w:tcPr>
            <w:tcW w:w="0" w:type="auto"/>
          </w:tcPr>
          <w:p w14:paraId="74A31324" w14:textId="77777777" w:rsidR="00AE2B49" w:rsidRDefault="004D790F">
            <w:pPr>
              <w:pStyle w:val="Compact"/>
            </w:pPr>
            <w:r>
              <w:t>0.90</w:t>
            </w:r>
          </w:p>
        </w:tc>
      </w:tr>
      <w:tr w:rsidR="00AE2B49" w14:paraId="74A3132C" w14:textId="77777777">
        <w:tc>
          <w:tcPr>
            <w:tcW w:w="0" w:type="auto"/>
          </w:tcPr>
          <w:p w14:paraId="74A31326" w14:textId="77777777" w:rsidR="00AE2B49" w:rsidRDefault="00AE2B49"/>
        </w:tc>
        <w:tc>
          <w:tcPr>
            <w:tcW w:w="0" w:type="auto"/>
          </w:tcPr>
          <w:p w14:paraId="74A31327" w14:textId="77777777" w:rsidR="00AE2B49" w:rsidRDefault="004D790F">
            <w:pPr>
              <w:pStyle w:val="Compact"/>
            </w:pPr>
            <w:r>
              <w:t>Presence: posture/gaze</w:t>
            </w:r>
          </w:p>
        </w:tc>
        <w:tc>
          <w:tcPr>
            <w:tcW w:w="0" w:type="auto"/>
          </w:tcPr>
          <w:p w14:paraId="74A31328" w14:textId="77777777" w:rsidR="00AE2B49" w:rsidRDefault="004D790F">
            <w:pPr>
              <w:pStyle w:val="Compact"/>
            </w:pPr>
            <w:r>
              <w:t>2.95</w:t>
            </w:r>
          </w:p>
        </w:tc>
        <w:tc>
          <w:tcPr>
            <w:tcW w:w="0" w:type="auto"/>
          </w:tcPr>
          <w:p w14:paraId="74A31329" w14:textId="77777777" w:rsidR="00AE2B49" w:rsidRDefault="004D790F">
            <w:pPr>
              <w:pStyle w:val="Compact"/>
            </w:pPr>
            <w:r>
              <w:t>0.00</w:t>
            </w:r>
          </w:p>
        </w:tc>
        <w:tc>
          <w:tcPr>
            <w:tcW w:w="0" w:type="auto"/>
          </w:tcPr>
          <w:p w14:paraId="74A3132A" w14:textId="77777777" w:rsidR="00AE2B49" w:rsidRDefault="004D790F">
            <w:pPr>
              <w:pStyle w:val="Compact"/>
            </w:pPr>
            <w:r>
              <w:t>4.00</w:t>
            </w:r>
          </w:p>
        </w:tc>
        <w:tc>
          <w:tcPr>
            <w:tcW w:w="0" w:type="auto"/>
          </w:tcPr>
          <w:p w14:paraId="74A3132B" w14:textId="77777777" w:rsidR="00AE2B49" w:rsidRDefault="004D790F">
            <w:pPr>
              <w:pStyle w:val="Compact"/>
            </w:pPr>
            <w:r>
              <w:t>0.95</w:t>
            </w:r>
          </w:p>
        </w:tc>
      </w:tr>
      <w:tr w:rsidR="00AE2B49" w14:paraId="74A31333" w14:textId="77777777">
        <w:tc>
          <w:tcPr>
            <w:tcW w:w="0" w:type="auto"/>
          </w:tcPr>
          <w:p w14:paraId="74A3132D" w14:textId="77777777" w:rsidR="00AE2B49" w:rsidRDefault="00AE2B49"/>
        </w:tc>
        <w:tc>
          <w:tcPr>
            <w:tcW w:w="0" w:type="auto"/>
          </w:tcPr>
          <w:p w14:paraId="74A3132E" w14:textId="77777777" w:rsidR="00AE2B49" w:rsidRDefault="004D790F">
            <w:pPr>
              <w:pStyle w:val="Compact"/>
            </w:pPr>
            <w:r>
              <w:t>Presence: verbal and non-verbal intervention</w:t>
            </w:r>
          </w:p>
        </w:tc>
        <w:tc>
          <w:tcPr>
            <w:tcW w:w="0" w:type="auto"/>
          </w:tcPr>
          <w:p w14:paraId="74A3132F" w14:textId="77777777" w:rsidR="00AE2B49" w:rsidRDefault="004D790F">
            <w:pPr>
              <w:pStyle w:val="Compact"/>
            </w:pPr>
            <w:r>
              <w:t>2.88</w:t>
            </w:r>
          </w:p>
        </w:tc>
        <w:tc>
          <w:tcPr>
            <w:tcW w:w="0" w:type="auto"/>
          </w:tcPr>
          <w:p w14:paraId="74A31330" w14:textId="77777777" w:rsidR="00AE2B49" w:rsidRDefault="004D790F">
            <w:pPr>
              <w:pStyle w:val="Compact"/>
            </w:pPr>
            <w:r>
              <w:t>1.00</w:t>
            </w:r>
          </w:p>
        </w:tc>
        <w:tc>
          <w:tcPr>
            <w:tcW w:w="0" w:type="auto"/>
          </w:tcPr>
          <w:p w14:paraId="74A31331" w14:textId="77777777" w:rsidR="00AE2B49" w:rsidRDefault="004D790F">
            <w:pPr>
              <w:pStyle w:val="Compact"/>
            </w:pPr>
            <w:r>
              <w:t>4.00</w:t>
            </w:r>
          </w:p>
        </w:tc>
        <w:tc>
          <w:tcPr>
            <w:tcW w:w="0" w:type="auto"/>
          </w:tcPr>
          <w:p w14:paraId="74A31332" w14:textId="77777777" w:rsidR="00AE2B49" w:rsidRDefault="004D790F">
            <w:pPr>
              <w:pStyle w:val="Compact"/>
            </w:pPr>
            <w:r>
              <w:t>0.97</w:t>
            </w:r>
          </w:p>
        </w:tc>
      </w:tr>
      <w:tr w:rsidR="00AE2B49" w14:paraId="74A3133A" w14:textId="77777777">
        <w:tc>
          <w:tcPr>
            <w:tcW w:w="0" w:type="auto"/>
          </w:tcPr>
          <w:p w14:paraId="74A31334" w14:textId="77777777" w:rsidR="00AE2B49" w:rsidRDefault="00AE2B49"/>
        </w:tc>
        <w:tc>
          <w:tcPr>
            <w:tcW w:w="0" w:type="auto"/>
          </w:tcPr>
          <w:p w14:paraId="74A31335" w14:textId="77777777" w:rsidR="00AE2B49" w:rsidRDefault="004D790F">
            <w:pPr>
              <w:pStyle w:val="Compact"/>
            </w:pPr>
            <w:r>
              <w:t>Presence: voice</w:t>
            </w:r>
          </w:p>
        </w:tc>
        <w:tc>
          <w:tcPr>
            <w:tcW w:w="0" w:type="auto"/>
          </w:tcPr>
          <w:p w14:paraId="74A31336" w14:textId="77777777" w:rsidR="00AE2B49" w:rsidRDefault="004D790F">
            <w:pPr>
              <w:pStyle w:val="Compact"/>
            </w:pPr>
            <w:r>
              <w:t>3.30</w:t>
            </w:r>
          </w:p>
        </w:tc>
        <w:tc>
          <w:tcPr>
            <w:tcW w:w="0" w:type="auto"/>
          </w:tcPr>
          <w:p w14:paraId="74A31337" w14:textId="77777777" w:rsidR="00AE2B49" w:rsidRDefault="004D790F">
            <w:pPr>
              <w:pStyle w:val="Compact"/>
            </w:pPr>
            <w:r>
              <w:t>2.00</w:t>
            </w:r>
          </w:p>
        </w:tc>
        <w:tc>
          <w:tcPr>
            <w:tcW w:w="0" w:type="auto"/>
          </w:tcPr>
          <w:p w14:paraId="74A31338" w14:textId="77777777" w:rsidR="00AE2B49" w:rsidRDefault="004D790F">
            <w:pPr>
              <w:pStyle w:val="Compact"/>
            </w:pPr>
            <w:r>
              <w:t>4.00</w:t>
            </w:r>
          </w:p>
        </w:tc>
        <w:tc>
          <w:tcPr>
            <w:tcW w:w="0" w:type="auto"/>
          </w:tcPr>
          <w:p w14:paraId="74A31339" w14:textId="77777777" w:rsidR="00AE2B49" w:rsidRDefault="004D790F">
            <w:pPr>
              <w:pStyle w:val="Compact"/>
            </w:pPr>
            <w:r>
              <w:t>0.74</w:t>
            </w:r>
          </w:p>
        </w:tc>
      </w:tr>
    </w:tbl>
    <w:p w14:paraId="74A3133B" w14:textId="77777777" w:rsidR="00AE2B49" w:rsidRDefault="004D790F">
      <w:r>
        <w:br w:type="page"/>
      </w:r>
    </w:p>
    <w:p w14:paraId="74A3133C" w14:textId="77777777" w:rsidR="00AE2B49" w:rsidRDefault="004D790F">
      <w:pPr>
        <w:pStyle w:val="Textkrper"/>
      </w:pPr>
      <w:r>
        <w:lastRenderedPageBreak/>
        <w:t>The individual items of a scale were further represented in graphs.</w:t>
      </w:r>
    </w:p>
    <w:p w14:paraId="74A3133D" w14:textId="77777777" w:rsidR="00AE2B49" w:rsidRDefault="004D790F">
      <w:pPr>
        <w:pStyle w:val="Compact"/>
        <w:numPr>
          <w:ilvl w:val="0"/>
          <w:numId w:val="3"/>
        </w:numPr>
      </w:pPr>
      <w:r>
        <w:t xml:space="preserve">Classroom management </w:t>
      </w:r>
      <w:r>
        <w:rPr>
          <w:noProof/>
        </w:rPr>
        <w:drawing>
          <wp:inline distT="0" distB="0" distL="0" distR="0" wp14:anchorId="74A31374" wp14:editId="74A31375">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aper_1_supplement_with_presence_files/figure-docx/classroom%20management%20line%20plots-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14:paraId="74A3133E" w14:textId="77777777" w:rsidR="00AE2B49" w:rsidRDefault="004D790F">
      <w:pPr>
        <w:pStyle w:val="Compact"/>
        <w:numPr>
          <w:ilvl w:val="0"/>
          <w:numId w:val="3"/>
        </w:numPr>
      </w:pPr>
      <w:r>
        <w:lastRenderedPageBreak/>
        <w:t xml:space="preserve">Positive climate and motivation </w:t>
      </w:r>
      <w:r>
        <w:rPr>
          <w:noProof/>
        </w:rPr>
        <w:drawing>
          <wp:inline distT="0" distB="0" distL="0" distR="0" wp14:anchorId="74A31376" wp14:editId="74A31377">
            <wp:extent cx="5334000" cy="6223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aper_1_supplement_with_presence_files/figure-docx/Positive%20climate%20and%20motivation%20line%20plots-1.png"/>
                    <pic:cNvPicPr>
                      <a:picLocks noChangeAspect="1" noChangeArrowheads="1"/>
                    </pic:cNvPicPr>
                  </pic:nvPicPr>
                  <pic:blipFill>
                    <a:blip r:embed="rId10"/>
                    <a:stretch>
                      <a:fillRect/>
                    </a:stretch>
                  </pic:blipFill>
                  <pic:spPr bwMode="auto">
                    <a:xfrm>
                      <a:off x="0" y="0"/>
                      <a:ext cx="5334000" cy="6223000"/>
                    </a:xfrm>
                    <a:prstGeom prst="rect">
                      <a:avLst/>
                    </a:prstGeom>
                    <a:noFill/>
                    <a:ln w="9525">
                      <a:noFill/>
                      <a:headEnd/>
                      <a:tailEnd/>
                    </a:ln>
                  </pic:spPr>
                </pic:pic>
              </a:graphicData>
            </a:graphic>
          </wp:inline>
        </w:drawing>
      </w:r>
      <w:r>
        <w:t xml:space="preserve"> </w:t>
      </w:r>
    </w:p>
    <w:p w14:paraId="74A3133F" w14:textId="77777777" w:rsidR="00AE2B49" w:rsidRDefault="004D790F">
      <w:pPr>
        <w:pStyle w:val="Compact"/>
        <w:numPr>
          <w:ilvl w:val="0"/>
          <w:numId w:val="3"/>
        </w:numPr>
      </w:pPr>
      <w:r>
        <w:lastRenderedPageBreak/>
        <w:t xml:space="preserve">Clarity and structuredness </w:t>
      </w:r>
      <w:r>
        <w:rPr>
          <w:noProof/>
        </w:rPr>
        <w:drawing>
          <wp:inline distT="0" distB="0" distL="0" distR="0" wp14:anchorId="74A31378" wp14:editId="74A31379">
            <wp:extent cx="5334000" cy="533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aper_1_supplement_with_presence_files/figure-docx/Clarity%20and%20structuredness%20line%20plots-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14:paraId="74A31340" w14:textId="77777777" w:rsidR="00AE2B49" w:rsidRDefault="004D790F">
      <w:pPr>
        <w:pStyle w:val="Compact"/>
        <w:numPr>
          <w:ilvl w:val="0"/>
          <w:numId w:val="3"/>
        </w:numPr>
      </w:pPr>
      <w:r>
        <w:lastRenderedPageBreak/>
        <w:t xml:space="preserve">Activation and support </w:t>
      </w:r>
      <w:r>
        <w:rPr>
          <w:noProof/>
        </w:rPr>
        <w:drawing>
          <wp:inline distT="0" distB="0" distL="0" distR="0" wp14:anchorId="74A3137A" wp14:editId="74A3137B">
            <wp:extent cx="5334000" cy="5334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aper_1_supplement_with_presence_files/figure-docx/Activation%20and%20support%20line%20plots-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14:paraId="1CA79DA0" w14:textId="77777777" w:rsidR="00F622E8" w:rsidRDefault="00F622E8">
      <w:pPr>
        <w:pStyle w:val="FirstParagraph"/>
      </w:pPr>
    </w:p>
    <w:p w14:paraId="4E84D721" w14:textId="77777777" w:rsidR="00F622E8" w:rsidRDefault="00F622E8">
      <w:pPr>
        <w:pStyle w:val="FirstParagraph"/>
      </w:pPr>
    </w:p>
    <w:p w14:paraId="3700E25C" w14:textId="77777777" w:rsidR="00F622E8" w:rsidRDefault="00F622E8">
      <w:pPr>
        <w:pStyle w:val="FirstParagraph"/>
      </w:pPr>
    </w:p>
    <w:p w14:paraId="5CD20164" w14:textId="77777777" w:rsidR="00F622E8" w:rsidRDefault="00F622E8">
      <w:pPr>
        <w:pStyle w:val="FirstParagraph"/>
      </w:pPr>
    </w:p>
    <w:p w14:paraId="40770B96" w14:textId="77777777" w:rsidR="00F622E8" w:rsidRDefault="00F622E8">
      <w:pPr>
        <w:pStyle w:val="FirstParagraph"/>
      </w:pPr>
    </w:p>
    <w:p w14:paraId="6B59B169" w14:textId="77777777" w:rsidR="00F622E8" w:rsidRDefault="00F622E8">
      <w:pPr>
        <w:pStyle w:val="FirstParagraph"/>
      </w:pPr>
    </w:p>
    <w:p w14:paraId="45F64AD3" w14:textId="77777777" w:rsidR="00F622E8" w:rsidRDefault="00F622E8">
      <w:pPr>
        <w:pStyle w:val="FirstParagraph"/>
      </w:pPr>
    </w:p>
    <w:p w14:paraId="0C672D78" w14:textId="77777777" w:rsidR="00F622E8" w:rsidRDefault="00F622E8">
      <w:pPr>
        <w:pStyle w:val="FirstParagraph"/>
      </w:pPr>
    </w:p>
    <w:p w14:paraId="7D65037C" w14:textId="77777777" w:rsidR="00F622E8" w:rsidRDefault="00F622E8">
      <w:pPr>
        <w:pStyle w:val="FirstParagraph"/>
      </w:pPr>
    </w:p>
    <w:p w14:paraId="74A31341" w14:textId="2743B8D7" w:rsidR="00AE2B49" w:rsidRDefault="004D790F">
      <w:pPr>
        <w:pStyle w:val="FirstParagraph"/>
      </w:pPr>
      <w:r>
        <w:lastRenderedPageBreak/>
        <w:t>(5) Presence: posture/gaze</w:t>
      </w:r>
    </w:p>
    <w:p w14:paraId="74A31342" w14:textId="77777777" w:rsidR="00AE2B49" w:rsidRDefault="004D790F">
      <w:pPr>
        <w:pStyle w:val="CaptionedFigure"/>
      </w:pPr>
      <w:r>
        <w:rPr>
          <w:noProof/>
        </w:rPr>
        <w:drawing>
          <wp:inline distT="0" distB="0" distL="0" distR="0" wp14:anchorId="74A3137C" wp14:editId="74A3137D">
            <wp:extent cx="5334000" cy="5334000"/>
            <wp:effectExtent l="0" t="0" r="0" b="0"/>
            <wp:docPr id="6" name="Picture" descr="Figure 2.2: (ref:presenceposturegaze-caption)"/>
            <wp:cNvGraphicFramePr/>
            <a:graphic xmlns:a="http://schemas.openxmlformats.org/drawingml/2006/main">
              <a:graphicData uri="http://schemas.openxmlformats.org/drawingml/2006/picture">
                <pic:pic xmlns:pic="http://schemas.openxmlformats.org/drawingml/2006/picture">
                  <pic:nvPicPr>
                    <pic:cNvPr id="0" name="Picture" descr="./pictures/presenceposturegaze.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14:paraId="55614F9E" w14:textId="77777777" w:rsidR="00F622E8" w:rsidRDefault="00F622E8" w:rsidP="00F622E8">
      <w:pPr>
        <w:pStyle w:val="FirstParagraph"/>
      </w:pPr>
    </w:p>
    <w:p w14:paraId="33BA97DF" w14:textId="77777777" w:rsidR="00F622E8" w:rsidRDefault="00F622E8" w:rsidP="00F622E8">
      <w:pPr>
        <w:pStyle w:val="FirstParagraph"/>
      </w:pPr>
    </w:p>
    <w:p w14:paraId="5D162DA6" w14:textId="77777777" w:rsidR="00F622E8" w:rsidRDefault="00F622E8" w:rsidP="00F622E8">
      <w:pPr>
        <w:pStyle w:val="FirstParagraph"/>
      </w:pPr>
    </w:p>
    <w:p w14:paraId="1A1C4315" w14:textId="77777777" w:rsidR="00F622E8" w:rsidRDefault="00F622E8" w:rsidP="00F622E8">
      <w:pPr>
        <w:pStyle w:val="FirstParagraph"/>
      </w:pPr>
    </w:p>
    <w:p w14:paraId="256E04F2" w14:textId="77777777" w:rsidR="00F622E8" w:rsidRDefault="00F622E8" w:rsidP="00F622E8">
      <w:pPr>
        <w:pStyle w:val="FirstParagraph"/>
      </w:pPr>
    </w:p>
    <w:p w14:paraId="5E0EF182" w14:textId="77777777" w:rsidR="00F622E8" w:rsidRDefault="00F622E8" w:rsidP="00F622E8">
      <w:pPr>
        <w:pStyle w:val="FirstParagraph"/>
      </w:pPr>
    </w:p>
    <w:p w14:paraId="766191D3" w14:textId="77777777" w:rsidR="00F622E8" w:rsidRDefault="00F622E8" w:rsidP="00F622E8">
      <w:pPr>
        <w:pStyle w:val="FirstParagraph"/>
      </w:pPr>
    </w:p>
    <w:p w14:paraId="4015099F" w14:textId="77777777" w:rsidR="00F622E8" w:rsidRDefault="00F622E8" w:rsidP="00F622E8">
      <w:pPr>
        <w:pStyle w:val="FirstParagraph"/>
      </w:pPr>
    </w:p>
    <w:p w14:paraId="774DFB20" w14:textId="77777777" w:rsidR="00F622E8" w:rsidRDefault="00F622E8" w:rsidP="00F622E8">
      <w:pPr>
        <w:pStyle w:val="FirstParagraph"/>
      </w:pPr>
    </w:p>
    <w:p w14:paraId="7940561A" w14:textId="05A7E986" w:rsidR="00F622E8" w:rsidRDefault="00F622E8" w:rsidP="00F622E8">
      <w:pPr>
        <w:pStyle w:val="FirstParagraph"/>
      </w:pPr>
      <w:r>
        <w:lastRenderedPageBreak/>
        <w:t>(6) Presence: voice</w:t>
      </w:r>
    </w:p>
    <w:p w14:paraId="74A31344" w14:textId="22498357" w:rsidR="00AE2B49" w:rsidRDefault="00AE2B49"/>
    <w:p w14:paraId="74A31345" w14:textId="6B679988" w:rsidR="00AE2B49" w:rsidRDefault="004D790F">
      <w:pPr>
        <w:pStyle w:val="Textkrper"/>
      </w:pPr>
      <w:r>
        <w:rPr>
          <w:noProof/>
        </w:rPr>
        <w:drawing>
          <wp:inline distT="0" distB="0" distL="0" distR="0" wp14:anchorId="74A3137E" wp14:editId="74A3137F">
            <wp:extent cx="5334000" cy="5334000"/>
            <wp:effectExtent l="0" t="0" r="0" b="0"/>
            <wp:docPr id="7" name="Picture" descr="Figure 2.3: (6) Presence: voice"/>
            <wp:cNvGraphicFramePr/>
            <a:graphic xmlns:a="http://schemas.openxmlformats.org/drawingml/2006/main">
              <a:graphicData uri="http://schemas.openxmlformats.org/drawingml/2006/picture">
                <pic:pic xmlns:pic="http://schemas.openxmlformats.org/drawingml/2006/picture">
                  <pic:nvPicPr>
                    <pic:cNvPr id="0" name="Picture" descr="./pictures/presencevoice.png"/>
                    <pic:cNvPicPr>
                      <a:picLocks noChangeAspect="1" noChangeArrowheads="1"/>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14:paraId="0079E288" w14:textId="5EF43314" w:rsidR="00F622E8" w:rsidRDefault="00F622E8">
      <w:pPr>
        <w:pStyle w:val="Textkrper"/>
      </w:pPr>
    </w:p>
    <w:p w14:paraId="59585E88" w14:textId="2E2F6BA9" w:rsidR="00F622E8" w:rsidRDefault="00F622E8">
      <w:pPr>
        <w:pStyle w:val="Textkrper"/>
      </w:pPr>
    </w:p>
    <w:p w14:paraId="6C420D94" w14:textId="3D0FE924" w:rsidR="00F622E8" w:rsidRDefault="00F622E8">
      <w:pPr>
        <w:pStyle w:val="Textkrper"/>
      </w:pPr>
    </w:p>
    <w:p w14:paraId="266FE604" w14:textId="2DD7FC6C" w:rsidR="00F622E8" w:rsidRDefault="00F622E8">
      <w:pPr>
        <w:pStyle w:val="Textkrper"/>
      </w:pPr>
    </w:p>
    <w:p w14:paraId="51FB9453" w14:textId="3B760CDE" w:rsidR="00F622E8" w:rsidRDefault="00F622E8">
      <w:pPr>
        <w:pStyle w:val="Textkrper"/>
      </w:pPr>
    </w:p>
    <w:p w14:paraId="3AD87CE3" w14:textId="1E3BDAF2" w:rsidR="00F622E8" w:rsidRDefault="00F622E8">
      <w:pPr>
        <w:pStyle w:val="Textkrper"/>
      </w:pPr>
    </w:p>
    <w:p w14:paraId="794B3E84" w14:textId="56AA4E87" w:rsidR="00F622E8" w:rsidRDefault="00F622E8">
      <w:pPr>
        <w:pStyle w:val="Textkrper"/>
      </w:pPr>
    </w:p>
    <w:p w14:paraId="5E93858E" w14:textId="5C7783BB" w:rsidR="00F622E8" w:rsidRDefault="00F622E8">
      <w:pPr>
        <w:pStyle w:val="Textkrper"/>
      </w:pPr>
    </w:p>
    <w:p w14:paraId="70059365" w14:textId="40CF8ED3" w:rsidR="00F622E8" w:rsidRDefault="00F622E8" w:rsidP="00F622E8">
      <w:pPr>
        <w:pStyle w:val="FirstParagraph"/>
      </w:pPr>
      <w:r>
        <w:lastRenderedPageBreak/>
        <w:t>(</w:t>
      </w:r>
      <w:r w:rsidR="00A32AF5">
        <w:t>7</w:t>
      </w:r>
      <w:r>
        <w:t>) Presence: verbal and non-verbal intervention</w:t>
      </w:r>
    </w:p>
    <w:p w14:paraId="6DC114E1" w14:textId="77777777" w:rsidR="00F622E8" w:rsidRDefault="004D790F">
      <w:pPr>
        <w:pStyle w:val="Textkrper"/>
      </w:pPr>
      <w:r>
        <w:rPr>
          <w:noProof/>
        </w:rPr>
        <w:drawing>
          <wp:inline distT="0" distB="0" distL="0" distR="0" wp14:anchorId="74A31380" wp14:editId="74A31381">
            <wp:extent cx="5334000" cy="5334000"/>
            <wp:effectExtent l="0" t="0" r="0" b="0"/>
            <wp:docPr id="8" name="Picture" descr="Figure 2.4: (7) Presence: verbal and non-verbal intervention"/>
            <wp:cNvGraphicFramePr/>
            <a:graphic xmlns:a="http://schemas.openxmlformats.org/drawingml/2006/main">
              <a:graphicData uri="http://schemas.openxmlformats.org/drawingml/2006/picture">
                <pic:pic xmlns:pic="http://schemas.openxmlformats.org/drawingml/2006/picture">
                  <pic:nvPicPr>
                    <pic:cNvPr id="0" name="Picture" descr="./pictures/presenceverbalnonverbalintervention.png"/>
                    <pic:cNvPicPr>
                      <a:picLocks noChangeAspect="1" noChangeArrowheads="1"/>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14:paraId="0A5F353A" w14:textId="77777777" w:rsidR="00F622E8" w:rsidRDefault="004D790F">
      <w:pPr>
        <w:pStyle w:val="Textkrper"/>
      </w:pPr>
      <w:r>
        <w:lastRenderedPageBreak/>
        <w:t xml:space="preserve">(8) Natural </w:t>
      </w:r>
      <w:proofErr w:type="spellStart"/>
      <w:r>
        <w:t>behaviour</w:t>
      </w:r>
      <w:proofErr w:type="spellEnd"/>
      <w:r>
        <w:t xml:space="preserve"> </w:t>
      </w:r>
      <w:r>
        <w:rPr>
          <w:noProof/>
        </w:rPr>
        <w:drawing>
          <wp:inline distT="0" distB="0" distL="0" distR="0" wp14:anchorId="74A31382" wp14:editId="74A31383">
            <wp:extent cx="5334000" cy="5334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aper_1_supplement_with_presence_files/figure-docx/Natural%20behaviour%20line%20plots-1.png"/>
                    <pic:cNvPicPr>
                      <a:picLocks noChangeAspect="1" noChangeArrowheads="1"/>
                    </pic:cNvPicPr>
                  </pic:nvPicPr>
                  <pic:blipFill>
                    <a:blip r:embed="rId16"/>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14:paraId="1744ED2F" w14:textId="77777777" w:rsidR="00F622E8" w:rsidRDefault="00F622E8">
      <w:pPr>
        <w:pStyle w:val="Textkrper"/>
      </w:pPr>
    </w:p>
    <w:p w14:paraId="5A84FA4D" w14:textId="77777777" w:rsidR="00F622E8" w:rsidRDefault="00F622E8">
      <w:pPr>
        <w:pStyle w:val="Textkrper"/>
      </w:pPr>
    </w:p>
    <w:p w14:paraId="57695616" w14:textId="77777777" w:rsidR="00F622E8" w:rsidRDefault="00F622E8">
      <w:pPr>
        <w:pStyle w:val="Textkrper"/>
      </w:pPr>
    </w:p>
    <w:p w14:paraId="66FF856F" w14:textId="77777777" w:rsidR="00F622E8" w:rsidRDefault="00F622E8">
      <w:pPr>
        <w:pStyle w:val="Textkrper"/>
      </w:pPr>
    </w:p>
    <w:p w14:paraId="18E6DD8C" w14:textId="77777777" w:rsidR="00F622E8" w:rsidRDefault="00F622E8">
      <w:pPr>
        <w:pStyle w:val="Textkrper"/>
      </w:pPr>
    </w:p>
    <w:p w14:paraId="587C6591" w14:textId="77777777" w:rsidR="00F622E8" w:rsidRDefault="00F622E8">
      <w:pPr>
        <w:pStyle w:val="Textkrper"/>
      </w:pPr>
    </w:p>
    <w:p w14:paraId="462F103E" w14:textId="77777777" w:rsidR="00F622E8" w:rsidRDefault="00F622E8">
      <w:pPr>
        <w:pStyle w:val="Textkrper"/>
      </w:pPr>
    </w:p>
    <w:p w14:paraId="05AEA08C" w14:textId="77777777" w:rsidR="00F622E8" w:rsidRDefault="00F622E8">
      <w:pPr>
        <w:pStyle w:val="Textkrper"/>
      </w:pPr>
    </w:p>
    <w:p w14:paraId="37DB911F" w14:textId="77777777" w:rsidR="00F622E8" w:rsidRDefault="00F622E8">
      <w:pPr>
        <w:pStyle w:val="Textkrper"/>
      </w:pPr>
    </w:p>
    <w:p w14:paraId="2E8C698C" w14:textId="75A71DA0" w:rsidR="00F622E8" w:rsidRDefault="004D790F">
      <w:pPr>
        <w:pStyle w:val="Textkrper"/>
      </w:pPr>
      <w:r>
        <w:lastRenderedPageBreak/>
        <w:t xml:space="preserve">In addition, we plotted all scales. Graph provides boxplots and individual data for experts and novices. </w:t>
      </w:r>
    </w:p>
    <w:p w14:paraId="27286F53" w14:textId="77777777" w:rsidR="00A32AF5" w:rsidRDefault="00A32AF5">
      <w:pPr>
        <w:pStyle w:val="Textkrper"/>
      </w:pPr>
    </w:p>
    <w:p w14:paraId="08E6971E" w14:textId="77777777" w:rsidR="00F622E8" w:rsidRDefault="00F622E8">
      <w:pPr>
        <w:pStyle w:val="Textkrper"/>
      </w:pPr>
    </w:p>
    <w:p w14:paraId="2E8ECDDA" w14:textId="76A20431" w:rsidR="00F622E8" w:rsidRDefault="004D790F">
      <w:pPr>
        <w:pStyle w:val="Textkrper"/>
      </w:pPr>
      <w:r>
        <w:rPr>
          <w:noProof/>
        </w:rPr>
        <w:drawing>
          <wp:inline distT="0" distB="0" distL="0" distR="0" wp14:anchorId="74A31384" wp14:editId="74A31385">
            <wp:extent cx="5334000" cy="7112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aper_1_supplement_with_presence_files/figure-docx/boxplot%20scales-1.png"/>
                    <pic:cNvPicPr>
                      <a:picLocks noChangeAspect="1" noChangeArrowheads="1"/>
                    </pic:cNvPicPr>
                  </pic:nvPicPr>
                  <pic:blipFill>
                    <a:blip r:embed="rId17"/>
                    <a:stretch>
                      <a:fillRect/>
                    </a:stretch>
                  </pic:blipFill>
                  <pic:spPr bwMode="auto">
                    <a:xfrm>
                      <a:off x="0" y="0"/>
                      <a:ext cx="5334000" cy="7112000"/>
                    </a:xfrm>
                    <a:prstGeom prst="rect">
                      <a:avLst/>
                    </a:prstGeom>
                    <a:noFill/>
                    <a:ln w="9525">
                      <a:noFill/>
                      <a:headEnd/>
                      <a:tailEnd/>
                    </a:ln>
                  </pic:spPr>
                </pic:pic>
              </a:graphicData>
            </a:graphic>
          </wp:inline>
        </w:drawing>
      </w:r>
      <w:r>
        <w:t xml:space="preserve">  </w:t>
      </w:r>
      <w:bookmarkStart w:id="7" w:name="_GoBack"/>
      <w:bookmarkEnd w:id="7"/>
    </w:p>
    <w:p w14:paraId="74A31346" w14:textId="377BDDD1" w:rsidR="00AE2B49" w:rsidRDefault="004D790F">
      <w:pPr>
        <w:pStyle w:val="Textkrper"/>
      </w:pPr>
      <w:r>
        <w:lastRenderedPageBreak/>
        <w:t>Furthermore, the duration of the speaking time during the lesson was estimated in the questionnaire by external and self-assessment. The following graph shows the duration of speaking time for experts and novices evaluated by the observer, the students and the teacher.</w:t>
      </w:r>
    </w:p>
    <w:p w14:paraId="25F9688E" w14:textId="6C2CC9F4" w:rsidR="00F622E8" w:rsidRDefault="00F622E8">
      <w:pPr>
        <w:pStyle w:val="Textkrper"/>
      </w:pPr>
    </w:p>
    <w:p w14:paraId="0D4C8297" w14:textId="77777777" w:rsidR="00F622E8" w:rsidRDefault="00F622E8">
      <w:pPr>
        <w:pStyle w:val="Textkrper"/>
      </w:pPr>
    </w:p>
    <w:p w14:paraId="74A31347" w14:textId="77777777" w:rsidR="00AE2B49" w:rsidRDefault="004D790F">
      <w:pPr>
        <w:pStyle w:val="Textkrper"/>
      </w:pPr>
      <w:r>
        <w:rPr>
          <w:noProof/>
        </w:rPr>
        <w:drawing>
          <wp:inline distT="0" distB="0" distL="0" distR="0" wp14:anchorId="74A31386" wp14:editId="74A31387">
            <wp:extent cx="4620126" cy="4620126"/>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aper_1_supplement_with_presence_files/figure-docx/Duration%20speaking%20time-1.png"/>
                    <pic:cNvPicPr>
                      <a:picLocks noChangeAspect="1" noChangeArrowheads="1"/>
                    </pic:cNvPicPr>
                  </pic:nvPicPr>
                  <pic:blipFill>
                    <a:blip r:embed="rId18"/>
                    <a:stretch>
                      <a:fillRect/>
                    </a:stretch>
                  </pic:blipFill>
                  <pic:spPr bwMode="auto">
                    <a:xfrm>
                      <a:off x="0" y="0"/>
                      <a:ext cx="4620126" cy="4620126"/>
                    </a:xfrm>
                    <a:prstGeom prst="rect">
                      <a:avLst/>
                    </a:prstGeom>
                    <a:noFill/>
                    <a:ln w="9525">
                      <a:noFill/>
                      <a:headEnd/>
                      <a:tailEnd/>
                    </a:ln>
                  </pic:spPr>
                </pic:pic>
              </a:graphicData>
            </a:graphic>
          </wp:inline>
        </w:drawing>
      </w:r>
      <w:r>
        <w:t xml:space="preserve"> </w:t>
      </w:r>
    </w:p>
    <w:p w14:paraId="74A31348" w14:textId="77777777" w:rsidR="00AE2B49" w:rsidRDefault="004D790F">
      <w:pPr>
        <w:pStyle w:val="berschrift3"/>
      </w:pPr>
      <w:bookmarkStart w:id="8" w:name="eye-tracking-equipment"/>
      <w:bookmarkEnd w:id="6"/>
      <w:r>
        <w:rPr>
          <w:rStyle w:val="SectionNumber"/>
        </w:rPr>
        <w:t>2.3.2</w:t>
      </w:r>
      <w:r>
        <w:tab/>
        <w:t>Eye-tracking equipment</w:t>
      </w:r>
    </w:p>
    <w:p w14:paraId="74A31349" w14:textId="77777777" w:rsidR="00AE2B49" w:rsidRDefault="004D790F">
      <w:pPr>
        <w:pStyle w:val="FirstParagraph"/>
      </w:pPr>
      <w:r>
        <w:t>A binocular Tobii Pro Glasses 2 eye-tracker consisting of a wearable head unit and a recording unit was used to record the eye movements. The head unit is a measuring device with different sensitive sensors. A high-definition scene camera captures a full HD video and an integrated microphone records the surrounding sounds. Infrared light illuminators support the eye tracking sensors which record the eye orientation. The videos were recorded with a sampling rate of 50 Hz and a video resolution with 1920 x 1080 at 25 frames per second. The scene camera has a field of view of 90 deg. in 16:9 format (82 deg. horizontal and 52 deg. vertical) and has a frame dimension of 179 x 159 x 57mm (width x depth x height). The Tobii Pro Glasses Controller software was used to record and calibrate the eye movements.</w:t>
      </w:r>
    </w:p>
    <w:p w14:paraId="74A3134A" w14:textId="77777777" w:rsidR="00AE2B49" w:rsidRDefault="004D790F">
      <w:pPr>
        <w:pStyle w:val="Textkrper"/>
      </w:pPr>
      <w:r>
        <w:lastRenderedPageBreak/>
        <w:t>The Tobii Pro Glasses 2 software allows for non-screen based recordings of a participants’ attention while moving in real-world settings. The recordings of the glasses contain both HD-video from the subjects’ perspective as well as the respective gaze data mapped onto the video. In order to map multiple recordings to AOIs, it is necessary to import the eye-tracking recordings into the Tobii Pro Analyzer software. Also, it is necessary to create a reference image of the scene in which one wishes to plot the gaze data (i.e. snapshot). Once the snapshot is imported, the gaze recordings of multiple recordings can be mapped to the reference image and analyzed in aggregated form. Tobii Pro does not allow to do AOI based analyses within Pro Lab. Also, the dependency on snapshot reference images makes this approach impractical when working in different settings, i.e. different classrooms with various participants. Finally, mapping gaze to people or any moving objects complicated the analyses further.</w:t>
      </w:r>
    </w:p>
    <w:p w14:paraId="74A3134B" w14:textId="77777777" w:rsidR="00AE2B49" w:rsidRDefault="004D790F">
      <w:pPr>
        <w:pStyle w:val="berschrift2"/>
      </w:pPr>
      <w:bookmarkStart w:id="9" w:name="data-analysis"/>
      <w:bookmarkEnd w:id="8"/>
      <w:bookmarkEnd w:id="5"/>
      <w:r>
        <w:rPr>
          <w:rStyle w:val="SectionNumber"/>
        </w:rPr>
        <w:t>2.4</w:t>
      </w:r>
      <w:r>
        <w:tab/>
        <w:t>Data analysis</w:t>
      </w:r>
    </w:p>
    <w:p w14:paraId="74A3134C" w14:textId="77777777" w:rsidR="00AE2B49" w:rsidRDefault="004D790F">
      <w:pPr>
        <w:pStyle w:val="FirstParagraph"/>
      </w:pPr>
      <w:r>
        <w:t xml:space="preserve">We used R [Version 4.0.3; R Core Team (2019)] and the R-packages </w:t>
      </w:r>
      <w:r>
        <w:rPr>
          <w:i/>
        </w:rPr>
        <w:t>}dplyr</w:t>
      </w:r>
      <w:r>
        <w:t xml:space="preserve"> [@}R-dplyr], </w:t>
      </w:r>
      <w:r>
        <w:rPr>
          <w:i/>
        </w:rPr>
        <w:t>forcats</w:t>
      </w:r>
      <w:r>
        <w:t xml:space="preserve"> [Version 0.5.0; Wickham (2020a)], </w:t>
      </w:r>
      <w:r>
        <w:rPr>
          <w:i/>
        </w:rPr>
        <w:t>ggplot2</w:t>
      </w:r>
      <w:r>
        <w:t xml:space="preserve"> [Version 3.3.2; Wickham (2016)], </w:t>
      </w:r>
      <w:r>
        <w:rPr>
          <w:i/>
        </w:rPr>
        <w:t>papaja</w:t>
      </w:r>
      <w:r>
        <w:t xml:space="preserve"> [Version 0.1.0.9997; Aust and Barth (2020)], </w:t>
      </w:r>
      <w:r>
        <w:rPr>
          <w:i/>
        </w:rPr>
        <w:t>papayar</w:t>
      </w:r>
      <w:r>
        <w:t xml:space="preserve"> (Muschelli 2016), </w:t>
      </w:r>
      <w:r>
        <w:rPr>
          <w:i/>
        </w:rPr>
        <w:t>purrr</w:t>
      </w:r>
      <w:r>
        <w:t xml:space="preserve"> [Version 0.3.4; Henry and Wickham (2020)], </w:t>
      </w:r>
      <w:r>
        <w:rPr>
          <w:i/>
        </w:rPr>
        <w:t>readr</w:t>
      </w:r>
      <w:r>
        <w:t xml:space="preserve"> [Version 1.4.0; Wickham, Hester, and Francois (2018)], </w:t>
      </w:r>
      <w:r>
        <w:rPr>
          <w:i/>
        </w:rPr>
        <w:t>stringr</w:t>
      </w:r>
      <w:r>
        <w:t xml:space="preserve"> [Version 1.4.0; Wickham (2019)], </w:t>
      </w:r>
      <w:r>
        <w:rPr>
          <w:i/>
        </w:rPr>
        <w:t>tibble</w:t>
      </w:r>
      <w:r>
        <w:t xml:space="preserve"> [Version 3.0.4; Müller and Wickham (2021)], </w:t>
      </w:r>
      <w:r>
        <w:rPr>
          <w:i/>
        </w:rPr>
        <w:t>tidyr</w:t>
      </w:r>
      <w:r>
        <w:t xml:space="preserve"> [Version 1.1.2; Wickham (2020b)], and </w:t>
      </w:r>
      <w:r>
        <w:rPr>
          <w:i/>
        </w:rPr>
        <w:t>tidyverse</w:t>
      </w:r>
      <w:r>
        <w:t xml:space="preserve"> [Version 1.3.0; Wickham et al. (2019)] for all our analyses.</w:t>
      </w:r>
    </w:p>
    <w:p w14:paraId="74A3134D" w14:textId="77777777" w:rsidR="00AE2B49" w:rsidRDefault="004D790F">
      <w:pPr>
        <w:pStyle w:val="Textkrper"/>
      </w:pPr>
      <w:r>
        <w:t xml:space="preserve">Lorem ipsum dolor sit amet, consetetur sadipscing elitr, sed diam nonumy eirmod tempor invidunt ut labore et dolore magna aliquyam erat, sed diam voluptua. </w:t>
      </w:r>
      <w:r w:rsidRPr="00F622E8">
        <w:rPr>
          <w:lang w:val="fr-FR"/>
        </w:rPr>
        <w:t xml:space="preserve">At </w:t>
      </w:r>
      <w:proofErr w:type="spellStart"/>
      <w:r w:rsidRPr="00F622E8">
        <w:rPr>
          <w:lang w:val="fr-FR"/>
        </w:rPr>
        <w:t>vero</w:t>
      </w:r>
      <w:proofErr w:type="spellEnd"/>
      <w:r w:rsidRPr="00F622E8">
        <w:rPr>
          <w:lang w:val="fr-FR"/>
        </w:rPr>
        <w:t xml:space="preserve"> </w:t>
      </w:r>
      <w:proofErr w:type="spellStart"/>
      <w:r w:rsidRPr="00F622E8">
        <w:rPr>
          <w:lang w:val="fr-FR"/>
        </w:rPr>
        <w:t>eos</w:t>
      </w:r>
      <w:proofErr w:type="spellEnd"/>
      <w:r w:rsidRPr="00F622E8">
        <w:rPr>
          <w:lang w:val="fr-FR"/>
        </w:rPr>
        <w:t xml:space="preserve"> et </w:t>
      </w:r>
      <w:proofErr w:type="spellStart"/>
      <w:r w:rsidRPr="00F622E8">
        <w:rPr>
          <w:lang w:val="fr-FR"/>
        </w:rPr>
        <w:t>accusam</w:t>
      </w:r>
      <w:proofErr w:type="spellEnd"/>
      <w:r w:rsidRPr="00F622E8">
        <w:rPr>
          <w:lang w:val="fr-FR"/>
        </w:rPr>
        <w:t xml:space="preserve"> et </w:t>
      </w:r>
      <w:proofErr w:type="spellStart"/>
      <w:r w:rsidRPr="00F622E8">
        <w:rPr>
          <w:lang w:val="fr-FR"/>
        </w:rPr>
        <w:t>justo</w:t>
      </w:r>
      <w:proofErr w:type="spellEnd"/>
      <w:r w:rsidRPr="00F622E8">
        <w:rPr>
          <w:lang w:val="fr-FR"/>
        </w:rPr>
        <w:t xml:space="preserve"> duo </w:t>
      </w:r>
      <w:proofErr w:type="spellStart"/>
      <w:r w:rsidRPr="00F622E8">
        <w:rPr>
          <w:lang w:val="fr-FR"/>
        </w:rPr>
        <w:t>dolores</w:t>
      </w:r>
      <w:proofErr w:type="spellEnd"/>
      <w:r w:rsidRPr="00F622E8">
        <w:rPr>
          <w:lang w:val="fr-FR"/>
        </w:rPr>
        <w:t xml:space="preserve"> et </w:t>
      </w:r>
      <w:proofErr w:type="spellStart"/>
      <w:r w:rsidRPr="00F622E8">
        <w:rPr>
          <w:lang w:val="fr-FR"/>
        </w:rPr>
        <w:t>ea</w:t>
      </w:r>
      <w:proofErr w:type="spellEnd"/>
      <w:r w:rsidRPr="00F622E8">
        <w:rPr>
          <w:lang w:val="fr-FR"/>
        </w:rPr>
        <w:t xml:space="preserve"> </w:t>
      </w:r>
      <w:proofErr w:type="spellStart"/>
      <w:r w:rsidRPr="00F622E8">
        <w:rPr>
          <w:lang w:val="fr-FR"/>
        </w:rPr>
        <w:t>rebum</w:t>
      </w:r>
      <w:proofErr w:type="spellEnd"/>
      <w:r w:rsidRPr="00F622E8">
        <w:rPr>
          <w:lang w:val="fr-FR"/>
        </w:rPr>
        <w:t xml:space="preserve">. </w:t>
      </w:r>
      <w:r>
        <w:t xml:space="preserve">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takimata sanctus est Lorem ipsum dolor sit amet. Lorem ipsum dolor sit amet, consetetur sadipscing elitr, sed diam nonumy eirmod tempor invidunt ut labore et dolore magna aliquyam erat, sed diam voluptua. </w:t>
      </w:r>
      <w:r w:rsidRPr="00F622E8">
        <w:rPr>
          <w:lang w:val="fr-FR"/>
        </w:rPr>
        <w:t xml:space="preserve">At </w:t>
      </w:r>
      <w:proofErr w:type="spellStart"/>
      <w:r w:rsidRPr="00F622E8">
        <w:rPr>
          <w:lang w:val="fr-FR"/>
        </w:rPr>
        <w:t>vero</w:t>
      </w:r>
      <w:proofErr w:type="spellEnd"/>
      <w:r w:rsidRPr="00F622E8">
        <w:rPr>
          <w:lang w:val="fr-FR"/>
        </w:rPr>
        <w:t xml:space="preserve"> </w:t>
      </w:r>
      <w:proofErr w:type="spellStart"/>
      <w:r w:rsidRPr="00F622E8">
        <w:rPr>
          <w:lang w:val="fr-FR"/>
        </w:rPr>
        <w:t>eos</w:t>
      </w:r>
      <w:proofErr w:type="spellEnd"/>
      <w:r w:rsidRPr="00F622E8">
        <w:rPr>
          <w:lang w:val="fr-FR"/>
        </w:rPr>
        <w:t xml:space="preserve"> et </w:t>
      </w:r>
      <w:proofErr w:type="spellStart"/>
      <w:r w:rsidRPr="00F622E8">
        <w:rPr>
          <w:lang w:val="fr-FR"/>
        </w:rPr>
        <w:t>accusam</w:t>
      </w:r>
      <w:proofErr w:type="spellEnd"/>
      <w:r w:rsidRPr="00F622E8">
        <w:rPr>
          <w:lang w:val="fr-FR"/>
        </w:rPr>
        <w:t xml:space="preserve"> et </w:t>
      </w:r>
      <w:proofErr w:type="spellStart"/>
      <w:r w:rsidRPr="00F622E8">
        <w:rPr>
          <w:lang w:val="fr-FR"/>
        </w:rPr>
        <w:t>justo</w:t>
      </w:r>
      <w:proofErr w:type="spellEnd"/>
      <w:r w:rsidRPr="00F622E8">
        <w:rPr>
          <w:lang w:val="fr-FR"/>
        </w:rPr>
        <w:t xml:space="preserve"> duo </w:t>
      </w:r>
      <w:proofErr w:type="spellStart"/>
      <w:r w:rsidRPr="00F622E8">
        <w:rPr>
          <w:lang w:val="fr-FR"/>
        </w:rPr>
        <w:t>dolores</w:t>
      </w:r>
      <w:proofErr w:type="spellEnd"/>
      <w:r w:rsidRPr="00F622E8">
        <w:rPr>
          <w:lang w:val="fr-FR"/>
        </w:rPr>
        <w:t xml:space="preserve"> et </w:t>
      </w:r>
      <w:proofErr w:type="spellStart"/>
      <w:r w:rsidRPr="00F622E8">
        <w:rPr>
          <w:lang w:val="fr-FR"/>
        </w:rPr>
        <w:t>ea</w:t>
      </w:r>
      <w:proofErr w:type="spellEnd"/>
      <w:r w:rsidRPr="00F622E8">
        <w:rPr>
          <w:lang w:val="fr-FR"/>
        </w:rPr>
        <w:t xml:space="preserve"> </w:t>
      </w:r>
      <w:proofErr w:type="spellStart"/>
      <w:r w:rsidRPr="00F622E8">
        <w:rPr>
          <w:lang w:val="fr-FR"/>
        </w:rPr>
        <w:t>rebum</w:t>
      </w:r>
      <w:proofErr w:type="spellEnd"/>
      <w:r w:rsidRPr="00F622E8">
        <w:rPr>
          <w:lang w:val="fr-FR"/>
        </w:rPr>
        <w:t xml:space="preserve">. </w:t>
      </w:r>
      <w:r>
        <w:t xml:space="preserve">Stet </w:t>
      </w:r>
      <w:proofErr w:type="spellStart"/>
      <w:r>
        <w:t>clita</w:t>
      </w:r>
      <w:proofErr w:type="spellEnd"/>
      <w:r>
        <w:t xml:space="preserve"> </w:t>
      </w:r>
      <w:proofErr w:type="spellStart"/>
      <w:r>
        <w:t>kasd</w:t>
      </w:r>
      <w:proofErr w:type="spellEnd"/>
      <w:r>
        <w:t xml:space="preserve"> </w:t>
      </w:r>
      <w:proofErr w:type="spellStart"/>
      <w:r>
        <w:t>gubergren</w:t>
      </w:r>
      <w:proofErr w:type="spellEnd"/>
      <w:r>
        <w:t>, no sea takimata sanctus est Lorem ipsum dolor sit amet.</w:t>
      </w:r>
    </w:p>
    <w:p w14:paraId="74A3134E" w14:textId="77777777" w:rsidR="00AE2B49" w:rsidRDefault="004D790F">
      <w:pPr>
        <w:pStyle w:val="berschrift1"/>
      </w:pPr>
      <w:bookmarkStart w:id="10" w:name="results"/>
      <w:bookmarkEnd w:id="9"/>
      <w:bookmarkEnd w:id="2"/>
      <w:r>
        <w:rPr>
          <w:rStyle w:val="SectionNumber"/>
        </w:rPr>
        <w:t>3</w:t>
      </w:r>
      <w:r>
        <w:tab/>
        <w:t>Results</w:t>
      </w:r>
    </w:p>
    <w:p w14:paraId="74A3134F" w14:textId="77777777" w:rsidR="00AE2B49" w:rsidRDefault="004D790F">
      <w:pPr>
        <w:pStyle w:val="berschrift3"/>
      </w:pPr>
      <w:bookmarkStart w:id="11" w:name="questionnaire-data-1"/>
      <w:r>
        <w:rPr>
          <w:rStyle w:val="SectionNumber"/>
        </w:rPr>
        <w:t>3.0.1</w:t>
      </w:r>
      <w:r>
        <w:tab/>
        <w:t>Questionnaire Data</w:t>
      </w:r>
    </w:p>
    <w:p w14:paraId="74A31350" w14:textId="77777777" w:rsidR="00AE2B49" w:rsidRDefault="004D790F">
      <w:pPr>
        <w:pStyle w:val="FirstParagraph"/>
      </w:pPr>
      <w:r>
        <w:rPr>
          <w:i/>
        </w:rPr>
        <w:t>Start entering descriptives and plots here</w:t>
      </w:r>
      <w:r>
        <w:t xml:space="preserve"> Lorem ipsum dolor sit amet, consetetur sadipscing elitr, sed diam nonumy eirmod tempor invidunt ut labore et dolore magna aliquyam erat, sed diam voluptua. </w:t>
      </w:r>
      <w:r w:rsidRPr="00F622E8">
        <w:rPr>
          <w:lang w:val="fr-FR"/>
        </w:rPr>
        <w:t xml:space="preserve">At </w:t>
      </w:r>
      <w:proofErr w:type="spellStart"/>
      <w:r w:rsidRPr="00F622E8">
        <w:rPr>
          <w:lang w:val="fr-FR"/>
        </w:rPr>
        <w:t>vero</w:t>
      </w:r>
      <w:proofErr w:type="spellEnd"/>
      <w:r w:rsidRPr="00F622E8">
        <w:rPr>
          <w:lang w:val="fr-FR"/>
        </w:rPr>
        <w:t xml:space="preserve"> </w:t>
      </w:r>
      <w:proofErr w:type="spellStart"/>
      <w:r w:rsidRPr="00F622E8">
        <w:rPr>
          <w:lang w:val="fr-FR"/>
        </w:rPr>
        <w:t>eos</w:t>
      </w:r>
      <w:proofErr w:type="spellEnd"/>
      <w:r w:rsidRPr="00F622E8">
        <w:rPr>
          <w:lang w:val="fr-FR"/>
        </w:rPr>
        <w:t xml:space="preserve"> et </w:t>
      </w:r>
      <w:proofErr w:type="spellStart"/>
      <w:r w:rsidRPr="00F622E8">
        <w:rPr>
          <w:lang w:val="fr-FR"/>
        </w:rPr>
        <w:t>accusam</w:t>
      </w:r>
      <w:proofErr w:type="spellEnd"/>
      <w:r w:rsidRPr="00F622E8">
        <w:rPr>
          <w:lang w:val="fr-FR"/>
        </w:rPr>
        <w:t xml:space="preserve"> et </w:t>
      </w:r>
      <w:proofErr w:type="spellStart"/>
      <w:r w:rsidRPr="00F622E8">
        <w:rPr>
          <w:lang w:val="fr-FR"/>
        </w:rPr>
        <w:t>justo</w:t>
      </w:r>
      <w:proofErr w:type="spellEnd"/>
      <w:r w:rsidRPr="00F622E8">
        <w:rPr>
          <w:lang w:val="fr-FR"/>
        </w:rPr>
        <w:t xml:space="preserve"> duo </w:t>
      </w:r>
      <w:proofErr w:type="spellStart"/>
      <w:r w:rsidRPr="00F622E8">
        <w:rPr>
          <w:lang w:val="fr-FR"/>
        </w:rPr>
        <w:t>dolores</w:t>
      </w:r>
      <w:proofErr w:type="spellEnd"/>
      <w:r w:rsidRPr="00F622E8">
        <w:rPr>
          <w:lang w:val="fr-FR"/>
        </w:rPr>
        <w:t xml:space="preserve"> et </w:t>
      </w:r>
      <w:proofErr w:type="spellStart"/>
      <w:r w:rsidRPr="00F622E8">
        <w:rPr>
          <w:lang w:val="fr-FR"/>
        </w:rPr>
        <w:t>ea</w:t>
      </w:r>
      <w:proofErr w:type="spellEnd"/>
      <w:r w:rsidRPr="00F622E8">
        <w:rPr>
          <w:lang w:val="fr-FR"/>
        </w:rPr>
        <w:t xml:space="preserve"> </w:t>
      </w:r>
      <w:proofErr w:type="spellStart"/>
      <w:r w:rsidRPr="00F622E8">
        <w:rPr>
          <w:lang w:val="fr-FR"/>
        </w:rPr>
        <w:t>rebum</w:t>
      </w:r>
      <w:proofErr w:type="spellEnd"/>
      <w:r w:rsidRPr="00F622E8">
        <w:rPr>
          <w:lang w:val="fr-FR"/>
        </w:rPr>
        <w:t xml:space="preserve">. </w:t>
      </w:r>
      <w:r>
        <w:t xml:space="preserve">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takimata sanctus est Lorem ipsum dolor sit amet. Lorem ipsum dolor sit amet, consetetur sadipscing elitr, sed diam nonumy eirmod tempor invidunt ut labore et dolore magna aliquyam erat, sed diam voluptua. </w:t>
      </w:r>
      <w:r w:rsidRPr="00F622E8">
        <w:rPr>
          <w:lang w:val="fr-FR"/>
        </w:rPr>
        <w:t xml:space="preserve">At </w:t>
      </w:r>
      <w:proofErr w:type="spellStart"/>
      <w:r w:rsidRPr="00F622E8">
        <w:rPr>
          <w:lang w:val="fr-FR"/>
        </w:rPr>
        <w:t>vero</w:t>
      </w:r>
      <w:proofErr w:type="spellEnd"/>
      <w:r w:rsidRPr="00F622E8">
        <w:rPr>
          <w:lang w:val="fr-FR"/>
        </w:rPr>
        <w:t xml:space="preserve"> </w:t>
      </w:r>
      <w:proofErr w:type="spellStart"/>
      <w:r w:rsidRPr="00F622E8">
        <w:rPr>
          <w:lang w:val="fr-FR"/>
        </w:rPr>
        <w:t>eos</w:t>
      </w:r>
      <w:proofErr w:type="spellEnd"/>
      <w:r w:rsidRPr="00F622E8">
        <w:rPr>
          <w:lang w:val="fr-FR"/>
        </w:rPr>
        <w:t xml:space="preserve"> et </w:t>
      </w:r>
      <w:proofErr w:type="spellStart"/>
      <w:r w:rsidRPr="00F622E8">
        <w:rPr>
          <w:lang w:val="fr-FR"/>
        </w:rPr>
        <w:t>accusam</w:t>
      </w:r>
      <w:proofErr w:type="spellEnd"/>
      <w:r w:rsidRPr="00F622E8">
        <w:rPr>
          <w:lang w:val="fr-FR"/>
        </w:rPr>
        <w:t xml:space="preserve"> et </w:t>
      </w:r>
      <w:proofErr w:type="spellStart"/>
      <w:r w:rsidRPr="00F622E8">
        <w:rPr>
          <w:lang w:val="fr-FR"/>
        </w:rPr>
        <w:t>justo</w:t>
      </w:r>
      <w:proofErr w:type="spellEnd"/>
      <w:r w:rsidRPr="00F622E8">
        <w:rPr>
          <w:lang w:val="fr-FR"/>
        </w:rPr>
        <w:t xml:space="preserve"> duo </w:t>
      </w:r>
      <w:proofErr w:type="spellStart"/>
      <w:r w:rsidRPr="00F622E8">
        <w:rPr>
          <w:lang w:val="fr-FR"/>
        </w:rPr>
        <w:t>dolores</w:t>
      </w:r>
      <w:proofErr w:type="spellEnd"/>
      <w:r w:rsidRPr="00F622E8">
        <w:rPr>
          <w:lang w:val="fr-FR"/>
        </w:rPr>
        <w:t xml:space="preserve"> et </w:t>
      </w:r>
      <w:proofErr w:type="spellStart"/>
      <w:r w:rsidRPr="00F622E8">
        <w:rPr>
          <w:lang w:val="fr-FR"/>
        </w:rPr>
        <w:t>ea</w:t>
      </w:r>
      <w:proofErr w:type="spellEnd"/>
      <w:r w:rsidRPr="00F622E8">
        <w:rPr>
          <w:lang w:val="fr-FR"/>
        </w:rPr>
        <w:t xml:space="preserve"> </w:t>
      </w:r>
      <w:proofErr w:type="spellStart"/>
      <w:r w:rsidRPr="00F622E8">
        <w:rPr>
          <w:lang w:val="fr-FR"/>
        </w:rPr>
        <w:t>rebum</w:t>
      </w:r>
      <w:proofErr w:type="spellEnd"/>
      <w:r w:rsidRPr="00F622E8">
        <w:rPr>
          <w:lang w:val="fr-FR"/>
        </w:rPr>
        <w:t xml:space="preserve">. </w:t>
      </w:r>
      <w:r>
        <w:t xml:space="preserve">Stet </w:t>
      </w:r>
      <w:proofErr w:type="spellStart"/>
      <w:r>
        <w:t>clita</w:t>
      </w:r>
      <w:proofErr w:type="spellEnd"/>
      <w:r>
        <w:t xml:space="preserve"> </w:t>
      </w:r>
      <w:proofErr w:type="spellStart"/>
      <w:r>
        <w:t>kasd</w:t>
      </w:r>
      <w:proofErr w:type="spellEnd"/>
      <w:r>
        <w:t xml:space="preserve"> </w:t>
      </w:r>
      <w:proofErr w:type="spellStart"/>
      <w:r>
        <w:t>gubergren</w:t>
      </w:r>
      <w:proofErr w:type="spellEnd"/>
      <w:r>
        <w:t>, no sea takimata sanctus est Lorem ipsum dolor sit amet.</w:t>
      </w:r>
    </w:p>
    <w:p w14:paraId="74A31351" w14:textId="77777777" w:rsidR="00AE2B49" w:rsidRDefault="004D790F">
      <w:pPr>
        <w:pStyle w:val="Textkrper"/>
      </w:pPr>
      <w:r>
        <w:t xml:space="preserve">Lorem ipsum dolor sit amet, consetetur sadipscing elitr, sed diam nonumy eirmod tempor invidunt ut labore et dolore magna aliquyam erat, sed diam voluptua. </w:t>
      </w:r>
      <w:r w:rsidRPr="00F622E8">
        <w:rPr>
          <w:lang w:val="fr-FR"/>
        </w:rPr>
        <w:t xml:space="preserve">At </w:t>
      </w:r>
      <w:proofErr w:type="spellStart"/>
      <w:r w:rsidRPr="00F622E8">
        <w:rPr>
          <w:lang w:val="fr-FR"/>
        </w:rPr>
        <w:t>vero</w:t>
      </w:r>
      <w:proofErr w:type="spellEnd"/>
      <w:r w:rsidRPr="00F622E8">
        <w:rPr>
          <w:lang w:val="fr-FR"/>
        </w:rPr>
        <w:t xml:space="preserve"> </w:t>
      </w:r>
      <w:proofErr w:type="spellStart"/>
      <w:r w:rsidRPr="00F622E8">
        <w:rPr>
          <w:lang w:val="fr-FR"/>
        </w:rPr>
        <w:t>eos</w:t>
      </w:r>
      <w:proofErr w:type="spellEnd"/>
      <w:r w:rsidRPr="00F622E8">
        <w:rPr>
          <w:lang w:val="fr-FR"/>
        </w:rPr>
        <w:t xml:space="preserve"> et </w:t>
      </w:r>
      <w:proofErr w:type="spellStart"/>
      <w:r w:rsidRPr="00F622E8">
        <w:rPr>
          <w:lang w:val="fr-FR"/>
        </w:rPr>
        <w:t>accusam</w:t>
      </w:r>
      <w:proofErr w:type="spellEnd"/>
      <w:r w:rsidRPr="00F622E8">
        <w:rPr>
          <w:lang w:val="fr-FR"/>
        </w:rPr>
        <w:t xml:space="preserve"> et </w:t>
      </w:r>
      <w:proofErr w:type="spellStart"/>
      <w:r w:rsidRPr="00F622E8">
        <w:rPr>
          <w:lang w:val="fr-FR"/>
        </w:rPr>
        <w:t>justo</w:t>
      </w:r>
      <w:proofErr w:type="spellEnd"/>
      <w:r w:rsidRPr="00F622E8">
        <w:rPr>
          <w:lang w:val="fr-FR"/>
        </w:rPr>
        <w:t xml:space="preserve"> duo </w:t>
      </w:r>
      <w:proofErr w:type="spellStart"/>
      <w:r w:rsidRPr="00F622E8">
        <w:rPr>
          <w:lang w:val="fr-FR"/>
        </w:rPr>
        <w:t>dolores</w:t>
      </w:r>
      <w:proofErr w:type="spellEnd"/>
      <w:r w:rsidRPr="00F622E8">
        <w:rPr>
          <w:lang w:val="fr-FR"/>
        </w:rPr>
        <w:t xml:space="preserve"> et </w:t>
      </w:r>
      <w:proofErr w:type="spellStart"/>
      <w:r w:rsidRPr="00F622E8">
        <w:rPr>
          <w:lang w:val="fr-FR"/>
        </w:rPr>
        <w:t>ea</w:t>
      </w:r>
      <w:proofErr w:type="spellEnd"/>
      <w:r w:rsidRPr="00F622E8">
        <w:rPr>
          <w:lang w:val="fr-FR"/>
        </w:rPr>
        <w:t xml:space="preserve"> </w:t>
      </w:r>
      <w:proofErr w:type="spellStart"/>
      <w:r w:rsidRPr="00F622E8">
        <w:rPr>
          <w:lang w:val="fr-FR"/>
        </w:rPr>
        <w:t>rebum</w:t>
      </w:r>
      <w:proofErr w:type="spellEnd"/>
      <w:r w:rsidRPr="00F622E8">
        <w:rPr>
          <w:lang w:val="fr-FR"/>
        </w:rPr>
        <w:t xml:space="preserve">. </w:t>
      </w:r>
      <w:r>
        <w:t xml:space="preserve">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takimata </w:t>
      </w:r>
      <w:r>
        <w:lastRenderedPageBreak/>
        <w:t xml:space="preserve">sanctus est Lorem ipsum dolor sit amet. Lorem ipsum dolor sit amet, consetetur sadipscing elitr, sed diam nonumy eirmod tempor invidunt ut labore et dolore magna aliquyam erat, sed diam voluptua. </w:t>
      </w:r>
      <w:r w:rsidRPr="00F622E8">
        <w:rPr>
          <w:lang w:val="fr-FR"/>
        </w:rPr>
        <w:t xml:space="preserve">At </w:t>
      </w:r>
      <w:proofErr w:type="spellStart"/>
      <w:r w:rsidRPr="00F622E8">
        <w:rPr>
          <w:lang w:val="fr-FR"/>
        </w:rPr>
        <w:t>vero</w:t>
      </w:r>
      <w:proofErr w:type="spellEnd"/>
      <w:r w:rsidRPr="00F622E8">
        <w:rPr>
          <w:lang w:val="fr-FR"/>
        </w:rPr>
        <w:t xml:space="preserve"> </w:t>
      </w:r>
      <w:proofErr w:type="spellStart"/>
      <w:r w:rsidRPr="00F622E8">
        <w:rPr>
          <w:lang w:val="fr-FR"/>
        </w:rPr>
        <w:t>eos</w:t>
      </w:r>
      <w:proofErr w:type="spellEnd"/>
      <w:r w:rsidRPr="00F622E8">
        <w:rPr>
          <w:lang w:val="fr-FR"/>
        </w:rPr>
        <w:t xml:space="preserve"> et </w:t>
      </w:r>
      <w:proofErr w:type="spellStart"/>
      <w:r w:rsidRPr="00F622E8">
        <w:rPr>
          <w:lang w:val="fr-FR"/>
        </w:rPr>
        <w:t>accusam</w:t>
      </w:r>
      <w:proofErr w:type="spellEnd"/>
      <w:r w:rsidRPr="00F622E8">
        <w:rPr>
          <w:lang w:val="fr-FR"/>
        </w:rPr>
        <w:t xml:space="preserve"> et </w:t>
      </w:r>
      <w:proofErr w:type="spellStart"/>
      <w:r w:rsidRPr="00F622E8">
        <w:rPr>
          <w:lang w:val="fr-FR"/>
        </w:rPr>
        <w:t>justo</w:t>
      </w:r>
      <w:proofErr w:type="spellEnd"/>
      <w:r w:rsidRPr="00F622E8">
        <w:rPr>
          <w:lang w:val="fr-FR"/>
        </w:rPr>
        <w:t xml:space="preserve"> duo </w:t>
      </w:r>
      <w:proofErr w:type="spellStart"/>
      <w:r w:rsidRPr="00F622E8">
        <w:rPr>
          <w:lang w:val="fr-FR"/>
        </w:rPr>
        <w:t>dolores</w:t>
      </w:r>
      <w:proofErr w:type="spellEnd"/>
      <w:r w:rsidRPr="00F622E8">
        <w:rPr>
          <w:lang w:val="fr-FR"/>
        </w:rPr>
        <w:t xml:space="preserve"> et </w:t>
      </w:r>
      <w:proofErr w:type="spellStart"/>
      <w:r w:rsidRPr="00F622E8">
        <w:rPr>
          <w:lang w:val="fr-FR"/>
        </w:rPr>
        <w:t>ea</w:t>
      </w:r>
      <w:proofErr w:type="spellEnd"/>
      <w:r w:rsidRPr="00F622E8">
        <w:rPr>
          <w:lang w:val="fr-FR"/>
        </w:rPr>
        <w:t xml:space="preserve"> </w:t>
      </w:r>
      <w:proofErr w:type="spellStart"/>
      <w:r w:rsidRPr="00F622E8">
        <w:rPr>
          <w:lang w:val="fr-FR"/>
        </w:rPr>
        <w:t>rebum</w:t>
      </w:r>
      <w:proofErr w:type="spellEnd"/>
      <w:r w:rsidRPr="00F622E8">
        <w:rPr>
          <w:lang w:val="fr-FR"/>
        </w:rPr>
        <w:t xml:space="preserve">. </w:t>
      </w:r>
      <w:r>
        <w:t xml:space="preserve">Stet </w:t>
      </w:r>
      <w:proofErr w:type="spellStart"/>
      <w:r>
        <w:t>clita</w:t>
      </w:r>
      <w:proofErr w:type="spellEnd"/>
      <w:r>
        <w:t xml:space="preserve"> </w:t>
      </w:r>
      <w:proofErr w:type="spellStart"/>
      <w:r>
        <w:t>kasd</w:t>
      </w:r>
      <w:proofErr w:type="spellEnd"/>
      <w:r>
        <w:t xml:space="preserve"> </w:t>
      </w:r>
      <w:proofErr w:type="spellStart"/>
      <w:r>
        <w:t>gubergren</w:t>
      </w:r>
      <w:proofErr w:type="spellEnd"/>
      <w:r>
        <w:t>, no sea takimata sanctus est Lorem ipsum dolor sit amet.</w:t>
      </w:r>
    </w:p>
    <w:p w14:paraId="74A31352" w14:textId="77777777" w:rsidR="00AE2B49" w:rsidRDefault="004D790F">
      <w:pPr>
        <w:pStyle w:val="berschrift1"/>
      </w:pPr>
      <w:bookmarkStart w:id="12" w:name="discussion"/>
      <w:bookmarkEnd w:id="11"/>
      <w:bookmarkEnd w:id="10"/>
      <w:r>
        <w:rPr>
          <w:rStyle w:val="SectionNumber"/>
        </w:rPr>
        <w:t>4</w:t>
      </w:r>
      <w:r>
        <w:tab/>
        <w:t>Discussion</w:t>
      </w:r>
    </w:p>
    <w:p w14:paraId="74A31353" w14:textId="77777777" w:rsidR="00AE2B49" w:rsidRDefault="004D790F">
      <w:pPr>
        <w:pStyle w:val="FirstParagraph"/>
      </w:pPr>
      <w:r>
        <w:t xml:space="preserve">Lorem ipsum dolor sit amet, consetetur sadipscing elitr, sed diam nonumy eirmod tempor invidunt ut labore et dolore magna aliquyam erat, sed diam voluptua. </w:t>
      </w:r>
      <w:r w:rsidRPr="00F622E8">
        <w:rPr>
          <w:lang w:val="fr-FR"/>
        </w:rPr>
        <w:t xml:space="preserve">At </w:t>
      </w:r>
      <w:proofErr w:type="spellStart"/>
      <w:r w:rsidRPr="00F622E8">
        <w:rPr>
          <w:lang w:val="fr-FR"/>
        </w:rPr>
        <w:t>vero</w:t>
      </w:r>
      <w:proofErr w:type="spellEnd"/>
      <w:r w:rsidRPr="00F622E8">
        <w:rPr>
          <w:lang w:val="fr-FR"/>
        </w:rPr>
        <w:t xml:space="preserve"> </w:t>
      </w:r>
      <w:proofErr w:type="spellStart"/>
      <w:r w:rsidRPr="00F622E8">
        <w:rPr>
          <w:lang w:val="fr-FR"/>
        </w:rPr>
        <w:t>eos</w:t>
      </w:r>
      <w:proofErr w:type="spellEnd"/>
      <w:r w:rsidRPr="00F622E8">
        <w:rPr>
          <w:lang w:val="fr-FR"/>
        </w:rPr>
        <w:t xml:space="preserve"> et </w:t>
      </w:r>
      <w:proofErr w:type="spellStart"/>
      <w:r w:rsidRPr="00F622E8">
        <w:rPr>
          <w:lang w:val="fr-FR"/>
        </w:rPr>
        <w:t>accusam</w:t>
      </w:r>
      <w:proofErr w:type="spellEnd"/>
      <w:r w:rsidRPr="00F622E8">
        <w:rPr>
          <w:lang w:val="fr-FR"/>
        </w:rPr>
        <w:t xml:space="preserve"> et </w:t>
      </w:r>
      <w:proofErr w:type="spellStart"/>
      <w:r w:rsidRPr="00F622E8">
        <w:rPr>
          <w:lang w:val="fr-FR"/>
        </w:rPr>
        <w:t>justo</w:t>
      </w:r>
      <w:proofErr w:type="spellEnd"/>
      <w:r w:rsidRPr="00F622E8">
        <w:rPr>
          <w:lang w:val="fr-FR"/>
        </w:rPr>
        <w:t xml:space="preserve"> duo </w:t>
      </w:r>
      <w:proofErr w:type="spellStart"/>
      <w:r w:rsidRPr="00F622E8">
        <w:rPr>
          <w:lang w:val="fr-FR"/>
        </w:rPr>
        <w:t>dolores</w:t>
      </w:r>
      <w:proofErr w:type="spellEnd"/>
      <w:r w:rsidRPr="00F622E8">
        <w:rPr>
          <w:lang w:val="fr-FR"/>
        </w:rPr>
        <w:t xml:space="preserve"> et </w:t>
      </w:r>
      <w:proofErr w:type="spellStart"/>
      <w:r w:rsidRPr="00F622E8">
        <w:rPr>
          <w:lang w:val="fr-FR"/>
        </w:rPr>
        <w:t>ea</w:t>
      </w:r>
      <w:proofErr w:type="spellEnd"/>
      <w:r w:rsidRPr="00F622E8">
        <w:rPr>
          <w:lang w:val="fr-FR"/>
        </w:rPr>
        <w:t xml:space="preserve"> </w:t>
      </w:r>
      <w:proofErr w:type="spellStart"/>
      <w:r w:rsidRPr="00F622E8">
        <w:rPr>
          <w:lang w:val="fr-FR"/>
        </w:rPr>
        <w:t>rebum</w:t>
      </w:r>
      <w:proofErr w:type="spellEnd"/>
      <w:r w:rsidRPr="00F622E8">
        <w:rPr>
          <w:lang w:val="fr-FR"/>
        </w:rPr>
        <w:t xml:space="preserve">. </w:t>
      </w:r>
      <w:r>
        <w:t xml:space="preserve">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takimata sanctus est Lorem ipsum dolor sit amet. Lorem ipsum dolor sit amet, consetetur sadipscing elitr, sed diam nonumy eirmod tempor invidunt ut labore et dolore magna aliquyam erat, sed diam voluptua. </w:t>
      </w:r>
      <w:r w:rsidRPr="00F622E8">
        <w:rPr>
          <w:lang w:val="fr-FR"/>
        </w:rPr>
        <w:t xml:space="preserve">At </w:t>
      </w:r>
      <w:proofErr w:type="spellStart"/>
      <w:r w:rsidRPr="00F622E8">
        <w:rPr>
          <w:lang w:val="fr-FR"/>
        </w:rPr>
        <w:t>vero</w:t>
      </w:r>
      <w:proofErr w:type="spellEnd"/>
      <w:r w:rsidRPr="00F622E8">
        <w:rPr>
          <w:lang w:val="fr-FR"/>
        </w:rPr>
        <w:t xml:space="preserve"> </w:t>
      </w:r>
      <w:proofErr w:type="spellStart"/>
      <w:r w:rsidRPr="00F622E8">
        <w:rPr>
          <w:lang w:val="fr-FR"/>
        </w:rPr>
        <w:t>eos</w:t>
      </w:r>
      <w:proofErr w:type="spellEnd"/>
      <w:r w:rsidRPr="00F622E8">
        <w:rPr>
          <w:lang w:val="fr-FR"/>
        </w:rPr>
        <w:t xml:space="preserve"> et </w:t>
      </w:r>
      <w:proofErr w:type="spellStart"/>
      <w:r w:rsidRPr="00F622E8">
        <w:rPr>
          <w:lang w:val="fr-FR"/>
        </w:rPr>
        <w:t>accusam</w:t>
      </w:r>
      <w:proofErr w:type="spellEnd"/>
      <w:r w:rsidRPr="00F622E8">
        <w:rPr>
          <w:lang w:val="fr-FR"/>
        </w:rPr>
        <w:t xml:space="preserve"> et </w:t>
      </w:r>
      <w:proofErr w:type="spellStart"/>
      <w:r w:rsidRPr="00F622E8">
        <w:rPr>
          <w:lang w:val="fr-FR"/>
        </w:rPr>
        <w:t>justo</w:t>
      </w:r>
      <w:proofErr w:type="spellEnd"/>
      <w:r w:rsidRPr="00F622E8">
        <w:rPr>
          <w:lang w:val="fr-FR"/>
        </w:rPr>
        <w:t xml:space="preserve"> duo </w:t>
      </w:r>
      <w:proofErr w:type="spellStart"/>
      <w:r w:rsidRPr="00F622E8">
        <w:rPr>
          <w:lang w:val="fr-FR"/>
        </w:rPr>
        <w:t>dolores</w:t>
      </w:r>
      <w:proofErr w:type="spellEnd"/>
      <w:r w:rsidRPr="00F622E8">
        <w:rPr>
          <w:lang w:val="fr-FR"/>
        </w:rPr>
        <w:t xml:space="preserve"> et </w:t>
      </w:r>
      <w:proofErr w:type="spellStart"/>
      <w:r w:rsidRPr="00F622E8">
        <w:rPr>
          <w:lang w:val="fr-FR"/>
        </w:rPr>
        <w:t>ea</w:t>
      </w:r>
      <w:proofErr w:type="spellEnd"/>
      <w:r w:rsidRPr="00F622E8">
        <w:rPr>
          <w:lang w:val="fr-FR"/>
        </w:rPr>
        <w:t xml:space="preserve"> </w:t>
      </w:r>
      <w:proofErr w:type="spellStart"/>
      <w:r w:rsidRPr="00F622E8">
        <w:rPr>
          <w:lang w:val="fr-FR"/>
        </w:rPr>
        <w:t>rebum</w:t>
      </w:r>
      <w:proofErr w:type="spellEnd"/>
      <w:r w:rsidRPr="00F622E8">
        <w:rPr>
          <w:lang w:val="fr-FR"/>
        </w:rPr>
        <w:t xml:space="preserve">. </w:t>
      </w:r>
      <w:r>
        <w:t xml:space="preserve">Stet </w:t>
      </w:r>
      <w:proofErr w:type="spellStart"/>
      <w:r>
        <w:t>clita</w:t>
      </w:r>
      <w:proofErr w:type="spellEnd"/>
      <w:r>
        <w:t xml:space="preserve"> </w:t>
      </w:r>
      <w:proofErr w:type="spellStart"/>
      <w:r>
        <w:t>kasd</w:t>
      </w:r>
      <w:proofErr w:type="spellEnd"/>
      <w:r>
        <w:t xml:space="preserve"> </w:t>
      </w:r>
      <w:proofErr w:type="spellStart"/>
      <w:r>
        <w:t>gubergren</w:t>
      </w:r>
      <w:proofErr w:type="spellEnd"/>
      <w:r>
        <w:t>, no sea takimata sanctus est Lorem ipsum dolor sit amet.</w:t>
      </w:r>
    </w:p>
    <w:p w14:paraId="74A31354" w14:textId="77777777" w:rsidR="00AE2B49" w:rsidRDefault="004D790F">
      <w:r>
        <w:br w:type="page"/>
      </w:r>
    </w:p>
    <w:p w14:paraId="74A31355" w14:textId="77777777" w:rsidR="00AE2B49" w:rsidRDefault="004D790F">
      <w:pPr>
        <w:pStyle w:val="berschrift1"/>
      </w:pPr>
      <w:bookmarkStart w:id="13" w:name="references"/>
      <w:bookmarkEnd w:id="12"/>
      <w:r>
        <w:rPr>
          <w:rStyle w:val="SectionNumber"/>
        </w:rPr>
        <w:lastRenderedPageBreak/>
        <w:t>5</w:t>
      </w:r>
      <w:r>
        <w:tab/>
        <w:t>References</w:t>
      </w:r>
    </w:p>
    <w:p w14:paraId="74A31356" w14:textId="77777777" w:rsidR="00AE2B49" w:rsidRDefault="004D790F">
      <w:pPr>
        <w:pStyle w:val="Literaturverzeichnis"/>
      </w:pPr>
      <w:bookmarkStart w:id="14" w:name="ref-R-papaja"/>
      <w:bookmarkStart w:id="15" w:name="refs"/>
      <w:r>
        <w:t xml:space="preserve">Aust, Frederik, and Marius Barth. 2020. </w:t>
      </w:r>
      <w:r>
        <w:rPr>
          <w:i/>
        </w:rPr>
        <w:t>papaja: Create APA Manuscripts with R Markdown</w:t>
      </w:r>
      <w:r>
        <w:t xml:space="preserve">. </w:t>
      </w:r>
      <w:hyperlink r:id="rId19">
        <w:r>
          <w:rPr>
            <w:rStyle w:val="Hyperlink"/>
          </w:rPr>
          <w:t>https://github.com/crsh/papaja</w:t>
        </w:r>
      </w:hyperlink>
      <w:r>
        <w:t>.</w:t>
      </w:r>
    </w:p>
    <w:p w14:paraId="74A31357" w14:textId="77777777" w:rsidR="00AE2B49" w:rsidRPr="00F622E8" w:rsidRDefault="004D790F">
      <w:pPr>
        <w:pStyle w:val="Literaturverzeichnis"/>
        <w:rPr>
          <w:lang w:val="de-DE"/>
        </w:rPr>
      </w:pPr>
      <w:bookmarkStart w:id="16" w:name="ref-barnes2004significance"/>
      <w:bookmarkEnd w:id="14"/>
      <w:r>
        <w:t xml:space="preserve">Barnes, Douglas. 2004. “The Significance of Teachers’ Frames for Teaching.” </w:t>
      </w:r>
      <w:r w:rsidRPr="00F622E8">
        <w:rPr>
          <w:lang w:val="de-DE"/>
        </w:rPr>
        <w:t xml:space="preserve">In </w:t>
      </w:r>
      <w:r w:rsidRPr="00F622E8">
        <w:rPr>
          <w:i/>
          <w:lang w:val="de-DE"/>
        </w:rPr>
        <w:t>Teachers and Teaching</w:t>
      </w:r>
      <w:r w:rsidRPr="00F622E8">
        <w:rPr>
          <w:lang w:val="de-DE"/>
        </w:rPr>
        <w:t>, 16–38. Routledge.</w:t>
      </w:r>
    </w:p>
    <w:p w14:paraId="74A31358" w14:textId="77777777" w:rsidR="00AE2B49" w:rsidRPr="00F622E8" w:rsidRDefault="004D790F">
      <w:pPr>
        <w:pStyle w:val="Literaturverzeichnis"/>
        <w:rPr>
          <w:lang w:val="de-DE"/>
        </w:rPr>
      </w:pPr>
      <w:bookmarkStart w:id="17" w:name="ref-barth2017professionelle"/>
      <w:bookmarkEnd w:id="16"/>
      <w:r w:rsidRPr="00F622E8">
        <w:rPr>
          <w:lang w:val="de-DE"/>
        </w:rPr>
        <w:t xml:space="preserve">Barth, Victoria L. 2017. </w:t>
      </w:r>
      <w:r w:rsidRPr="00F622E8">
        <w:rPr>
          <w:i/>
          <w:lang w:val="de-DE"/>
        </w:rPr>
        <w:t>Professionelle Wahrnehmung von Störungen Im Unterricht</w:t>
      </w:r>
      <w:r w:rsidRPr="00F622E8">
        <w:rPr>
          <w:lang w:val="de-DE"/>
        </w:rPr>
        <w:t>. Springer.</w:t>
      </w:r>
    </w:p>
    <w:p w14:paraId="74A31359" w14:textId="77777777" w:rsidR="00AE2B49" w:rsidRDefault="004D790F">
      <w:pPr>
        <w:pStyle w:val="Literaturverzeichnis"/>
      </w:pPr>
      <w:bookmarkStart w:id="18" w:name="ref-berliner2001learning"/>
      <w:bookmarkEnd w:id="17"/>
      <w:r w:rsidRPr="00F622E8">
        <w:rPr>
          <w:lang w:val="de-DE"/>
        </w:rPr>
        <w:t xml:space="preserve">Berliner, David C. 2001. </w:t>
      </w:r>
      <w:r>
        <w:t xml:space="preserve">“Learning about and Learning from Expert Teachers.” </w:t>
      </w:r>
      <w:r>
        <w:rPr>
          <w:i/>
        </w:rPr>
        <w:t>International Journal of Educational Research</w:t>
      </w:r>
      <w:r>
        <w:t xml:space="preserve"> 35 (5): 463–82.</w:t>
      </w:r>
    </w:p>
    <w:p w14:paraId="74A3135A" w14:textId="77777777" w:rsidR="00AE2B49" w:rsidRDefault="004D790F">
      <w:pPr>
        <w:pStyle w:val="Literaturverzeichnis"/>
      </w:pPr>
      <w:bookmarkStart w:id="19" w:name="ref-bogert2016visualperception"/>
      <w:bookmarkEnd w:id="18"/>
      <w:r>
        <w:t xml:space="preserve">Bogert, Niek J van den. 2016. </w:t>
      </w:r>
      <w:r>
        <w:rPr>
          <w:i/>
        </w:rPr>
        <w:t>On Teachers’ Visual Perception and Interpretation of Classroom Events Using Eye Tracking and Collaborative Tagging Methodologies</w:t>
      </w:r>
      <w:r>
        <w:t>. Technische Universiteit Eindhoven.</w:t>
      </w:r>
    </w:p>
    <w:p w14:paraId="74A3135B" w14:textId="77777777" w:rsidR="00AE2B49" w:rsidRDefault="004D790F">
      <w:pPr>
        <w:pStyle w:val="Literaturverzeichnis"/>
      </w:pPr>
      <w:bookmarkStart w:id="20" w:name="ref-brophy1986classroom"/>
      <w:bookmarkEnd w:id="19"/>
      <w:r>
        <w:t xml:space="preserve">Brophy, Jere. 1986. “Classroom Management Techniques.” </w:t>
      </w:r>
      <w:r>
        <w:rPr>
          <w:i/>
        </w:rPr>
        <w:t>Education and Urban Society</w:t>
      </w:r>
      <w:r>
        <w:t xml:space="preserve"> 18 (2): 182–94.</w:t>
      </w:r>
    </w:p>
    <w:p w14:paraId="74A3135C" w14:textId="77777777" w:rsidR="00AE2B49" w:rsidRDefault="004D790F">
      <w:pPr>
        <w:pStyle w:val="Literaturverzeichnis"/>
      </w:pPr>
      <w:bookmarkStart w:id="21" w:name="ref-cortina2015low"/>
      <w:bookmarkEnd w:id="20"/>
      <w:r>
        <w:t xml:space="preserve">Cortina, Kai S, Kevin F Miller, Ryan McKenzie, and Alanna Epstein. 2015. “Where Low and High Inference Data Converge: Validation of CLASS Assessment of Mathematics Instruction Using Mobile Eye Tracking with Expert and Novice Teachers.” </w:t>
      </w:r>
      <w:r>
        <w:rPr>
          <w:i/>
        </w:rPr>
        <w:t>International Journal of Science and Mathematics Education</w:t>
      </w:r>
      <w:r>
        <w:t xml:space="preserve"> 13 (2): 389–403.</w:t>
      </w:r>
    </w:p>
    <w:p w14:paraId="74A3135D" w14:textId="77777777" w:rsidR="00AE2B49" w:rsidRPr="00F622E8" w:rsidRDefault="004D790F">
      <w:pPr>
        <w:pStyle w:val="Literaturverzeichnis"/>
        <w:rPr>
          <w:lang w:val="de-DE"/>
        </w:rPr>
      </w:pPr>
      <w:bookmarkStart w:id="22" w:name="ref-helmke2014unterrichtsdiagnostik"/>
      <w:bookmarkEnd w:id="21"/>
      <w:r>
        <w:t xml:space="preserve">Helmke, Andreas, Tuyet Helmke, Gerlinde Lenske, G Pham, Anna-Katharina Praetorius, Friedrich-Wilhelm Schrader, and Manuel AdeThurow. </w:t>
      </w:r>
      <w:r w:rsidRPr="00F622E8">
        <w:rPr>
          <w:lang w:val="de-DE"/>
        </w:rPr>
        <w:t xml:space="preserve">2014. “Unterrichtsdiagnostik Mit EMU.” </w:t>
      </w:r>
      <w:r w:rsidRPr="00F622E8">
        <w:rPr>
          <w:i/>
          <w:lang w:val="de-DE"/>
        </w:rPr>
        <w:t xml:space="preserve">Aus-Und Fortbildung Der Lehrkräfte in Hinblick Auf Verbesserung Der Diagnosefähigkeit, Umgang </w:t>
      </w:r>
      <w:proofErr w:type="spellStart"/>
      <w:r w:rsidRPr="00F622E8">
        <w:rPr>
          <w:i/>
          <w:lang w:val="de-DE"/>
        </w:rPr>
        <w:t>Mit</w:t>
      </w:r>
      <w:proofErr w:type="spellEnd"/>
      <w:r w:rsidRPr="00F622E8">
        <w:rPr>
          <w:i/>
          <w:lang w:val="de-DE"/>
        </w:rPr>
        <w:t xml:space="preserve"> Heterogenität Und Individuelle Förderung</w:t>
      </w:r>
      <w:r w:rsidRPr="00F622E8">
        <w:rPr>
          <w:lang w:val="de-DE"/>
        </w:rPr>
        <w:t>, 149–63.</w:t>
      </w:r>
    </w:p>
    <w:p w14:paraId="74A3135E" w14:textId="77777777" w:rsidR="00AE2B49" w:rsidRDefault="004D790F">
      <w:pPr>
        <w:pStyle w:val="Literaturverzeichnis"/>
      </w:pPr>
      <w:bookmarkStart w:id="23" w:name="ref-R-purrr"/>
      <w:bookmarkEnd w:id="22"/>
      <w:r>
        <w:t xml:space="preserve">Henry, Lionel, and Hadley Wickham. 2020. </w:t>
      </w:r>
      <w:r>
        <w:rPr>
          <w:i/>
        </w:rPr>
        <w:t>Purrr: Functional Programming Tools</w:t>
      </w:r>
      <w:r>
        <w:t xml:space="preserve">. </w:t>
      </w:r>
      <w:hyperlink r:id="rId20">
        <w:r>
          <w:rPr>
            <w:rStyle w:val="Hyperlink"/>
          </w:rPr>
          <w:t>https://CRAN.R-project.org/package=purrr</w:t>
        </w:r>
      </w:hyperlink>
      <w:r>
        <w:t>.</w:t>
      </w:r>
    </w:p>
    <w:p w14:paraId="74A3135F" w14:textId="77777777" w:rsidR="00AE2B49" w:rsidRDefault="004D790F">
      <w:pPr>
        <w:pStyle w:val="Literaturverzeichnis"/>
      </w:pPr>
      <w:bookmarkStart w:id="24" w:name="ref-jarodzka2010eyes"/>
      <w:bookmarkEnd w:id="23"/>
      <w:proofErr w:type="spellStart"/>
      <w:r w:rsidRPr="00F622E8">
        <w:rPr>
          <w:lang w:val="de-DE"/>
        </w:rPr>
        <w:t>Jarodzka</w:t>
      </w:r>
      <w:proofErr w:type="spellEnd"/>
      <w:r w:rsidRPr="00F622E8">
        <w:rPr>
          <w:lang w:val="de-DE"/>
        </w:rPr>
        <w:t xml:space="preserve">, </w:t>
      </w:r>
      <w:proofErr w:type="spellStart"/>
      <w:r w:rsidRPr="00F622E8">
        <w:rPr>
          <w:lang w:val="de-DE"/>
        </w:rPr>
        <w:t>Halszka</w:t>
      </w:r>
      <w:proofErr w:type="spellEnd"/>
      <w:r w:rsidRPr="00F622E8">
        <w:rPr>
          <w:lang w:val="de-DE"/>
        </w:rPr>
        <w:t xml:space="preserve">, Katharina Scheiter, Peter </w:t>
      </w:r>
      <w:proofErr w:type="spellStart"/>
      <w:r w:rsidRPr="00F622E8">
        <w:rPr>
          <w:lang w:val="de-DE"/>
        </w:rPr>
        <w:t>Gerjets</w:t>
      </w:r>
      <w:proofErr w:type="spellEnd"/>
      <w:r w:rsidRPr="00F622E8">
        <w:rPr>
          <w:lang w:val="de-DE"/>
        </w:rPr>
        <w:t xml:space="preserve">, and Tamara Van </w:t>
      </w:r>
      <w:proofErr w:type="spellStart"/>
      <w:r w:rsidRPr="00F622E8">
        <w:rPr>
          <w:lang w:val="de-DE"/>
        </w:rPr>
        <w:t>Gog</w:t>
      </w:r>
      <w:proofErr w:type="spellEnd"/>
      <w:r w:rsidRPr="00F622E8">
        <w:rPr>
          <w:lang w:val="de-DE"/>
        </w:rPr>
        <w:t xml:space="preserve">. 2010. </w:t>
      </w:r>
      <w:r>
        <w:t xml:space="preserve">“In the Eyes of the Beholder: How Experts and Novices Interpret Dynamic Stimuli.” </w:t>
      </w:r>
      <w:r>
        <w:rPr>
          <w:i/>
        </w:rPr>
        <w:t>Learning and Instruction</w:t>
      </w:r>
      <w:r>
        <w:t xml:space="preserve"> 20 (2): 146–54.</w:t>
      </w:r>
    </w:p>
    <w:p w14:paraId="74A31360" w14:textId="77777777" w:rsidR="00AE2B49" w:rsidRPr="00F622E8" w:rsidRDefault="004D790F">
      <w:pPr>
        <w:pStyle w:val="Literaturverzeichnis"/>
        <w:rPr>
          <w:lang w:val="de-DE"/>
        </w:rPr>
      </w:pPr>
      <w:bookmarkStart w:id="25" w:name="ref-kiel2013trainingsbuch"/>
      <w:bookmarkEnd w:id="24"/>
      <w:r>
        <w:t xml:space="preserve">Kiel, Ewald, Anne Frey, Sabine Weiß, and Sabine Weiss. </w:t>
      </w:r>
      <w:r w:rsidRPr="00F622E8">
        <w:rPr>
          <w:lang w:val="de-DE"/>
        </w:rPr>
        <w:t xml:space="preserve">2013. </w:t>
      </w:r>
      <w:r w:rsidRPr="00F622E8">
        <w:rPr>
          <w:i/>
          <w:lang w:val="de-DE"/>
        </w:rPr>
        <w:t>Trainingsbuch Klassenführung</w:t>
      </w:r>
      <w:r w:rsidRPr="00F622E8">
        <w:rPr>
          <w:lang w:val="de-DE"/>
        </w:rPr>
        <w:t>. Vol. 3992. UTB.</w:t>
      </w:r>
    </w:p>
    <w:p w14:paraId="74A31361" w14:textId="77777777" w:rsidR="00AE2B49" w:rsidRPr="00F622E8" w:rsidRDefault="004D790F">
      <w:pPr>
        <w:pStyle w:val="Literaturverzeichnis"/>
        <w:rPr>
          <w:lang w:val="de-DE"/>
        </w:rPr>
      </w:pPr>
      <w:bookmarkStart w:id="26" w:name="ref-kounin2006techniken"/>
      <w:bookmarkEnd w:id="25"/>
      <w:r w:rsidRPr="00F622E8">
        <w:rPr>
          <w:lang w:val="de-DE"/>
        </w:rPr>
        <w:t xml:space="preserve">Kounin, Jacob S. 2006. </w:t>
      </w:r>
      <w:r w:rsidRPr="00F622E8">
        <w:rPr>
          <w:i/>
          <w:lang w:val="de-DE"/>
        </w:rPr>
        <w:t>Techniken Der Klassenführung</w:t>
      </w:r>
      <w:r w:rsidRPr="00F622E8">
        <w:rPr>
          <w:lang w:val="de-DE"/>
        </w:rPr>
        <w:t>. Waxmann Verlag.</w:t>
      </w:r>
    </w:p>
    <w:p w14:paraId="74A31362" w14:textId="77777777" w:rsidR="00AE2B49" w:rsidRDefault="004D790F">
      <w:pPr>
        <w:pStyle w:val="Literaturverzeichnis"/>
      </w:pPr>
      <w:bookmarkStart w:id="27" w:name="ref-lachner2016makes"/>
      <w:bookmarkEnd w:id="26"/>
      <w:proofErr w:type="spellStart"/>
      <w:r>
        <w:t>Lachner</w:t>
      </w:r>
      <w:proofErr w:type="spellEnd"/>
      <w:r>
        <w:t xml:space="preserve">, Andreas, </w:t>
      </w:r>
      <w:proofErr w:type="spellStart"/>
      <w:r>
        <w:t>Halszka</w:t>
      </w:r>
      <w:proofErr w:type="spellEnd"/>
      <w:r>
        <w:t xml:space="preserve"> </w:t>
      </w:r>
      <w:proofErr w:type="spellStart"/>
      <w:r>
        <w:t>Jarodzka</w:t>
      </w:r>
      <w:proofErr w:type="spellEnd"/>
      <w:r>
        <w:t xml:space="preserve">, and Matthias Nückles. 2016. “What Makes an Expert Teacher? Investigating Teachers’ Professional Vision and Discourse Abilities.” </w:t>
      </w:r>
      <w:r>
        <w:rPr>
          <w:i/>
        </w:rPr>
        <w:t>Instructional Science</w:t>
      </w:r>
      <w:r>
        <w:t xml:space="preserve"> 44 (3): 197–203.</w:t>
      </w:r>
    </w:p>
    <w:p w14:paraId="74A31363" w14:textId="77777777" w:rsidR="00AE2B49" w:rsidRPr="00F622E8" w:rsidRDefault="004D790F">
      <w:pPr>
        <w:pStyle w:val="Literaturverzeichnis"/>
        <w:rPr>
          <w:lang w:val="de-DE"/>
        </w:rPr>
      </w:pPr>
      <w:bookmarkStart w:id="28" w:name="ref-marzano2007art"/>
      <w:bookmarkEnd w:id="27"/>
      <w:r>
        <w:t xml:space="preserve">Marzano, Robert J. 2007. </w:t>
      </w:r>
      <w:r>
        <w:rPr>
          <w:i/>
        </w:rPr>
        <w:t>The Art and Science of Teaching: A Comprehensive Framework for Effective Instruction</w:t>
      </w:r>
      <w:r>
        <w:t xml:space="preserve">. </w:t>
      </w:r>
      <w:proofErr w:type="spellStart"/>
      <w:r w:rsidRPr="00F622E8">
        <w:rPr>
          <w:lang w:val="de-DE"/>
        </w:rPr>
        <w:t>Ascd</w:t>
      </w:r>
      <w:proofErr w:type="spellEnd"/>
      <w:r w:rsidRPr="00F622E8">
        <w:rPr>
          <w:lang w:val="de-DE"/>
        </w:rPr>
        <w:t>.</w:t>
      </w:r>
    </w:p>
    <w:p w14:paraId="74A31364" w14:textId="77777777" w:rsidR="00AE2B49" w:rsidRPr="00F622E8" w:rsidRDefault="004D790F">
      <w:pPr>
        <w:pStyle w:val="Literaturverzeichnis"/>
        <w:rPr>
          <w:lang w:val="de-DE"/>
        </w:rPr>
      </w:pPr>
      <w:bookmarkStart w:id="29" w:name="ref-messner2000berufliche"/>
      <w:bookmarkEnd w:id="28"/>
      <w:r w:rsidRPr="00F622E8">
        <w:rPr>
          <w:lang w:val="de-DE"/>
        </w:rPr>
        <w:t xml:space="preserve">Messner, Helmut, and Kurt </w:t>
      </w:r>
      <w:proofErr w:type="spellStart"/>
      <w:r w:rsidRPr="00F622E8">
        <w:rPr>
          <w:lang w:val="de-DE"/>
        </w:rPr>
        <w:t>Reusser</w:t>
      </w:r>
      <w:proofErr w:type="spellEnd"/>
      <w:r w:rsidRPr="00F622E8">
        <w:rPr>
          <w:lang w:val="de-DE"/>
        </w:rPr>
        <w:t xml:space="preserve">. 2000. “Die Berufliche Entwicklung von Lehrpersonen Als Lebenslanger Prozess.” </w:t>
      </w:r>
      <w:r w:rsidRPr="00F622E8">
        <w:rPr>
          <w:i/>
          <w:lang w:val="de-DE"/>
        </w:rPr>
        <w:t>Beiträge Zur Lehrerinnen-Und Lehrerbildung</w:t>
      </w:r>
      <w:r w:rsidRPr="00F622E8">
        <w:rPr>
          <w:lang w:val="de-DE"/>
        </w:rPr>
        <w:t xml:space="preserve"> 18 (2): 157–71.</w:t>
      </w:r>
    </w:p>
    <w:p w14:paraId="74A31365" w14:textId="77777777" w:rsidR="00AE2B49" w:rsidRPr="00F622E8" w:rsidRDefault="004D790F">
      <w:pPr>
        <w:pStyle w:val="Literaturverzeichnis"/>
        <w:rPr>
          <w:lang w:val="de-DE"/>
        </w:rPr>
      </w:pPr>
      <w:bookmarkStart w:id="30" w:name="ref-R-papayar"/>
      <w:bookmarkEnd w:id="29"/>
      <w:proofErr w:type="spellStart"/>
      <w:r w:rsidRPr="00F622E8">
        <w:rPr>
          <w:lang w:val="de-DE"/>
        </w:rPr>
        <w:lastRenderedPageBreak/>
        <w:t>Muschelli</w:t>
      </w:r>
      <w:proofErr w:type="spellEnd"/>
      <w:r w:rsidRPr="00F622E8">
        <w:rPr>
          <w:lang w:val="de-DE"/>
        </w:rPr>
        <w:t xml:space="preserve">, John. 2016. </w:t>
      </w:r>
      <w:proofErr w:type="spellStart"/>
      <w:r w:rsidRPr="00F622E8">
        <w:rPr>
          <w:i/>
          <w:lang w:val="de-DE"/>
        </w:rPr>
        <w:t>Papayar</w:t>
      </w:r>
      <w:proofErr w:type="spellEnd"/>
      <w:r w:rsidRPr="00F622E8">
        <w:rPr>
          <w:i/>
          <w:lang w:val="de-DE"/>
        </w:rPr>
        <w:t xml:space="preserve">: View Medical Research Images </w:t>
      </w:r>
      <w:proofErr w:type="spellStart"/>
      <w:r w:rsidRPr="00F622E8">
        <w:rPr>
          <w:i/>
          <w:lang w:val="de-DE"/>
        </w:rPr>
        <w:t>Using</w:t>
      </w:r>
      <w:proofErr w:type="spellEnd"/>
      <w:r w:rsidRPr="00F622E8">
        <w:rPr>
          <w:i/>
          <w:lang w:val="de-DE"/>
        </w:rPr>
        <w:t xml:space="preserve"> </w:t>
      </w:r>
      <w:proofErr w:type="spellStart"/>
      <w:r w:rsidRPr="00F622E8">
        <w:rPr>
          <w:i/>
          <w:lang w:val="de-DE"/>
        </w:rPr>
        <w:t>the</w:t>
      </w:r>
      <w:proofErr w:type="spellEnd"/>
      <w:r w:rsidRPr="00F622E8">
        <w:rPr>
          <w:i/>
          <w:lang w:val="de-DE"/>
        </w:rPr>
        <w:t xml:space="preserve"> Papaya JavaScript Library</w:t>
      </w:r>
      <w:r w:rsidRPr="00F622E8">
        <w:rPr>
          <w:lang w:val="de-DE"/>
        </w:rPr>
        <w:t xml:space="preserve">. </w:t>
      </w:r>
      <w:hyperlink r:id="rId21">
        <w:r w:rsidRPr="00F622E8">
          <w:rPr>
            <w:rStyle w:val="Hyperlink"/>
            <w:lang w:val="de-DE"/>
          </w:rPr>
          <w:t>https://CRAN.R-project.org/package=papayar</w:t>
        </w:r>
      </w:hyperlink>
      <w:r w:rsidRPr="00F622E8">
        <w:rPr>
          <w:lang w:val="de-DE"/>
        </w:rPr>
        <w:t>.</w:t>
      </w:r>
    </w:p>
    <w:p w14:paraId="74A31366" w14:textId="77777777" w:rsidR="00AE2B49" w:rsidRPr="00F622E8" w:rsidRDefault="004D790F">
      <w:pPr>
        <w:pStyle w:val="Literaturverzeichnis"/>
        <w:rPr>
          <w:lang w:val="fr-FR"/>
        </w:rPr>
      </w:pPr>
      <w:bookmarkStart w:id="31" w:name="ref-R-tibble"/>
      <w:bookmarkEnd w:id="30"/>
      <w:r>
        <w:t xml:space="preserve">Müller, Kirill, and Hadley Wickham. 2021. </w:t>
      </w:r>
      <w:r>
        <w:rPr>
          <w:i/>
        </w:rPr>
        <w:t>Tibble: Simple Data Frames</w:t>
      </w:r>
      <w:r>
        <w:t xml:space="preserve">. </w:t>
      </w:r>
      <w:hyperlink r:id="rId22">
        <w:r w:rsidRPr="00F622E8">
          <w:rPr>
            <w:rStyle w:val="Hyperlink"/>
            <w:lang w:val="fr-FR"/>
          </w:rPr>
          <w:t>https://CRAN.R-project.org/package=tibble</w:t>
        </w:r>
      </w:hyperlink>
      <w:r w:rsidRPr="00F622E8">
        <w:rPr>
          <w:lang w:val="fr-FR"/>
        </w:rPr>
        <w:t>.</w:t>
      </w:r>
    </w:p>
    <w:p w14:paraId="74A31367" w14:textId="77777777" w:rsidR="00AE2B49" w:rsidRPr="00F622E8" w:rsidRDefault="004D790F">
      <w:pPr>
        <w:pStyle w:val="Literaturverzeichnis"/>
        <w:rPr>
          <w:lang w:val="de-DE"/>
        </w:rPr>
      </w:pPr>
      <w:bookmarkStart w:id="32" w:name="ref-nolting2012storungen"/>
      <w:bookmarkEnd w:id="31"/>
      <w:proofErr w:type="spellStart"/>
      <w:r w:rsidRPr="00F622E8">
        <w:rPr>
          <w:lang w:val="fr-FR"/>
        </w:rPr>
        <w:t>Nolting</w:t>
      </w:r>
      <w:proofErr w:type="spellEnd"/>
      <w:r w:rsidRPr="00F622E8">
        <w:rPr>
          <w:lang w:val="fr-FR"/>
        </w:rPr>
        <w:t xml:space="preserve">, </w:t>
      </w:r>
      <w:proofErr w:type="spellStart"/>
      <w:r w:rsidRPr="00F622E8">
        <w:rPr>
          <w:lang w:val="fr-FR"/>
        </w:rPr>
        <w:t>Hans-Peter</w:t>
      </w:r>
      <w:proofErr w:type="spellEnd"/>
      <w:r w:rsidRPr="00F622E8">
        <w:rPr>
          <w:lang w:val="fr-FR"/>
        </w:rPr>
        <w:t xml:space="preserve">. </w:t>
      </w:r>
      <w:r w:rsidRPr="00F622E8">
        <w:rPr>
          <w:lang w:val="de-DE"/>
        </w:rPr>
        <w:t xml:space="preserve">2012. </w:t>
      </w:r>
      <w:r w:rsidRPr="00F622E8">
        <w:rPr>
          <w:i/>
          <w:lang w:val="de-DE"/>
        </w:rPr>
        <w:t>Störungen in Der Schulklasse</w:t>
      </w:r>
      <w:r w:rsidRPr="00F622E8">
        <w:rPr>
          <w:lang w:val="de-DE"/>
        </w:rPr>
        <w:t>. Beltz.</w:t>
      </w:r>
    </w:p>
    <w:p w14:paraId="74A31368" w14:textId="77777777" w:rsidR="00AE2B49" w:rsidRDefault="004D790F">
      <w:pPr>
        <w:pStyle w:val="Literaturverzeichnis"/>
      </w:pPr>
      <w:bookmarkStart w:id="33" w:name="ref-pouta2020student"/>
      <w:bookmarkEnd w:id="32"/>
      <w:proofErr w:type="spellStart"/>
      <w:r>
        <w:t>Pouta</w:t>
      </w:r>
      <w:proofErr w:type="spellEnd"/>
      <w:r>
        <w:t xml:space="preserve">, </w:t>
      </w:r>
      <w:proofErr w:type="spellStart"/>
      <w:r>
        <w:t>Maikki</w:t>
      </w:r>
      <w:proofErr w:type="spellEnd"/>
      <w:r>
        <w:t xml:space="preserve">, </w:t>
      </w:r>
      <w:proofErr w:type="spellStart"/>
      <w:r>
        <w:t>Erno</w:t>
      </w:r>
      <w:proofErr w:type="spellEnd"/>
      <w:r>
        <w:t xml:space="preserve"> </w:t>
      </w:r>
      <w:proofErr w:type="spellStart"/>
      <w:r>
        <w:t>Lehtinen</w:t>
      </w:r>
      <w:proofErr w:type="spellEnd"/>
      <w:r>
        <w:t>, and Tuire Palonen. 2020. “Student Teachers’ and Experienced Teachers’ Professional Vision of Students’ Understanding of the Rational Number Concept.”</w:t>
      </w:r>
    </w:p>
    <w:p w14:paraId="74A31369" w14:textId="77777777" w:rsidR="00AE2B49" w:rsidRDefault="004D790F">
      <w:pPr>
        <w:pStyle w:val="Literaturverzeichnis"/>
      </w:pPr>
      <w:bookmarkStart w:id="34" w:name="ref-R-base"/>
      <w:bookmarkEnd w:id="33"/>
      <w:r>
        <w:t xml:space="preserve">R Core Team. 2019. </w:t>
      </w:r>
      <w:r>
        <w:rPr>
          <w:i/>
        </w:rPr>
        <w:t>R: A Language and Environment for Statistical Computing</w:t>
      </w:r>
      <w:r>
        <w:t xml:space="preserve">. Vienna, Austria: R Foundation for Statistical Computing. </w:t>
      </w:r>
      <w:hyperlink r:id="rId23">
        <w:r>
          <w:rPr>
            <w:rStyle w:val="Hyperlink"/>
          </w:rPr>
          <w:t>https://www.R-project.org/</w:t>
        </w:r>
      </w:hyperlink>
      <w:r>
        <w:t>.</w:t>
      </w:r>
    </w:p>
    <w:p w14:paraId="74A3136A" w14:textId="77777777" w:rsidR="00AE2B49" w:rsidRPr="00F622E8" w:rsidRDefault="004D790F">
      <w:pPr>
        <w:pStyle w:val="Literaturverzeichnis"/>
        <w:rPr>
          <w:lang w:val="de-DE"/>
        </w:rPr>
      </w:pPr>
      <w:bookmarkStart w:id="35" w:name="ref-stuermer2017eye"/>
      <w:bookmarkEnd w:id="34"/>
      <w:r>
        <w:t xml:space="preserve">Stuermer, Kathleen, Tina Seidel, Katharina Mueller, Janina Häusler, and Kai S Cortina. 2017. “What Is in the Eye of Preservice Teachers While Instructing? An Eye-Tracking Study about Attention Processes in Different Teaching Situations.” </w:t>
      </w:r>
      <w:r w:rsidRPr="00F622E8">
        <w:rPr>
          <w:i/>
          <w:lang w:val="de-DE"/>
        </w:rPr>
        <w:t>Zeitschrift für Erziehungswissenschaft</w:t>
      </w:r>
      <w:r w:rsidRPr="00F622E8">
        <w:rPr>
          <w:lang w:val="de-DE"/>
        </w:rPr>
        <w:t xml:space="preserve"> 20 (1): 75–92.</w:t>
      </w:r>
    </w:p>
    <w:p w14:paraId="74A3136B" w14:textId="77777777" w:rsidR="00AE2B49" w:rsidRDefault="004D790F">
      <w:pPr>
        <w:pStyle w:val="Literaturverzeichnis"/>
      </w:pPr>
      <w:bookmarkStart w:id="36" w:name="ref-R-ggplot2"/>
      <w:bookmarkEnd w:id="35"/>
      <w:proofErr w:type="spellStart"/>
      <w:r w:rsidRPr="00F622E8">
        <w:rPr>
          <w:lang w:val="de-DE"/>
        </w:rPr>
        <w:t>Wickham</w:t>
      </w:r>
      <w:proofErr w:type="spellEnd"/>
      <w:r w:rsidRPr="00F622E8">
        <w:rPr>
          <w:lang w:val="de-DE"/>
        </w:rPr>
        <w:t xml:space="preserve">, Hadley. 2016. </w:t>
      </w:r>
      <w:r w:rsidRPr="00F622E8">
        <w:rPr>
          <w:i/>
          <w:lang w:val="de-DE"/>
        </w:rPr>
        <w:t xml:space="preserve">Ggplot2: Elegant Graphics </w:t>
      </w:r>
      <w:proofErr w:type="spellStart"/>
      <w:r w:rsidRPr="00F622E8">
        <w:rPr>
          <w:i/>
          <w:lang w:val="de-DE"/>
        </w:rPr>
        <w:t>for</w:t>
      </w:r>
      <w:proofErr w:type="spellEnd"/>
      <w:r w:rsidRPr="00F622E8">
        <w:rPr>
          <w:i/>
          <w:lang w:val="de-DE"/>
        </w:rPr>
        <w:t xml:space="preserve"> Data Analysis</w:t>
      </w:r>
      <w:r w:rsidRPr="00F622E8">
        <w:rPr>
          <w:lang w:val="de-DE"/>
        </w:rPr>
        <w:t xml:space="preserve">. </w:t>
      </w:r>
      <w:r>
        <w:t xml:space="preserve">Springer-Verlag New York. </w:t>
      </w:r>
      <w:hyperlink r:id="rId24">
        <w:r>
          <w:rPr>
            <w:rStyle w:val="Hyperlink"/>
          </w:rPr>
          <w:t>https://ggplot2.tidyverse.org</w:t>
        </w:r>
      </w:hyperlink>
      <w:r>
        <w:t>.</w:t>
      </w:r>
    </w:p>
    <w:p w14:paraId="74A3136C" w14:textId="77777777" w:rsidR="00AE2B49" w:rsidRDefault="004D790F">
      <w:pPr>
        <w:pStyle w:val="Literaturverzeichnis"/>
      </w:pPr>
      <w:bookmarkStart w:id="37" w:name="ref-R-stringr"/>
      <w:bookmarkEnd w:id="36"/>
      <w:r>
        <w:t xml:space="preserve">———. 2019. </w:t>
      </w:r>
      <w:r>
        <w:rPr>
          <w:i/>
        </w:rPr>
        <w:t>Stringr: Simple, Consistent Wrappers for Common String Operations</w:t>
      </w:r>
      <w:r>
        <w:t xml:space="preserve">. </w:t>
      </w:r>
      <w:hyperlink r:id="rId25">
        <w:r>
          <w:rPr>
            <w:rStyle w:val="Hyperlink"/>
          </w:rPr>
          <w:t>https://CRAN.R-project.org/package=stringr</w:t>
        </w:r>
      </w:hyperlink>
      <w:r>
        <w:t>.</w:t>
      </w:r>
    </w:p>
    <w:p w14:paraId="74A3136D" w14:textId="77777777" w:rsidR="00AE2B49" w:rsidRDefault="004D790F">
      <w:pPr>
        <w:pStyle w:val="Literaturverzeichnis"/>
      </w:pPr>
      <w:bookmarkStart w:id="38" w:name="ref-R-forcats"/>
      <w:bookmarkEnd w:id="37"/>
      <w:r>
        <w:t xml:space="preserve">———. 2020a. </w:t>
      </w:r>
      <w:r>
        <w:rPr>
          <w:i/>
        </w:rPr>
        <w:t>Forcats: Tools for Working with Categorical Variables (Factors)</w:t>
      </w:r>
      <w:r>
        <w:t xml:space="preserve">. </w:t>
      </w:r>
      <w:hyperlink r:id="rId26">
        <w:r>
          <w:rPr>
            <w:rStyle w:val="Hyperlink"/>
          </w:rPr>
          <w:t>https://CRAN.R-project.org/package=forcats</w:t>
        </w:r>
      </w:hyperlink>
      <w:r>
        <w:t>.</w:t>
      </w:r>
    </w:p>
    <w:p w14:paraId="74A3136E" w14:textId="77777777" w:rsidR="00AE2B49" w:rsidRDefault="004D790F">
      <w:pPr>
        <w:pStyle w:val="Literaturverzeichnis"/>
      </w:pPr>
      <w:bookmarkStart w:id="39" w:name="ref-R-tidyr"/>
      <w:bookmarkEnd w:id="38"/>
      <w:r>
        <w:t xml:space="preserve">———. 2020b. </w:t>
      </w:r>
      <w:r>
        <w:rPr>
          <w:i/>
        </w:rPr>
        <w:t>Tidyr: Tidy Messy Data</w:t>
      </w:r>
      <w:r>
        <w:t xml:space="preserve">. </w:t>
      </w:r>
      <w:hyperlink r:id="rId27">
        <w:r>
          <w:rPr>
            <w:rStyle w:val="Hyperlink"/>
          </w:rPr>
          <w:t>https://CRAN.R-project.org/package=tidyr</w:t>
        </w:r>
      </w:hyperlink>
      <w:r>
        <w:t>.</w:t>
      </w:r>
    </w:p>
    <w:p w14:paraId="74A3136F" w14:textId="77777777" w:rsidR="00AE2B49" w:rsidRDefault="004D790F">
      <w:pPr>
        <w:pStyle w:val="Literaturverzeichnis"/>
      </w:pPr>
      <w:bookmarkStart w:id="40" w:name="ref-R-tidyverse"/>
      <w:bookmarkEnd w:id="39"/>
      <w:r>
        <w:t xml:space="preserve">Wickham, Hadley, Mara Averick, Jennifer Bryan, Winston Chang, Lucy D’Agostino McGowan, Romain François, Garrett Grolemund, et al. 2019. “Welcome to the tidyverse.” </w:t>
      </w:r>
      <w:r>
        <w:rPr>
          <w:i/>
        </w:rPr>
        <w:t>Journal of Open Source Software</w:t>
      </w:r>
      <w:r>
        <w:t xml:space="preserve"> 4 (43): 1686. </w:t>
      </w:r>
      <w:hyperlink r:id="rId28">
        <w:r>
          <w:rPr>
            <w:rStyle w:val="Hyperlink"/>
          </w:rPr>
          <w:t>https://doi.org/10.21105/joss.01686</w:t>
        </w:r>
      </w:hyperlink>
      <w:r>
        <w:t>.</w:t>
      </w:r>
    </w:p>
    <w:p w14:paraId="74A31370" w14:textId="77777777" w:rsidR="00AE2B49" w:rsidRDefault="004D790F">
      <w:pPr>
        <w:pStyle w:val="Literaturverzeichnis"/>
      </w:pPr>
      <w:bookmarkStart w:id="41" w:name="ref-R-readr"/>
      <w:bookmarkEnd w:id="40"/>
      <w:r>
        <w:t xml:space="preserve">Wickham, Hadley, Jim Hester, and Romain Francois. 2018. </w:t>
      </w:r>
      <w:r>
        <w:rPr>
          <w:i/>
        </w:rPr>
        <w:t>Readr: Read Rectangular Text Data</w:t>
      </w:r>
      <w:r>
        <w:t xml:space="preserve">. </w:t>
      </w:r>
      <w:hyperlink r:id="rId29">
        <w:r>
          <w:rPr>
            <w:rStyle w:val="Hyperlink"/>
          </w:rPr>
          <w:t>https://CRAN.R-project.org/package=readr</w:t>
        </w:r>
      </w:hyperlink>
      <w:r>
        <w:t>.</w:t>
      </w:r>
    </w:p>
    <w:p w14:paraId="74A31371" w14:textId="77777777" w:rsidR="00AE2B49" w:rsidRDefault="004D790F">
      <w:pPr>
        <w:pStyle w:val="Literaturverzeichnis"/>
      </w:pPr>
      <w:bookmarkStart w:id="42" w:name="ref-wolff2017see"/>
      <w:bookmarkEnd w:id="41"/>
      <w:r>
        <w:t xml:space="preserve">Wolff, Charlotte E, Halszka Jarodzka, and Henny PA Boshuizen. 2017. “See and Tell: Differences Between Expert and Novice Teachers’ Interpretations of Problematic Classroom Management Events.” </w:t>
      </w:r>
      <w:r>
        <w:rPr>
          <w:i/>
        </w:rPr>
        <w:t>Teaching and Teacher Education</w:t>
      </w:r>
      <w:r>
        <w:t xml:space="preserve"> 66: 295–308.</w:t>
      </w:r>
    </w:p>
    <w:bookmarkEnd w:id="42"/>
    <w:bookmarkEnd w:id="15"/>
    <w:bookmarkEnd w:id="13"/>
    <w:sectPr w:rsidR="00AE2B49">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3138C" w14:textId="77777777" w:rsidR="00FB2730" w:rsidRDefault="004D790F">
      <w:pPr>
        <w:spacing w:after="0"/>
      </w:pPr>
      <w:r>
        <w:separator/>
      </w:r>
    </w:p>
  </w:endnote>
  <w:endnote w:type="continuationSeparator" w:id="0">
    <w:p w14:paraId="74A3138E" w14:textId="77777777" w:rsidR="00FB2730" w:rsidRDefault="004D79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31388" w14:textId="77777777" w:rsidR="00AE2B49" w:rsidRDefault="004D790F">
      <w:r>
        <w:separator/>
      </w:r>
    </w:p>
  </w:footnote>
  <w:footnote w:type="continuationSeparator" w:id="0">
    <w:p w14:paraId="74A31389" w14:textId="77777777" w:rsidR="00AE2B49" w:rsidRDefault="004D79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67E2EA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5E0EC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D790F"/>
    <w:rsid w:val="004E29B3"/>
    <w:rsid w:val="00590D07"/>
    <w:rsid w:val="00784D58"/>
    <w:rsid w:val="008D6863"/>
    <w:rsid w:val="00A32AF5"/>
    <w:rsid w:val="00AE2B49"/>
    <w:rsid w:val="00B86B75"/>
    <w:rsid w:val="00BC48D5"/>
    <w:rsid w:val="00C36279"/>
    <w:rsid w:val="00E315A3"/>
    <w:rsid w:val="00F622E8"/>
    <w:rsid w:val="00FB273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31276"/>
  <w15:docId w15:val="{9682B86D-6843-4A08-8B4A-72158F52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com/"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RAN.R-project.org/package=forcats" TargetMode="External"/><Relationship Id="rId3" Type="http://schemas.openxmlformats.org/officeDocument/2006/relationships/settings" Target="settings.xml"/><Relationship Id="rId21" Type="http://schemas.openxmlformats.org/officeDocument/2006/relationships/hyperlink" Target="https://CRAN.R-project.org/package=papayar"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RAN.R-project.org/package=stringr"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CRAN.R-project.org/package=purrr" TargetMode="External"/><Relationship Id="rId29" Type="http://schemas.openxmlformats.org/officeDocument/2006/relationships/hyperlink" Target="https://CRAN.R-project.org/package=read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ggplot2.tidyverse.org"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R-project.org/" TargetMode="External"/><Relationship Id="rId28" Type="http://schemas.openxmlformats.org/officeDocument/2006/relationships/hyperlink" Target="https://doi.org/10.21105/joss.01686" TargetMode="External"/><Relationship Id="rId10" Type="http://schemas.openxmlformats.org/officeDocument/2006/relationships/image" Target="media/image3.png"/><Relationship Id="rId19" Type="http://schemas.openxmlformats.org/officeDocument/2006/relationships/hyperlink" Target="https://github.com/crsh/papaj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RAN.R-project.org/package=tibble" TargetMode="External"/><Relationship Id="rId27" Type="http://schemas.openxmlformats.org/officeDocument/2006/relationships/hyperlink" Target="https://CRAN.R-project.org/package=tidy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2587</Words>
  <Characters>16304</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Through the eyes of the teacher</vt:lpstr>
    </vt:vector>
  </TitlesOfParts>
  <Company/>
  <LinksUpToDate>false</LinksUpToDate>
  <CharactersWithSpaces>18854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eyes of the teacher</dc:title>
  <dc:creator>Klatt, Mandy</dc:creator>
  <cp:keywords/>
  <cp:lastModifiedBy>Klatt, Mandy</cp:lastModifiedBy>
  <cp:revision>3</cp:revision>
  <dcterms:created xsi:type="dcterms:W3CDTF">2021-02-02T18:10:00Z</dcterms:created>
  <dcterms:modified xsi:type="dcterms:W3CDTF">2021-02-03T12:36:00Z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is a supplement to the paper and shows first graphs findings from the pilot study.</vt:lpwstr>
  </property>
  <property fmtid="{D5CDD505-2E9C-101B-9397-08002B2CF9AE}" pid="3" name="affiliation">
    <vt:lpwstr/>
  </property>
  <property fmtid="{D5CDD505-2E9C-101B-9397-08002B2CF9AE}" pid="4" name="authornote">
    <vt:lpwstr>The study was carried out with the permission of the Ethics Committee of the University of Leipzig.</vt:lpwstr>
  </property>
  <property fmtid="{D5CDD505-2E9C-101B-9397-08002B2CF9AE}" pid="5" name="bibliography">
    <vt:lpwstr/>
  </property>
  <property fmtid="{D5CDD505-2E9C-101B-9397-08002B2CF9AE}" pid="6" name="classoption">
    <vt:lpwstr>man</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yes</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bookdown::word_document2</vt:lpwstr>
  </property>
  <property fmtid="{D5CDD505-2E9C-101B-9397-08002B2CF9AE}" pid="15" name="shorttitle">
    <vt:lpwstr>Visual attention in teaching and learning processes</vt:lpwstr>
  </property>
  <property fmtid="{D5CDD505-2E9C-101B-9397-08002B2CF9AE}" pid="16" name="tablelist">
    <vt:lpwstr>no</vt:lpwstr>
  </property>
  <property fmtid="{D5CDD505-2E9C-101B-9397-08002B2CF9AE}" pid="17" name="wordcount">
    <vt:lpwstr>1949</vt:lpwstr>
  </property>
</Properties>
</file>