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1E4D" w14:textId="2375BA3A" w:rsidR="00EC0B32" w:rsidRDefault="00D22521" w:rsidP="0071616C">
      <w:pPr>
        <w:spacing w:line="480" w:lineRule="auto"/>
        <w:jc w:val="center"/>
        <w:rPr>
          <w:rFonts w:ascii="Times New Roman" w:hAnsi="Times New Roman" w:cs="Times New Roman"/>
          <w:b/>
          <w:bCs/>
          <w:sz w:val="24"/>
          <w:szCs w:val="24"/>
          <w:lang w:val="en-US"/>
        </w:rPr>
      </w:pPr>
      <w:r w:rsidRPr="00D22521">
        <w:rPr>
          <w:rFonts w:ascii="Times New Roman" w:hAnsi="Times New Roman" w:cs="Times New Roman"/>
          <w:b/>
          <w:bCs/>
          <w:sz w:val="24"/>
          <w:szCs w:val="24"/>
          <w:lang w:val="en-US"/>
        </w:rPr>
        <w:t xml:space="preserve">Teaching </w:t>
      </w:r>
      <w:r w:rsidR="00347DBE">
        <w:rPr>
          <w:rFonts w:ascii="Times New Roman" w:hAnsi="Times New Roman" w:cs="Times New Roman"/>
          <w:b/>
          <w:bCs/>
          <w:sz w:val="24"/>
          <w:szCs w:val="24"/>
          <w:lang w:val="en-US"/>
        </w:rPr>
        <w:t>with</w:t>
      </w:r>
      <w:r w:rsidR="00BC4767">
        <w:rPr>
          <w:rFonts w:ascii="Times New Roman" w:hAnsi="Times New Roman" w:cs="Times New Roman"/>
          <w:b/>
          <w:bCs/>
          <w:sz w:val="24"/>
          <w:szCs w:val="24"/>
          <w:lang w:val="en-US"/>
        </w:rPr>
        <w:t xml:space="preserve"> </w:t>
      </w:r>
      <w:r w:rsidR="00317305">
        <w:rPr>
          <w:rFonts w:ascii="Times New Roman" w:hAnsi="Times New Roman" w:cs="Times New Roman"/>
          <w:b/>
          <w:bCs/>
          <w:sz w:val="24"/>
          <w:szCs w:val="24"/>
          <w:lang w:val="en-US"/>
        </w:rPr>
        <w:t xml:space="preserve">a </w:t>
      </w:r>
      <w:r w:rsidR="00BC4767">
        <w:rPr>
          <w:rFonts w:ascii="Times New Roman" w:hAnsi="Times New Roman" w:cs="Times New Roman"/>
          <w:b/>
          <w:bCs/>
          <w:sz w:val="24"/>
          <w:szCs w:val="24"/>
          <w:lang w:val="en-US"/>
        </w:rPr>
        <w:t>Heart</w:t>
      </w:r>
      <w:r w:rsidR="006018A7">
        <w:rPr>
          <w:rFonts w:ascii="Times New Roman" w:hAnsi="Times New Roman" w:cs="Times New Roman"/>
          <w:b/>
          <w:bCs/>
          <w:sz w:val="24"/>
          <w:szCs w:val="24"/>
          <w:lang w:val="en-US"/>
        </w:rPr>
        <w:t xml:space="preserve"> </w:t>
      </w:r>
      <w:r w:rsidRPr="00D22521">
        <w:rPr>
          <w:rFonts w:ascii="Times New Roman" w:hAnsi="Times New Roman" w:cs="Times New Roman"/>
          <w:b/>
          <w:bCs/>
          <w:sz w:val="24"/>
          <w:szCs w:val="24"/>
          <w:lang w:val="en-US"/>
        </w:rPr>
        <w:t>Beat</w:t>
      </w:r>
      <w:r>
        <w:rPr>
          <w:rFonts w:ascii="Times New Roman" w:hAnsi="Times New Roman" w:cs="Times New Roman"/>
          <w:b/>
          <w:bCs/>
          <w:sz w:val="24"/>
          <w:szCs w:val="24"/>
          <w:lang w:val="en-US"/>
        </w:rPr>
        <w:t xml:space="preserve">: Fitness Trackers as </w:t>
      </w:r>
      <w:r w:rsidR="009F0B67">
        <w:rPr>
          <w:rFonts w:ascii="Times New Roman" w:hAnsi="Times New Roman" w:cs="Times New Roman"/>
          <w:b/>
          <w:bCs/>
          <w:sz w:val="24"/>
          <w:szCs w:val="24"/>
          <w:lang w:val="en-US"/>
        </w:rPr>
        <w:t>Affordable</w:t>
      </w:r>
      <w:r w:rsidRPr="00D22521">
        <w:rPr>
          <w:rFonts w:ascii="Times New Roman" w:hAnsi="Times New Roman" w:cs="Times New Roman"/>
          <w:b/>
          <w:bCs/>
          <w:sz w:val="24"/>
          <w:szCs w:val="24"/>
          <w:lang w:val="en-US"/>
        </w:rPr>
        <w:t xml:space="preserve"> Solutions for Ubiquitous Teacher Stress Assessment</w:t>
      </w:r>
      <w:r w:rsidR="00055204">
        <w:rPr>
          <w:rFonts w:ascii="Times New Roman" w:hAnsi="Times New Roman" w:cs="Times New Roman"/>
          <w:b/>
          <w:bCs/>
          <w:sz w:val="24"/>
          <w:szCs w:val="24"/>
          <w:lang w:val="en-US"/>
        </w:rPr>
        <w:t xml:space="preserve"> </w:t>
      </w:r>
    </w:p>
    <w:p w14:paraId="729E841E" w14:textId="69F4ECDC" w:rsidR="00157193" w:rsidRPr="008077A3" w:rsidRDefault="0015719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Abstract</w:t>
      </w:r>
    </w:p>
    <w:p w14:paraId="4808688D" w14:textId="5930136B" w:rsidR="000F2053" w:rsidRDefault="000F2053" w:rsidP="00A91BC8">
      <w:pPr>
        <w:spacing w:line="480" w:lineRule="auto"/>
        <w:rPr>
          <w:rFonts w:ascii="Times New Roman" w:hAnsi="Times New Roman" w:cs="Times New Roman"/>
          <w:sz w:val="24"/>
          <w:szCs w:val="24"/>
          <w:lang w:val="en-US"/>
        </w:rPr>
      </w:pPr>
      <w:r w:rsidRPr="000F2053">
        <w:rPr>
          <w:rFonts w:ascii="Times New Roman" w:hAnsi="Times New Roman" w:cs="Times New Roman"/>
          <w:sz w:val="24"/>
          <w:szCs w:val="24"/>
          <w:lang w:val="en-US"/>
        </w:rPr>
        <w:t xml:space="preserve">This study investigates the use of wrist-worn fitness trackers to assess teacher stress, focusing on heart rate (HR) as a physiological indicator. Prior research often relied on expensive and </w:t>
      </w:r>
      <w:r w:rsidR="00015EF6">
        <w:rPr>
          <w:rFonts w:ascii="Times New Roman" w:hAnsi="Times New Roman" w:cs="Times New Roman"/>
          <w:sz w:val="24"/>
          <w:szCs w:val="24"/>
          <w:lang w:val="en-US"/>
        </w:rPr>
        <w:t>obtrusive</w:t>
      </w:r>
      <w:r w:rsidR="00015EF6" w:rsidRPr="000F2053">
        <w:rPr>
          <w:rFonts w:ascii="Times New Roman" w:hAnsi="Times New Roman" w:cs="Times New Roman"/>
          <w:sz w:val="24"/>
          <w:szCs w:val="24"/>
          <w:lang w:val="en-US"/>
        </w:rPr>
        <w:t xml:space="preserve"> </w:t>
      </w:r>
      <w:r w:rsidRPr="000F2053">
        <w:rPr>
          <w:rFonts w:ascii="Times New Roman" w:hAnsi="Times New Roman" w:cs="Times New Roman"/>
          <w:sz w:val="24"/>
          <w:szCs w:val="24"/>
          <w:lang w:val="en-US"/>
        </w:rPr>
        <w:t xml:space="preserve">methods to measure HR, highlighting the need for affordable, </w:t>
      </w:r>
      <w:r w:rsidR="00015EF6">
        <w:rPr>
          <w:rFonts w:ascii="Times New Roman" w:hAnsi="Times New Roman" w:cs="Times New Roman"/>
          <w:sz w:val="24"/>
          <w:szCs w:val="24"/>
          <w:lang w:val="en-US"/>
        </w:rPr>
        <w:t>unobtrusive</w:t>
      </w:r>
      <w:r w:rsidRPr="000F2053">
        <w:rPr>
          <w:rFonts w:ascii="Times New Roman" w:hAnsi="Times New Roman" w:cs="Times New Roman"/>
          <w:sz w:val="24"/>
          <w:szCs w:val="24"/>
          <w:lang w:val="en-US"/>
        </w:rPr>
        <w:t xml:space="preserve"> alternatives like fitness trackers. </w:t>
      </w:r>
      <w:r w:rsidR="00015EF6">
        <w:rPr>
          <w:rFonts w:ascii="Times New Roman" w:hAnsi="Times New Roman" w:cs="Times New Roman"/>
          <w:sz w:val="24"/>
          <w:szCs w:val="24"/>
          <w:lang w:val="en-US"/>
        </w:rPr>
        <w:t>In a five-phase lab study, w</w:t>
      </w:r>
      <w:r w:rsidRPr="000F2053">
        <w:rPr>
          <w:rFonts w:ascii="Times New Roman" w:hAnsi="Times New Roman" w:cs="Times New Roman"/>
          <w:sz w:val="24"/>
          <w:szCs w:val="24"/>
          <w:lang w:val="en-US"/>
        </w:rPr>
        <w:t xml:space="preserve">e </w:t>
      </w:r>
      <w:r w:rsidR="00015EF6">
        <w:rPr>
          <w:rFonts w:ascii="Times New Roman" w:hAnsi="Times New Roman" w:cs="Times New Roman"/>
          <w:sz w:val="24"/>
          <w:szCs w:val="24"/>
          <w:lang w:val="en-US"/>
        </w:rPr>
        <w:t xml:space="preserve">used a </w:t>
      </w:r>
      <w:r w:rsidR="00015EF6" w:rsidRPr="000F2053">
        <w:rPr>
          <w:rFonts w:ascii="Times New Roman" w:hAnsi="Times New Roman" w:cs="Times New Roman"/>
          <w:sz w:val="24"/>
          <w:szCs w:val="24"/>
          <w:lang w:val="en-US"/>
        </w:rPr>
        <w:t xml:space="preserve">Fitbit® </w:t>
      </w:r>
      <w:r w:rsidR="00015EF6">
        <w:rPr>
          <w:rFonts w:ascii="Times New Roman" w:hAnsi="Times New Roman" w:cs="Times New Roman"/>
          <w:sz w:val="24"/>
          <w:szCs w:val="24"/>
          <w:lang w:val="en-US"/>
        </w:rPr>
        <w:t xml:space="preserve">fitness </w:t>
      </w:r>
      <w:r w:rsidR="00015EF6" w:rsidRPr="000F2053">
        <w:rPr>
          <w:rFonts w:ascii="Times New Roman" w:hAnsi="Times New Roman" w:cs="Times New Roman"/>
          <w:sz w:val="24"/>
          <w:szCs w:val="24"/>
          <w:lang w:val="en-US"/>
        </w:rPr>
        <w:t xml:space="preserve">tracker </w:t>
      </w:r>
      <w:r w:rsidR="00015EF6">
        <w:rPr>
          <w:rFonts w:ascii="Times New Roman" w:hAnsi="Times New Roman" w:cs="Times New Roman"/>
          <w:sz w:val="24"/>
          <w:szCs w:val="24"/>
          <w:lang w:val="en-US"/>
        </w:rPr>
        <w:t xml:space="preserve">to monitor teachers´ HR </w:t>
      </w:r>
      <w:r w:rsidRPr="000F2053">
        <w:rPr>
          <w:rFonts w:ascii="Times New Roman" w:hAnsi="Times New Roman" w:cs="Times New Roman"/>
          <w:sz w:val="24"/>
          <w:szCs w:val="24"/>
          <w:lang w:val="en-US"/>
        </w:rPr>
        <w:t xml:space="preserve">before, during, and after a </w:t>
      </w:r>
      <w:r w:rsidR="00015EF6">
        <w:rPr>
          <w:rFonts w:ascii="Times New Roman" w:hAnsi="Times New Roman" w:cs="Times New Roman"/>
          <w:sz w:val="24"/>
          <w:szCs w:val="24"/>
          <w:lang w:val="en-US"/>
        </w:rPr>
        <w:t>stressful micro-</w:t>
      </w:r>
      <w:r w:rsidRPr="000F2053">
        <w:rPr>
          <w:rFonts w:ascii="Times New Roman" w:hAnsi="Times New Roman" w:cs="Times New Roman"/>
          <w:sz w:val="24"/>
          <w:szCs w:val="24"/>
          <w:lang w:val="en-US"/>
        </w:rPr>
        <w:t xml:space="preserve">teaching session. The study </w:t>
      </w:r>
      <w:r w:rsidR="00015EF6">
        <w:rPr>
          <w:rFonts w:ascii="Times New Roman" w:hAnsi="Times New Roman" w:cs="Times New Roman"/>
          <w:sz w:val="24"/>
          <w:szCs w:val="24"/>
          <w:lang w:val="en-US"/>
        </w:rPr>
        <w:t xml:space="preserve">further </w:t>
      </w:r>
      <w:r w:rsidRPr="000F2053">
        <w:rPr>
          <w:rFonts w:ascii="Times New Roman" w:hAnsi="Times New Roman" w:cs="Times New Roman"/>
          <w:sz w:val="24"/>
          <w:szCs w:val="24"/>
          <w:lang w:val="en-US"/>
        </w:rPr>
        <w:t xml:space="preserve">examined the correlation between HR </w:t>
      </w:r>
      <w:r w:rsidR="00015EF6" w:rsidRPr="000F2053">
        <w:rPr>
          <w:rFonts w:ascii="Times New Roman" w:hAnsi="Times New Roman" w:cs="Times New Roman"/>
          <w:sz w:val="24"/>
          <w:szCs w:val="24"/>
          <w:lang w:val="en-US"/>
        </w:rPr>
        <w:t>data</w:t>
      </w:r>
      <w:r w:rsidR="00015EF6">
        <w:rPr>
          <w:rFonts w:ascii="Times New Roman" w:hAnsi="Times New Roman" w:cs="Times New Roman"/>
          <w:sz w:val="24"/>
          <w:szCs w:val="24"/>
          <w:lang w:val="en-US"/>
        </w:rPr>
        <w:t>,</w:t>
      </w:r>
      <w:r w:rsidR="00015EF6" w:rsidRPr="000F2053">
        <w:rPr>
          <w:rFonts w:ascii="Times New Roman" w:hAnsi="Times New Roman" w:cs="Times New Roman"/>
          <w:sz w:val="24"/>
          <w:szCs w:val="24"/>
          <w:lang w:val="en-US"/>
        </w:rPr>
        <w:t xml:space="preserve"> teachers</w:t>
      </w:r>
      <w:r w:rsidR="00AA5716">
        <w:rPr>
          <w:rFonts w:ascii="Times New Roman" w:hAnsi="Times New Roman" w:cs="Times New Roman"/>
          <w:sz w:val="24"/>
          <w:szCs w:val="24"/>
          <w:lang w:val="en-US"/>
        </w:rPr>
        <w:t>’</w:t>
      </w:r>
      <w:r w:rsidRPr="000F2053">
        <w:rPr>
          <w:rFonts w:ascii="Times New Roman" w:hAnsi="Times New Roman" w:cs="Times New Roman"/>
          <w:sz w:val="24"/>
          <w:szCs w:val="24"/>
          <w:lang w:val="en-US"/>
        </w:rPr>
        <w:t xml:space="preserve"> subjective appraisals of stress</w:t>
      </w:r>
      <w:r w:rsidR="00015EF6">
        <w:rPr>
          <w:rFonts w:ascii="Times New Roman" w:hAnsi="Times New Roman" w:cs="Times New Roman"/>
          <w:sz w:val="24"/>
          <w:szCs w:val="24"/>
          <w:lang w:val="en-US"/>
        </w:rPr>
        <w:t>,</w:t>
      </w:r>
      <w:r w:rsidRPr="000F2053">
        <w:rPr>
          <w:rFonts w:ascii="Times New Roman" w:hAnsi="Times New Roman" w:cs="Times New Roman"/>
          <w:sz w:val="24"/>
          <w:szCs w:val="24"/>
          <w:lang w:val="en-US"/>
        </w:rPr>
        <w:t xml:space="preserve"> and teaching experience. Results showed </w:t>
      </w:r>
      <w:r w:rsidR="00015EF6">
        <w:rPr>
          <w:rFonts w:ascii="Times New Roman" w:hAnsi="Times New Roman" w:cs="Times New Roman"/>
          <w:sz w:val="24"/>
          <w:szCs w:val="24"/>
          <w:lang w:val="en-US"/>
        </w:rPr>
        <w:t>that</w:t>
      </w:r>
      <w:r w:rsidR="00A718F3">
        <w:rPr>
          <w:rFonts w:ascii="Times New Roman" w:hAnsi="Times New Roman" w:cs="Times New Roman"/>
          <w:sz w:val="24"/>
          <w:szCs w:val="24"/>
          <w:lang w:val="en-US"/>
        </w:rPr>
        <w:t xml:space="preserve"> </w:t>
      </w:r>
      <w:r w:rsidR="00A91BC8" w:rsidRPr="00A91BC8">
        <w:rPr>
          <w:rFonts w:ascii="Times New Roman" w:hAnsi="Times New Roman" w:cs="Times New Roman"/>
          <w:sz w:val="24"/>
          <w:szCs w:val="24"/>
          <w:lang w:val="en-US"/>
        </w:rPr>
        <w:t xml:space="preserve">teachers’ HR increased before, peaked during, and progressively decreased after the micro-teaching </w:t>
      </w:r>
      <w:r w:rsidR="00015EF6">
        <w:rPr>
          <w:rFonts w:ascii="Times New Roman" w:hAnsi="Times New Roman" w:cs="Times New Roman"/>
          <w:sz w:val="24"/>
          <w:szCs w:val="24"/>
          <w:lang w:val="en-US"/>
        </w:rPr>
        <w:t>session</w:t>
      </w:r>
      <w:r w:rsidR="00A91BC8">
        <w:rPr>
          <w:rFonts w:ascii="Times New Roman" w:hAnsi="Times New Roman" w:cs="Times New Roman"/>
          <w:sz w:val="24"/>
          <w:szCs w:val="24"/>
          <w:lang w:val="en-US"/>
        </w:rPr>
        <w:t xml:space="preserve">, </w:t>
      </w:r>
      <w:r w:rsidR="00A91BC8" w:rsidRPr="00A91BC8">
        <w:rPr>
          <w:rFonts w:ascii="Times New Roman" w:hAnsi="Times New Roman" w:cs="Times New Roman"/>
          <w:sz w:val="24"/>
          <w:szCs w:val="24"/>
          <w:lang w:val="en-US"/>
        </w:rPr>
        <w:t>indicat</w:t>
      </w:r>
      <w:r w:rsidR="00A91BC8">
        <w:rPr>
          <w:rFonts w:ascii="Times New Roman" w:hAnsi="Times New Roman" w:cs="Times New Roman"/>
          <w:sz w:val="24"/>
          <w:szCs w:val="24"/>
          <w:lang w:val="en-US"/>
        </w:rPr>
        <w:t xml:space="preserve">ing </w:t>
      </w:r>
      <w:r w:rsidR="00A91BC8" w:rsidRPr="00A91BC8">
        <w:rPr>
          <w:rFonts w:ascii="Times New Roman" w:hAnsi="Times New Roman" w:cs="Times New Roman"/>
          <w:sz w:val="24"/>
          <w:szCs w:val="24"/>
          <w:lang w:val="en-US"/>
        </w:rPr>
        <w:t xml:space="preserve">that wrist-worn fitness trackers are a useful tool </w:t>
      </w:r>
      <w:r w:rsidR="00015EF6" w:rsidRPr="000F2053">
        <w:rPr>
          <w:rFonts w:ascii="Times New Roman" w:hAnsi="Times New Roman" w:cs="Times New Roman"/>
          <w:sz w:val="24"/>
          <w:szCs w:val="24"/>
          <w:lang w:val="en-US"/>
        </w:rPr>
        <w:t>for mapping stress in educational settings</w:t>
      </w:r>
      <w:r w:rsidR="00A91BC8" w:rsidRPr="00A91BC8">
        <w:rPr>
          <w:rFonts w:ascii="Times New Roman" w:hAnsi="Times New Roman" w:cs="Times New Roman"/>
          <w:sz w:val="24"/>
          <w:szCs w:val="24"/>
          <w:lang w:val="en-US"/>
        </w:rPr>
        <w:t>.</w:t>
      </w:r>
      <w:r w:rsidR="00A91BC8">
        <w:rPr>
          <w:rFonts w:ascii="Times New Roman" w:hAnsi="Times New Roman" w:cs="Times New Roman"/>
          <w:sz w:val="24"/>
          <w:szCs w:val="24"/>
          <w:lang w:val="en-US"/>
        </w:rPr>
        <w:t xml:space="preserve"> </w:t>
      </w:r>
      <w:r w:rsidRPr="000F2053">
        <w:rPr>
          <w:rFonts w:ascii="Times New Roman" w:hAnsi="Times New Roman" w:cs="Times New Roman"/>
          <w:sz w:val="24"/>
          <w:szCs w:val="24"/>
          <w:lang w:val="en-US"/>
        </w:rPr>
        <w:t>Contrary to expectations, teaching experience and subjective stress appraisals did not significantly predict</w:t>
      </w:r>
      <w:r w:rsidR="00015EF6">
        <w:rPr>
          <w:rFonts w:ascii="Times New Roman" w:hAnsi="Times New Roman" w:cs="Times New Roman"/>
          <w:sz w:val="24"/>
          <w:szCs w:val="24"/>
          <w:lang w:val="en-US"/>
        </w:rPr>
        <w:t xml:space="preserve"> variance in teacher</w:t>
      </w:r>
      <w:r w:rsidRPr="000F2053">
        <w:rPr>
          <w:rFonts w:ascii="Times New Roman" w:hAnsi="Times New Roman" w:cs="Times New Roman"/>
          <w:sz w:val="24"/>
          <w:szCs w:val="24"/>
          <w:lang w:val="en-US"/>
        </w:rPr>
        <w:t xml:space="preserve"> HR. </w:t>
      </w:r>
      <w:r w:rsidR="007661B3">
        <w:rPr>
          <w:rFonts w:ascii="Times New Roman" w:hAnsi="Times New Roman" w:cs="Times New Roman"/>
          <w:sz w:val="24"/>
          <w:szCs w:val="24"/>
          <w:lang w:val="en-US"/>
        </w:rPr>
        <w:t>Nevertheless, our</w:t>
      </w:r>
      <w:r w:rsidR="007661B3" w:rsidRPr="000F2053">
        <w:rPr>
          <w:rFonts w:ascii="Times New Roman" w:hAnsi="Times New Roman" w:cs="Times New Roman"/>
          <w:sz w:val="24"/>
          <w:szCs w:val="24"/>
          <w:lang w:val="en-US"/>
        </w:rPr>
        <w:t xml:space="preserve"> </w:t>
      </w:r>
      <w:r w:rsidRPr="000F2053">
        <w:rPr>
          <w:rFonts w:ascii="Times New Roman" w:hAnsi="Times New Roman" w:cs="Times New Roman"/>
          <w:sz w:val="24"/>
          <w:szCs w:val="24"/>
          <w:lang w:val="en-US"/>
        </w:rPr>
        <w:t xml:space="preserve">findings </w:t>
      </w:r>
      <w:r w:rsidR="007661B3">
        <w:rPr>
          <w:rFonts w:ascii="Times New Roman" w:hAnsi="Times New Roman" w:cs="Times New Roman"/>
          <w:sz w:val="24"/>
          <w:szCs w:val="24"/>
          <w:lang w:val="en-US"/>
        </w:rPr>
        <w:t>demonstrate</w:t>
      </w:r>
      <w:r w:rsidR="007661B3" w:rsidRPr="000F2053">
        <w:rPr>
          <w:rFonts w:ascii="Times New Roman" w:hAnsi="Times New Roman" w:cs="Times New Roman"/>
          <w:sz w:val="24"/>
          <w:szCs w:val="24"/>
          <w:lang w:val="en-US"/>
        </w:rPr>
        <w:t xml:space="preserve"> </w:t>
      </w:r>
      <w:r w:rsidRPr="000F2053">
        <w:rPr>
          <w:rFonts w:ascii="Times New Roman" w:hAnsi="Times New Roman" w:cs="Times New Roman"/>
          <w:sz w:val="24"/>
          <w:szCs w:val="24"/>
          <w:lang w:val="en-US"/>
        </w:rPr>
        <w:t xml:space="preserve">the potential of wearable technology </w:t>
      </w:r>
      <w:r w:rsidR="007661B3">
        <w:rPr>
          <w:rFonts w:ascii="Times New Roman" w:hAnsi="Times New Roman" w:cs="Times New Roman"/>
          <w:sz w:val="24"/>
          <w:szCs w:val="24"/>
          <w:lang w:val="en-US"/>
        </w:rPr>
        <w:t>as an affordable and ubiquitous assessment tool for research on</w:t>
      </w:r>
      <w:r w:rsidRPr="000F2053">
        <w:rPr>
          <w:rFonts w:ascii="Times New Roman" w:hAnsi="Times New Roman" w:cs="Times New Roman"/>
          <w:sz w:val="24"/>
          <w:szCs w:val="24"/>
          <w:lang w:val="en-US"/>
        </w:rPr>
        <w:t xml:space="preserve"> teacher stress and well-being.</w:t>
      </w:r>
    </w:p>
    <w:p w14:paraId="2323C783" w14:textId="17550D06" w:rsidR="0024738F" w:rsidRPr="000F205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0F2053" w:rsidRPr="000F2053">
        <w:rPr>
          <w:rFonts w:ascii="Times New Roman" w:hAnsi="Times New Roman" w:cs="Times New Roman"/>
          <w:sz w:val="24"/>
          <w:szCs w:val="24"/>
          <w:lang w:val="en-US"/>
        </w:rPr>
        <w:t>teacher stress, fitness tracker, heart rate, classroom disruptions, wearable technology, physiological stress measurement</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463F59C6" w:rsidR="00273896" w:rsidRPr="008077A3" w:rsidRDefault="001C0471"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03B18" w:rsidRPr="008077A3">
        <w:rPr>
          <w:rFonts w:ascii="Times New Roman" w:hAnsi="Times New Roman" w:cs="Times New Roman"/>
          <w:b/>
          <w:bCs/>
          <w:sz w:val="24"/>
          <w:szCs w:val="24"/>
          <w:lang w:val="en-US"/>
        </w:rPr>
        <w:t xml:space="preserve">Introduction </w:t>
      </w:r>
    </w:p>
    <w:p w14:paraId="59DEE9B5" w14:textId="68026277" w:rsidR="009B0F0A" w:rsidRPr="008077A3" w:rsidRDefault="00E33D3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education</w:t>
      </w:r>
      <w:r w:rsidR="007E5E88" w:rsidRPr="008077A3">
        <w:rPr>
          <w:rFonts w:ascii="Times New Roman" w:hAnsi="Times New Roman" w:cs="Times New Roman"/>
          <w:sz w:val="24"/>
          <w:szCs w:val="24"/>
          <w:lang w:val="en-US"/>
        </w:rPr>
        <w:t>al contexts</w:t>
      </w:r>
      <w:r w:rsidRPr="008077A3">
        <w:rPr>
          <w:rFonts w:ascii="Times New Roman" w:hAnsi="Times New Roman" w:cs="Times New Roman"/>
          <w:sz w:val="24"/>
          <w:szCs w:val="24"/>
          <w:lang w:val="en-US"/>
        </w:rPr>
        <w:t>, there</w:t>
      </w:r>
      <w:r w:rsidR="007661B3">
        <w:rPr>
          <w:rFonts w:ascii="Times New Roman" w:hAnsi="Times New Roman" w:cs="Times New Roman"/>
          <w:sz w:val="24"/>
          <w:szCs w:val="24"/>
          <w:lang w:val="en-US"/>
        </w:rPr>
        <w:t xml:space="preserve"> i</w:t>
      </w:r>
      <w:r w:rsidRPr="008077A3">
        <w:rPr>
          <w:rFonts w:ascii="Times New Roman" w:hAnsi="Times New Roman" w:cs="Times New Roman"/>
          <w:sz w:val="24"/>
          <w:szCs w:val="24"/>
          <w:lang w:val="en-US"/>
        </w:rPr>
        <w:t xml:space="preserve">s </w:t>
      </w:r>
      <w:r w:rsidR="007E5E88" w:rsidRPr="008077A3">
        <w:rPr>
          <w:rFonts w:ascii="Times New Roman" w:hAnsi="Times New Roman" w:cs="Times New Roman"/>
          <w:sz w:val="24"/>
          <w:szCs w:val="24"/>
          <w:lang w:val="en-US"/>
        </w:rPr>
        <w:t xml:space="preserve">a huge </w:t>
      </w:r>
      <w:r w:rsidRPr="008077A3">
        <w:rPr>
          <w:rFonts w:ascii="Times New Roman" w:hAnsi="Times New Roman" w:cs="Times New Roman"/>
          <w:sz w:val="24"/>
          <w:szCs w:val="24"/>
          <w:lang w:val="en-US"/>
        </w:rPr>
        <w:t xml:space="preserve">interest in </w:t>
      </w:r>
      <w:r w:rsidR="007E5E88" w:rsidRPr="008077A3">
        <w:rPr>
          <w:rFonts w:ascii="Times New Roman" w:hAnsi="Times New Roman" w:cs="Times New Roman"/>
          <w:sz w:val="24"/>
          <w:szCs w:val="24"/>
          <w:lang w:val="en-US"/>
        </w:rPr>
        <w:t>exploring whether 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measures </w:t>
      </w:r>
      <w:r w:rsidR="00914C9E" w:rsidRPr="008077A3">
        <w:rPr>
          <w:rFonts w:ascii="Times New Roman" w:hAnsi="Times New Roman" w:cs="Times New Roman"/>
          <w:sz w:val="24"/>
          <w:szCs w:val="24"/>
          <w:lang w:val="en-US"/>
        </w:rPr>
        <w:t xml:space="preserve">can </w:t>
      </w:r>
      <w:r w:rsidR="007E5E88" w:rsidRPr="008077A3">
        <w:rPr>
          <w:rFonts w:ascii="Times New Roman" w:hAnsi="Times New Roman" w:cs="Times New Roman"/>
          <w:sz w:val="24"/>
          <w:szCs w:val="24"/>
          <w:lang w:val="en-US"/>
        </w:rPr>
        <w:t>serve as</w:t>
      </w:r>
      <w:r w:rsidRPr="008077A3">
        <w:rPr>
          <w:rFonts w:ascii="Times New Roman" w:hAnsi="Times New Roman" w:cs="Times New Roman"/>
          <w:sz w:val="24"/>
          <w:szCs w:val="24"/>
          <w:lang w:val="en-US"/>
        </w:rPr>
        <w:t xml:space="preserve"> reliable indicators for teacher</w:t>
      </w:r>
      <w:r w:rsidR="007E5E88"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teaching </w:t>
      </w:r>
      <w:r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t>@wettstein2020ambulatory</w:t>
      </w:r>
      <w:r w:rsidRPr="008077A3">
        <w:rPr>
          <w:rFonts w:ascii="Times New Roman" w:hAnsi="Times New Roman" w:cs="Times New Roman"/>
          <w:sz w:val="24"/>
          <w:szCs w:val="24"/>
          <w:lang w:val="en-US"/>
        </w:rPr>
        <w:t xml:space="preserve">]. </w:t>
      </w:r>
      <w:r w:rsidR="007E5E88" w:rsidRPr="008077A3">
        <w:rPr>
          <w:rFonts w:ascii="Times New Roman" w:hAnsi="Times New Roman" w:cs="Times New Roman"/>
          <w:sz w:val="24"/>
          <w:szCs w:val="24"/>
          <w:lang w:val="en-US"/>
        </w:rPr>
        <w:t xml:space="preserve">Prior </w:t>
      </w:r>
      <w:r w:rsidRPr="008077A3">
        <w:rPr>
          <w:rFonts w:ascii="Times New Roman" w:hAnsi="Times New Roman" w:cs="Times New Roman"/>
          <w:sz w:val="24"/>
          <w:szCs w:val="24"/>
          <w:lang w:val="en-US"/>
        </w:rPr>
        <w:t>studies</w:t>
      </w:r>
      <w:r w:rsidR="007E5E88"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 xml:space="preserve">showed that teacher-centered activities and typical </w:t>
      </w:r>
      <w:r w:rsidR="0055623B" w:rsidRPr="008077A3">
        <w:rPr>
          <w:rFonts w:ascii="Times New Roman" w:hAnsi="Times New Roman" w:cs="Times New Roman"/>
          <w:sz w:val="24"/>
          <w:szCs w:val="24"/>
          <w:lang w:val="en-US"/>
        </w:rPr>
        <w:t xml:space="preserve">classroom-related </w:t>
      </w:r>
      <w:r w:rsidR="00B2378F" w:rsidRPr="008077A3">
        <w:rPr>
          <w:rFonts w:ascii="Times New Roman" w:hAnsi="Times New Roman" w:cs="Times New Roman"/>
          <w:sz w:val="24"/>
          <w:szCs w:val="24"/>
          <w:lang w:val="en-US"/>
        </w:rPr>
        <w:t>stressors lead to increased teacher HR in teaching settings</w:t>
      </w:r>
      <w:r w:rsidR="009B0F0A" w:rsidRPr="008077A3">
        <w:rPr>
          <w:rFonts w:ascii="Times New Roman" w:hAnsi="Times New Roman" w:cs="Times New Roman"/>
          <w:sz w:val="24"/>
          <w:szCs w:val="24"/>
          <w:lang w:val="en-US"/>
        </w:rPr>
        <w:t xml:space="preserve"> [@sperka1995; </w:t>
      </w:r>
      <w:r w:rsidR="009B0F0A" w:rsidRPr="008077A3">
        <w:rPr>
          <w:rFonts w:ascii="Times New Roman" w:hAnsi="Times New Roman" w:cs="Times New Roman"/>
          <w:sz w:val="24"/>
          <w:szCs w:val="24"/>
          <w:lang w:val="en-US"/>
        </w:rPr>
        <w:lastRenderedPageBreak/>
        <w:t>@scheuch1997psychophysische; @donker2018; @junker2021; @huang2022class]</w:t>
      </w:r>
      <w:r w:rsidR="00B2378F" w:rsidRPr="008077A3">
        <w:rPr>
          <w:rFonts w:ascii="Times New Roman" w:hAnsi="Times New Roman" w:cs="Times New Roman"/>
          <w:sz w:val="24"/>
          <w:szCs w:val="24"/>
          <w:lang w:val="en-US"/>
        </w:rPr>
        <w:t>. However, these studies</w:t>
      </w:r>
      <w:r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Pr="008077A3">
        <w:rPr>
          <w:rFonts w:ascii="Times New Roman" w:hAnsi="Times New Roman" w:cs="Times New Roman"/>
          <w:sz w:val="24"/>
          <w:szCs w:val="24"/>
          <w:lang w:val="en-US"/>
        </w:rPr>
        <w:t xml:space="preserve"> on expensive and </w:t>
      </w:r>
      <w:r w:rsidR="007661B3">
        <w:rPr>
          <w:rFonts w:ascii="Times New Roman" w:hAnsi="Times New Roman" w:cs="Times New Roman"/>
          <w:sz w:val="24"/>
          <w:szCs w:val="24"/>
          <w:lang w:val="en-US"/>
        </w:rPr>
        <w:t>obtrusive</w:t>
      </w:r>
      <w:r w:rsidR="007661B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electrocardiographs </w:t>
      </w:r>
      <w:r w:rsidR="00F66FA7" w:rsidRPr="008077A3">
        <w:rPr>
          <w:rFonts w:ascii="Times New Roman" w:hAnsi="Times New Roman" w:cs="Times New Roman"/>
          <w:sz w:val="24"/>
          <w:szCs w:val="24"/>
          <w:lang w:val="en-US"/>
        </w:rPr>
        <w:t xml:space="preserve">(ECG) </w:t>
      </w:r>
      <w:r w:rsidR="007E5E88" w:rsidRPr="008077A3">
        <w:rPr>
          <w:rFonts w:ascii="Times New Roman" w:hAnsi="Times New Roman" w:cs="Times New Roman"/>
          <w:sz w:val="24"/>
          <w:szCs w:val="24"/>
          <w:lang w:val="en-US"/>
        </w:rPr>
        <w:t>to measure teachers’ HR</w:t>
      </w:r>
      <w:r w:rsidR="00B2378F"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Therefore,</w:t>
      </w:r>
      <w:r w:rsidR="009B0F0A"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affordable</w:t>
      </w:r>
      <w:r w:rsidR="00B2378F" w:rsidRPr="008077A3">
        <w:rPr>
          <w:rFonts w:ascii="Times New Roman" w:hAnsi="Times New Roman" w:cs="Times New Roman"/>
          <w:sz w:val="24"/>
          <w:szCs w:val="24"/>
          <w:lang w:val="en-US"/>
        </w:rPr>
        <w:t xml:space="preserve">, highly accepted, </w:t>
      </w:r>
      <w:r w:rsidRPr="008077A3">
        <w:rPr>
          <w:rFonts w:ascii="Times New Roman" w:hAnsi="Times New Roman" w:cs="Times New Roman"/>
          <w:sz w:val="24"/>
          <w:szCs w:val="24"/>
          <w:lang w:val="en-US"/>
        </w:rPr>
        <w:t>non-invasive</w:t>
      </w:r>
      <w:r w:rsidR="000106CC">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7661B3">
        <w:rPr>
          <w:rFonts w:ascii="Times New Roman" w:hAnsi="Times New Roman" w:cs="Times New Roman"/>
          <w:sz w:val="24"/>
          <w:szCs w:val="24"/>
          <w:lang w:val="en-US"/>
        </w:rPr>
        <w:t xml:space="preserve">and non-obtrusive </w:t>
      </w:r>
      <w:r w:rsidRPr="008077A3">
        <w:rPr>
          <w:rFonts w:ascii="Times New Roman" w:hAnsi="Times New Roman" w:cs="Times New Roman"/>
          <w:sz w:val="24"/>
          <w:szCs w:val="24"/>
          <w:lang w:val="en-US"/>
        </w:rPr>
        <w:t xml:space="preserve">instruments like wrist-worn fitness trackers [@ferguson2015] could </w:t>
      </w:r>
      <w:r w:rsidR="008B2DCD" w:rsidRPr="008077A3">
        <w:rPr>
          <w:rFonts w:ascii="Times New Roman" w:hAnsi="Times New Roman" w:cs="Times New Roman"/>
          <w:sz w:val="24"/>
          <w:szCs w:val="24"/>
          <w:lang w:val="en-US"/>
        </w:rPr>
        <w:t xml:space="preserve">be a valuable tool for analyzing </w:t>
      </w:r>
      <w:r w:rsidR="00384808" w:rsidRPr="008077A3">
        <w:rPr>
          <w:rFonts w:ascii="Times New Roman" w:hAnsi="Times New Roman" w:cs="Times New Roman"/>
          <w:sz w:val="24"/>
          <w:szCs w:val="24"/>
          <w:lang w:val="en-US"/>
        </w:rPr>
        <w:t xml:space="preserve">teachers’ </w:t>
      </w:r>
      <w:r w:rsidR="008B2DCD" w:rsidRPr="008077A3">
        <w:rPr>
          <w:rFonts w:ascii="Times New Roman" w:hAnsi="Times New Roman" w:cs="Times New Roman"/>
          <w:sz w:val="24"/>
          <w:szCs w:val="24"/>
          <w:lang w:val="en-US"/>
        </w:rPr>
        <w:t xml:space="preserve">HR </w:t>
      </w:r>
      <w:r w:rsidR="00FD1D2D" w:rsidRPr="008077A3">
        <w:rPr>
          <w:rFonts w:ascii="Times New Roman" w:hAnsi="Times New Roman" w:cs="Times New Roman"/>
          <w:sz w:val="24"/>
          <w:szCs w:val="24"/>
          <w:lang w:val="en-US"/>
        </w:rPr>
        <w:t>and</w:t>
      </w:r>
      <w:r w:rsidR="008B2DCD" w:rsidRPr="008077A3">
        <w:rPr>
          <w:rFonts w:ascii="Times New Roman" w:hAnsi="Times New Roman" w:cs="Times New Roman"/>
          <w:sz w:val="24"/>
          <w:szCs w:val="24"/>
          <w:lang w:val="en-US"/>
        </w:rPr>
        <w:t xml:space="preserve"> the factors contributing to </w:t>
      </w:r>
      <w:r w:rsidR="000A7063" w:rsidRPr="008077A3">
        <w:rPr>
          <w:rFonts w:ascii="Times New Roman" w:hAnsi="Times New Roman" w:cs="Times New Roman"/>
          <w:sz w:val="24"/>
          <w:szCs w:val="24"/>
          <w:lang w:val="en-US"/>
        </w:rPr>
        <w:t xml:space="preserve">teachers’ </w:t>
      </w:r>
      <w:r w:rsidR="0055623B" w:rsidRPr="008077A3">
        <w:rPr>
          <w:rFonts w:ascii="Times New Roman" w:hAnsi="Times New Roman" w:cs="Times New Roman"/>
          <w:sz w:val="24"/>
          <w:szCs w:val="24"/>
          <w:lang w:val="en-US"/>
        </w:rPr>
        <w:t xml:space="preserve">physiological </w:t>
      </w:r>
      <w:r w:rsidR="008B2DCD" w:rsidRPr="008077A3">
        <w:rPr>
          <w:rFonts w:ascii="Times New Roman" w:hAnsi="Times New Roman" w:cs="Times New Roman"/>
          <w:sz w:val="24"/>
          <w:szCs w:val="24"/>
          <w:lang w:val="en-US"/>
        </w:rPr>
        <w:t>stress</w:t>
      </w:r>
      <w:r w:rsidR="0055623B" w:rsidRPr="008077A3">
        <w:rPr>
          <w:rFonts w:ascii="Times New Roman" w:hAnsi="Times New Roman" w:cs="Times New Roman"/>
          <w:sz w:val="24"/>
          <w:szCs w:val="24"/>
          <w:lang w:val="en-US"/>
        </w:rPr>
        <w:t xml:space="preserve"> responses</w:t>
      </w:r>
      <w:r w:rsidR="000A7063" w:rsidRPr="008077A3">
        <w:rPr>
          <w:rFonts w:ascii="Times New Roman" w:hAnsi="Times New Roman" w:cs="Times New Roman"/>
          <w:sz w:val="24"/>
          <w:szCs w:val="24"/>
          <w:lang w:val="en-US"/>
        </w:rPr>
        <w:t xml:space="preserve"> in everyday teaching</w:t>
      </w:r>
      <w:r w:rsidR="008B2DCD" w:rsidRPr="008077A3">
        <w:rPr>
          <w:rFonts w:ascii="Times New Roman" w:hAnsi="Times New Roman" w:cs="Times New Roman"/>
          <w:sz w:val="24"/>
          <w:szCs w:val="24"/>
          <w:lang w:val="en-US"/>
        </w:rPr>
        <w:t>.</w:t>
      </w:r>
      <w:r w:rsidR="009B0F0A"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 xml:space="preserve">Ubiquitous, low-cost assessments of teacher stress would be </w:t>
      </w:r>
      <w:r w:rsidR="00E53262" w:rsidRPr="008077A3">
        <w:rPr>
          <w:rFonts w:ascii="Times New Roman" w:hAnsi="Times New Roman" w:cs="Times New Roman"/>
          <w:sz w:val="24"/>
          <w:szCs w:val="24"/>
          <w:lang w:val="en-US"/>
        </w:rPr>
        <w:t xml:space="preserve">particularly </w:t>
      </w:r>
      <w:r w:rsidR="00AE6924" w:rsidRPr="008077A3">
        <w:rPr>
          <w:rFonts w:ascii="Times New Roman" w:hAnsi="Times New Roman" w:cs="Times New Roman"/>
          <w:sz w:val="24"/>
          <w:szCs w:val="24"/>
          <w:lang w:val="en-US"/>
        </w:rPr>
        <w:t xml:space="preserve">relevant </w:t>
      </w:r>
      <w:r w:rsidR="00E53262" w:rsidRPr="008077A3">
        <w:rPr>
          <w:rFonts w:ascii="Times New Roman" w:hAnsi="Times New Roman" w:cs="Times New Roman"/>
          <w:sz w:val="24"/>
          <w:szCs w:val="24"/>
          <w:lang w:val="en-US"/>
        </w:rPr>
        <w:t>g</w:t>
      </w:r>
      <w:r w:rsidR="002C77EC" w:rsidRPr="008077A3">
        <w:rPr>
          <w:rFonts w:ascii="Times New Roman" w:hAnsi="Times New Roman" w:cs="Times New Roman"/>
          <w:sz w:val="24"/>
          <w:szCs w:val="24"/>
          <w:lang w:val="en-US"/>
        </w:rPr>
        <w:t>iven the high stress levels in the teaching profession</w:t>
      </w:r>
      <w:r w:rsidR="00AE6924" w:rsidRPr="008077A3">
        <w:rPr>
          <w:rFonts w:ascii="Times New Roman" w:hAnsi="Times New Roman" w:cs="Times New Roman"/>
          <w:sz w:val="24"/>
          <w:szCs w:val="24"/>
          <w:lang w:val="en-US"/>
        </w:rPr>
        <w:t>, and the associated negative effects on teachers´ health as well as persistence in the workforce</w:t>
      </w:r>
      <w:r w:rsidR="002C77EC" w:rsidRPr="008077A3">
        <w:rPr>
          <w:rFonts w:ascii="Times New Roman" w:hAnsi="Times New Roman" w:cs="Times New Roman"/>
          <w:sz w:val="24"/>
          <w:szCs w:val="24"/>
          <w:lang w:val="en-US"/>
        </w:rPr>
        <w:t xml:space="preserve"> [@johnson2005experience; </w:t>
      </w:r>
      <w:r w:rsidR="00EF7A03" w:rsidRPr="008077A3">
        <w:rPr>
          <w:rFonts w:ascii="Times New Roman" w:hAnsi="Times New Roman" w:cs="Times New Roman"/>
          <w:sz w:val="24"/>
          <w:szCs w:val="24"/>
          <w:lang w:val="en-US"/>
        </w:rPr>
        <w:t>@montgomery2005meta].</w:t>
      </w:r>
    </w:p>
    <w:p w14:paraId="6D61F4B8" w14:textId="60BAC4A7" w:rsidR="002A63FE" w:rsidRPr="008077A3" w:rsidRDefault="00A456E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Classroom disruptions</w:t>
      </w:r>
      <w:r w:rsidR="00AE6924"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are one of the major stressors in teachers’ daily work [@boyle1995structural; @aloe2014multivariate]</w:t>
      </w:r>
      <w:r w:rsidR="00E541AB" w:rsidRPr="008077A3">
        <w:rPr>
          <w:rFonts w:ascii="Times New Roman" w:hAnsi="Times New Roman" w:cs="Times New Roman"/>
          <w:sz w:val="24"/>
          <w:szCs w:val="24"/>
          <w:lang w:val="en-US"/>
        </w:rPr>
        <w:t xml:space="preserve">. </w:t>
      </w:r>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amount of stress</w:t>
      </w:r>
      <w:r w:rsidR="004E40DC" w:rsidRPr="008077A3">
        <w:rPr>
          <w:rFonts w:ascii="Times New Roman" w:hAnsi="Times New Roman" w:cs="Times New Roman"/>
          <w:sz w:val="24"/>
          <w:szCs w:val="24"/>
          <w:lang w:val="en-US"/>
        </w:rPr>
        <w:t xml:space="preserve"> depends on the subjective appraisal of </w:t>
      </w:r>
      <w:r w:rsidR="00EA0734" w:rsidRPr="008077A3">
        <w:rPr>
          <w:rFonts w:ascii="Times New Roman" w:hAnsi="Times New Roman" w:cs="Times New Roman"/>
          <w:sz w:val="24"/>
          <w:szCs w:val="24"/>
          <w:lang w:val="en-US"/>
        </w:rPr>
        <w:t xml:space="preserve">a stressor, which involves considerations about available </w:t>
      </w:r>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r w:rsidR="004E40DC"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It is</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therefore</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particularly important for teachers to have sufficient </w:t>
      </w:r>
      <w:r w:rsidR="007A62A8" w:rsidRPr="008077A3">
        <w:rPr>
          <w:rFonts w:ascii="Times New Roman" w:hAnsi="Times New Roman" w:cs="Times New Roman"/>
          <w:sz w:val="24"/>
          <w:szCs w:val="24"/>
          <w:lang w:val="en-US"/>
        </w:rPr>
        <w:t xml:space="preserve">professional and personal </w:t>
      </w:r>
      <w:r w:rsidR="005918F5" w:rsidRPr="008077A3">
        <w:rPr>
          <w:rFonts w:ascii="Times New Roman" w:hAnsi="Times New Roman" w:cs="Times New Roman"/>
          <w:sz w:val="24"/>
          <w:szCs w:val="24"/>
          <w:lang w:val="en-US"/>
        </w:rPr>
        <w:t>resources at their disposal [</w:t>
      </w:r>
      <w:r w:rsidR="00AB3C0B" w:rsidRPr="008077A3">
        <w:rPr>
          <w:rFonts w:ascii="Times New Roman" w:hAnsi="Times New Roman" w:cs="Times New Roman"/>
          <w:sz w:val="24"/>
          <w:szCs w:val="24"/>
          <w:lang w:val="en-US"/>
        </w:rPr>
        <w:t>@cramer2018belastung]</w:t>
      </w:r>
      <w:r w:rsidR="00EA0734" w:rsidRPr="008077A3">
        <w:rPr>
          <w:rFonts w:ascii="Times New Roman" w:hAnsi="Times New Roman" w:cs="Times New Roman"/>
          <w:sz w:val="24"/>
          <w:szCs w:val="24"/>
          <w:lang w:val="en-US"/>
        </w:rPr>
        <w:t>.</w:t>
      </w:r>
      <w:r w:rsidR="004D3503" w:rsidRPr="008077A3">
        <w:rPr>
          <w:rFonts w:ascii="Times New Roman" w:hAnsi="Times New Roman" w:cs="Times New Roman"/>
          <w:sz w:val="24"/>
          <w:szCs w:val="24"/>
          <w:lang w:val="en-US"/>
        </w:rPr>
        <w:t xml:space="preserve"> </w:t>
      </w:r>
      <w:r w:rsidR="00ED14DF" w:rsidRPr="008077A3">
        <w:rPr>
          <w:rFonts w:ascii="Times New Roman" w:hAnsi="Times New Roman" w:cs="Times New Roman"/>
          <w:sz w:val="24"/>
          <w:szCs w:val="24"/>
          <w:lang w:val="en-US"/>
        </w:rPr>
        <w:t xml:space="preserve">For instance, </w:t>
      </w:r>
      <w:r w:rsidR="003D78A0" w:rsidRPr="008077A3">
        <w:rPr>
          <w:rFonts w:ascii="Times New Roman" w:hAnsi="Times New Roman" w:cs="Times New Roman"/>
          <w:sz w:val="24"/>
          <w:szCs w:val="24"/>
          <w:lang w:val="en-US"/>
        </w:rPr>
        <w:t xml:space="preserve">research has shown that </w:t>
      </w:r>
      <w:r w:rsidR="00ED14DF" w:rsidRPr="008077A3">
        <w:rPr>
          <w:rFonts w:ascii="Times New Roman" w:hAnsi="Times New Roman" w:cs="Times New Roman"/>
          <w:sz w:val="24"/>
          <w:szCs w:val="24"/>
          <w:lang w:val="en-US"/>
        </w:rPr>
        <w:t>p</w:t>
      </w:r>
      <w:r w:rsidR="005918F5" w:rsidRPr="008077A3">
        <w:rPr>
          <w:rFonts w:ascii="Times New Roman" w:hAnsi="Times New Roman" w:cs="Times New Roman"/>
          <w:sz w:val="24"/>
          <w:szCs w:val="24"/>
          <w:lang w:val="en-US"/>
        </w:rPr>
        <w:t>rofessional knowledge about</w:t>
      </w:r>
      <w:r w:rsidR="00EA0734" w:rsidRPr="008077A3">
        <w:rPr>
          <w:rFonts w:ascii="Times New Roman" w:hAnsi="Times New Roman" w:cs="Times New Roman"/>
          <w:sz w:val="24"/>
          <w:szCs w:val="24"/>
          <w:lang w:val="en-US"/>
        </w:rPr>
        <w:t xml:space="preserve"> effective</w:t>
      </w:r>
      <w:r w:rsidR="005918F5" w:rsidRPr="008077A3">
        <w:rPr>
          <w:rFonts w:ascii="Times New Roman" w:hAnsi="Times New Roman" w:cs="Times New Roman"/>
          <w:sz w:val="24"/>
          <w:szCs w:val="24"/>
          <w:lang w:val="en-US"/>
        </w:rPr>
        <w:t xml:space="preserve"> classroom management</w:t>
      </w:r>
      <w:r w:rsidR="00052AE9" w:rsidRPr="008077A3">
        <w:rPr>
          <w:rFonts w:ascii="Times New Roman" w:hAnsi="Times New Roman" w:cs="Times New Roman"/>
          <w:sz w:val="24"/>
          <w:szCs w:val="24"/>
          <w:lang w:val="en-US"/>
        </w:rPr>
        <w:t xml:space="preserve">, </w:t>
      </w:r>
      <w:r w:rsidR="001236CD" w:rsidRPr="008077A3">
        <w:rPr>
          <w:rFonts w:ascii="Times New Roman" w:hAnsi="Times New Roman" w:cs="Times New Roman"/>
          <w:sz w:val="24"/>
          <w:szCs w:val="24"/>
          <w:lang w:val="en-US"/>
        </w:rPr>
        <w:t>including</w:t>
      </w:r>
      <w:r w:rsidR="00914C9E" w:rsidRPr="008077A3">
        <w:rPr>
          <w:rFonts w:ascii="Times New Roman" w:hAnsi="Times New Roman" w:cs="Times New Roman"/>
          <w:sz w:val="24"/>
          <w:szCs w:val="24"/>
          <w:lang w:val="en-US"/>
        </w:rPr>
        <w:t xml:space="preserve"> strategies for</w:t>
      </w:r>
      <w:r w:rsidR="001236CD" w:rsidRPr="008077A3">
        <w:rPr>
          <w:rFonts w:ascii="Times New Roman" w:hAnsi="Times New Roman" w:cs="Times New Roman"/>
          <w:sz w:val="24"/>
          <w:szCs w:val="24"/>
          <w:lang w:val="en-US"/>
        </w:rPr>
        <w:t xml:space="preserve"> dealing with classroom disruption</w:t>
      </w:r>
      <w:r w:rsidR="0055623B" w:rsidRPr="008077A3">
        <w:rPr>
          <w:rFonts w:ascii="Times New Roman" w:hAnsi="Times New Roman" w:cs="Times New Roman"/>
          <w:sz w:val="24"/>
          <w:szCs w:val="24"/>
          <w:lang w:val="en-US"/>
        </w:rPr>
        <w:t>s</w:t>
      </w:r>
      <w:r w:rsidR="001236CD"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reduces the risk of</w:t>
      </w:r>
      <w:r w:rsidR="00EA0734" w:rsidRPr="008077A3">
        <w:rPr>
          <w:rFonts w:ascii="Times New Roman" w:hAnsi="Times New Roman" w:cs="Times New Roman"/>
          <w:sz w:val="24"/>
          <w:szCs w:val="24"/>
          <w:lang w:val="en-US"/>
        </w:rPr>
        <w:t xml:space="preserve"> teacher </w:t>
      </w:r>
      <w:r w:rsidR="005918F5" w:rsidRPr="008077A3">
        <w:rPr>
          <w:rFonts w:ascii="Times New Roman" w:hAnsi="Times New Roman" w:cs="Times New Roman"/>
          <w:sz w:val="24"/>
          <w:szCs w:val="24"/>
          <w:lang w:val="en-US"/>
        </w:rPr>
        <w:t>stress</w:t>
      </w:r>
      <w:r w:rsidR="00AB3C0B" w:rsidRPr="008077A3">
        <w:rPr>
          <w:rFonts w:ascii="Times New Roman" w:hAnsi="Times New Roman" w:cs="Times New Roman"/>
          <w:sz w:val="24"/>
          <w:szCs w:val="24"/>
          <w:lang w:val="en-US"/>
        </w:rPr>
        <w:t xml:space="preserve"> [</w:t>
      </w:r>
      <w:r w:rsidR="005F078F" w:rsidRPr="008077A3">
        <w:rPr>
          <w:rFonts w:ascii="Times New Roman" w:hAnsi="Times New Roman" w:cs="Times New Roman"/>
          <w:sz w:val="24"/>
          <w:szCs w:val="24"/>
          <w:lang w:val="en-US"/>
        </w:rPr>
        <w:t>@</w:t>
      </w:r>
      <w:r w:rsidR="0039684C" w:rsidRPr="008077A3">
        <w:rPr>
          <w:rFonts w:ascii="Times New Roman" w:hAnsi="Times New Roman" w:cs="Times New Roman"/>
          <w:sz w:val="24"/>
          <w:szCs w:val="24"/>
          <w:lang w:val="en-US"/>
        </w:rPr>
        <w:t>klusmann2012berufliche]</w:t>
      </w:r>
      <w:r w:rsidR="003D78A0" w:rsidRPr="008077A3">
        <w:rPr>
          <w:rFonts w:ascii="Times New Roman" w:hAnsi="Times New Roman" w:cs="Times New Roman"/>
          <w:sz w:val="24"/>
          <w:szCs w:val="24"/>
          <w:lang w:val="en-US"/>
        </w:rPr>
        <w:t>. P</w:t>
      </w:r>
      <w:r w:rsidR="00B6073A" w:rsidRPr="008077A3">
        <w:rPr>
          <w:rFonts w:ascii="Times New Roman" w:hAnsi="Times New Roman" w:cs="Times New Roman"/>
          <w:sz w:val="24"/>
          <w:szCs w:val="24"/>
          <w:lang w:val="en-US"/>
        </w:rPr>
        <w:t xml:space="preserve">rofessional experience is one </w:t>
      </w:r>
      <w:r w:rsidR="00914C9E" w:rsidRPr="008077A3">
        <w:rPr>
          <w:rFonts w:ascii="Times New Roman" w:hAnsi="Times New Roman" w:cs="Times New Roman"/>
          <w:sz w:val="24"/>
          <w:szCs w:val="24"/>
          <w:lang w:val="en-US"/>
        </w:rPr>
        <w:t xml:space="preserve">way </w:t>
      </w:r>
      <w:r w:rsidR="007661B3">
        <w:rPr>
          <w:rFonts w:ascii="Times New Roman" w:hAnsi="Times New Roman" w:cs="Times New Roman"/>
          <w:sz w:val="24"/>
          <w:szCs w:val="24"/>
          <w:lang w:val="en-US"/>
        </w:rPr>
        <w:t>in which</w:t>
      </w:r>
      <w:r w:rsidR="007661B3" w:rsidRPr="008077A3">
        <w:rPr>
          <w:rFonts w:ascii="Times New Roman" w:hAnsi="Times New Roman" w:cs="Times New Roman"/>
          <w:sz w:val="24"/>
          <w:szCs w:val="24"/>
          <w:lang w:val="en-US"/>
        </w:rPr>
        <w:t xml:space="preserve"> </w:t>
      </w:r>
      <w:r w:rsidR="00B6073A" w:rsidRPr="008077A3">
        <w:rPr>
          <w:rFonts w:ascii="Times New Roman" w:hAnsi="Times New Roman" w:cs="Times New Roman"/>
          <w:sz w:val="24"/>
          <w:szCs w:val="24"/>
          <w:lang w:val="en-US"/>
        </w:rPr>
        <w:t>professional knowledge is acquired</w:t>
      </w:r>
      <w:r w:rsidR="001E1252" w:rsidRPr="008077A3">
        <w:rPr>
          <w:rFonts w:ascii="Times New Roman" w:hAnsi="Times New Roman" w:cs="Times New Roman"/>
          <w:sz w:val="24"/>
          <w:szCs w:val="24"/>
          <w:lang w:val="en-US"/>
        </w:rPr>
        <w:t xml:space="preserve"> [@</w:t>
      </w:r>
      <w:r w:rsidR="00C17184" w:rsidRPr="008077A3">
        <w:rPr>
          <w:rFonts w:ascii="Times New Roman" w:hAnsi="Times New Roman" w:cs="Times New Roman"/>
          <w:sz w:val="24"/>
          <w:szCs w:val="24"/>
          <w:lang w:val="en-US"/>
        </w:rPr>
        <w:t xml:space="preserve">ericsson2006influence]. </w:t>
      </w:r>
      <w:r w:rsidR="00194A94">
        <w:rPr>
          <w:rFonts w:ascii="Times New Roman" w:hAnsi="Times New Roman" w:cs="Times New Roman"/>
          <w:sz w:val="24"/>
          <w:szCs w:val="24"/>
          <w:lang w:val="en-US"/>
        </w:rPr>
        <w:t>Experienced teachers typically have more effective classroom management skills for handling</w:t>
      </w:r>
      <w:r w:rsidR="009678B8" w:rsidRPr="008077A3">
        <w:rPr>
          <w:rFonts w:ascii="Times New Roman" w:hAnsi="Times New Roman" w:cs="Times New Roman"/>
          <w:sz w:val="24"/>
          <w:szCs w:val="24"/>
          <w:lang w:val="en-US"/>
        </w:rPr>
        <w:t xml:space="preserve"> classroom disruption</w:t>
      </w:r>
      <w:r w:rsidR="006C2662" w:rsidRPr="008077A3">
        <w:rPr>
          <w:rFonts w:ascii="Times New Roman" w:hAnsi="Times New Roman" w:cs="Times New Roman"/>
          <w:sz w:val="24"/>
          <w:szCs w:val="24"/>
          <w:lang w:val="en-US"/>
        </w:rPr>
        <w:t>s</w:t>
      </w:r>
      <w:r w:rsidR="008431C9" w:rsidRPr="008077A3">
        <w:rPr>
          <w:rFonts w:ascii="Times New Roman" w:hAnsi="Times New Roman" w:cs="Times New Roman"/>
          <w:sz w:val="24"/>
          <w:szCs w:val="24"/>
          <w:lang w:val="en-US"/>
        </w:rPr>
        <w:t xml:space="preserve"> [</w:t>
      </w:r>
      <w:r w:rsidR="009678B8" w:rsidRPr="008077A3">
        <w:rPr>
          <w:rFonts w:ascii="Times New Roman" w:hAnsi="Times New Roman" w:cs="Times New Roman"/>
          <w:sz w:val="24"/>
          <w:szCs w:val="24"/>
          <w:lang w:val="en-US"/>
        </w:rPr>
        <w:t>@wolff2015keeping]</w:t>
      </w:r>
      <w:r w:rsidR="00047AA4" w:rsidRPr="008077A3">
        <w:rPr>
          <w:rFonts w:ascii="Times New Roman" w:hAnsi="Times New Roman" w:cs="Times New Roman"/>
          <w:sz w:val="24"/>
          <w:szCs w:val="24"/>
          <w:lang w:val="en-US"/>
        </w:rPr>
        <w:t xml:space="preserve">. </w:t>
      </w:r>
    </w:p>
    <w:p w14:paraId="2711131D" w14:textId="7A85FD92" w:rsidR="0027441B" w:rsidRPr="008077A3" w:rsidRDefault="00AE692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9F0346" w:rsidRPr="008077A3">
        <w:rPr>
          <w:rFonts w:ascii="Times New Roman" w:hAnsi="Times New Roman" w:cs="Times New Roman"/>
          <w:sz w:val="24"/>
          <w:szCs w:val="24"/>
          <w:lang w:val="en-US"/>
        </w:rPr>
        <w:t xml:space="preserve">here is a call for research </w:t>
      </w:r>
      <w:r w:rsidR="00B06EE5" w:rsidRPr="008077A3">
        <w:rPr>
          <w:rFonts w:ascii="Times New Roman" w:hAnsi="Times New Roman" w:cs="Times New Roman"/>
          <w:sz w:val="24"/>
          <w:szCs w:val="24"/>
          <w:lang w:val="en-US"/>
        </w:rPr>
        <w:t xml:space="preserve">using </w:t>
      </w:r>
      <w:r w:rsidR="009F0346" w:rsidRPr="008077A3">
        <w:rPr>
          <w:rFonts w:ascii="Times New Roman" w:hAnsi="Times New Roman" w:cs="Times New Roman"/>
          <w:sz w:val="24"/>
          <w:szCs w:val="24"/>
          <w:lang w:val="en-US"/>
        </w:rPr>
        <w:t>physiological</w:t>
      </w:r>
      <w:r w:rsidR="00FF4087" w:rsidRPr="008077A3">
        <w:rPr>
          <w:rFonts w:ascii="Times New Roman" w:hAnsi="Times New Roman" w:cs="Times New Roman"/>
          <w:sz w:val="24"/>
          <w:szCs w:val="24"/>
          <w:lang w:val="en-US"/>
        </w:rPr>
        <w:t xml:space="preserve"> </w:t>
      </w:r>
      <w:r w:rsidR="008A0DF1" w:rsidRPr="008077A3">
        <w:rPr>
          <w:rFonts w:ascii="Times New Roman" w:hAnsi="Times New Roman" w:cs="Times New Roman"/>
          <w:sz w:val="24"/>
          <w:szCs w:val="24"/>
          <w:lang w:val="en-US"/>
        </w:rPr>
        <w:t>measures</w:t>
      </w:r>
      <w:r w:rsidR="009F0346" w:rsidRPr="008077A3">
        <w:rPr>
          <w:rFonts w:ascii="Times New Roman" w:hAnsi="Times New Roman" w:cs="Times New Roman"/>
          <w:sz w:val="24"/>
          <w:szCs w:val="24"/>
          <w:lang w:val="en-US"/>
        </w:rPr>
        <w:t xml:space="preserve"> of stress to </w:t>
      </w:r>
      <w:r w:rsidR="00AC08EF" w:rsidRPr="008077A3">
        <w:rPr>
          <w:rFonts w:ascii="Times New Roman" w:hAnsi="Times New Roman" w:cs="Times New Roman"/>
          <w:sz w:val="24"/>
          <w:szCs w:val="24"/>
          <w:lang w:val="en-US"/>
        </w:rPr>
        <w:t>better understand how stressors like classroom disruptions affect teachers</w:t>
      </w:r>
      <w:r w:rsidR="009819B3" w:rsidRPr="008077A3">
        <w:rPr>
          <w:rFonts w:ascii="Times New Roman" w:hAnsi="Times New Roman" w:cs="Times New Roman"/>
          <w:sz w:val="24"/>
          <w:szCs w:val="24"/>
          <w:lang w:val="en-US"/>
        </w:rPr>
        <w:t>’</w:t>
      </w:r>
      <w:r w:rsidR="00AC08EF" w:rsidRPr="008077A3">
        <w:rPr>
          <w:rFonts w:ascii="Times New Roman" w:hAnsi="Times New Roman" w:cs="Times New Roman"/>
          <w:sz w:val="24"/>
          <w:szCs w:val="24"/>
          <w:lang w:val="en-US"/>
        </w:rPr>
        <w:t xml:space="preserve"> stress responses</w:t>
      </w:r>
      <w:r w:rsidR="00B06EE5" w:rsidRPr="008077A3">
        <w:rPr>
          <w:rFonts w:ascii="Times New Roman" w:hAnsi="Times New Roman" w:cs="Times New Roman"/>
          <w:sz w:val="24"/>
          <w:szCs w:val="24"/>
          <w:lang w:val="en-US"/>
        </w:rPr>
        <w:t xml:space="preserve"> </w:t>
      </w:r>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offers transformative potential by providing detailed</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w:t>
      </w:r>
      <w:r w:rsidR="00B06EE5" w:rsidRPr="008077A3">
        <w:rPr>
          <w:rFonts w:ascii="Times New Roman" w:hAnsi="Times New Roman" w:cs="Times New Roman"/>
          <w:sz w:val="24"/>
          <w:szCs w:val="24"/>
          <w:lang w:val="en-US"/>
        </w:rPr>
        <w:lastRenderedPageBreak/>
        <w:t>themselves to</w:t>
      </w:r>
      <w:r w:rsidR="00B06EE5" w:rsidRPr="008077A3">
        <w:rPr>
          <w:rStyle w:val="--l"/>
          <w:rFonts w:ascii="Times New Roman" w:hAnsi="Times New Roman" w:cs="Times New Roman"/>
          <w:sz w:val="24"/>
          <w:szCs w:val="24"/>
          <w:lang w:val="en-US"/>
        </w:rPr>
        <w:t xml:space="preserve"> monitor stress during teaching at any time, in any situation, and at low costs. Such ubiquitous, low-cost assessment of stress indicators has the potential to </w:t>
      </w:r>
      <w:r w:rsidR="00B06EE5" w:rsidRPr="008077A3">
        <w:rPr>
          <w:rFonts w:ascii="Times New Roman" w:hAnsi="Times New Roman" w:cs="Times New Roman"/>
          <w:sz w:val="24"/>
          <w:szCs w:val="24"/>
          <w:lang w:val="en-US"/>
        </w:rPr>
        <w:t>contribute</w:t>
      </w:r>
      <w:r w:rsidR="00B06EE5" w:rsidRPr="008077A3">
        <w:rPr>
          <w:rStyle w:val="--l"/>
          <w:rFonts w:ascii="Times New Roman" w:hAnsi="Times New Roman" w:cs="Times New Roman"/>
          <w:sz w:val="24"/>
          <w:szCs w:val="24"/>
          <w:lang w:val="en-US"/>
        </w:rPr>
        <w:t xml:space="preserve"> to a better understanding of teacher stress, and eventually to the development of interventions for preventing stress-related, negative consequences for teachers´ health and work.</w:t>
      </w:r>
      <w:r w:rsidR="00B06EE5" w:rsidRPr="008077A3">
        <w:rPr>
          <w:rFonts w:ascii="Times New Roman" w:hAnsi="Times New Roman" w:cs="Times New Roman"/>
          <w:sz w:val="24"/>
          <w:szCs w:val="24"/>
          <w:lang w:val="en-US"/>
        </w:rPr>
        <w:t xml:space="preserve"> To begin harnessing this potential, this</w:t>
      </w:r>
      <w:r w:rsidR="00462906" w:rsidRPr="008077A3">
        <w:rPr>
          <w:rFonts w:ascii="Times New Roman" w:hAnsi="Times New Roman" w:cs="Times New Roman"/>
          <w:sz w:val="24"/>
          <w:szCs w:val="24"/>
          <w:lang w:val="en-US"/>
        </w:rPr>
        <w:t xml:space="preserve"> study </w:t>
      </w:r>
      <w:r w:rsidR="00D25B78" w:rsidRPr="008077A3">
        <w:rPr>
          <w:rFonts w:ascii="Times New Roman" w:hAnsi="Times New Roman" w:cs="Times New Roman"/>
          <w:sz w:val="24"/>
          <w:szCs w:val="24"/>
          <w:lang w:val="en-US"/>
        </w:rPr>
        <w:t>explored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as a 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HR as an indicator of stress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in 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occurred</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Teachers’ HR </w:t>
      </w:r>
      <w:r w:rsidR="00D25B78" w:rsidRPr="008077A3">
        <w:rPr>
          <w:rFonts w:ascii="Times New Roman" w:hAnsi="Times New Roman" w:cs="Times New Roman"/>
          <w:sz w:val="24"/>
          <w:szCs w:val="24"/>
          <w:lang w:val="en-US"/>
        </w:rPr>
        <w:t>data were triangulated with teachers</w:t>
      </w:r>
      <w:r w:rsidR="003952AF"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 xml:space="preserve"> appraisal</w:t>
      </w:r>
      <w:r w:rsidR="00C71800" w:rsidRPr="008077A3">
        <w:rPr>
          <w:rFonts w:ascii="Times New Roman" w:hAnsi="Times New Roman" w:cs="Times New Roman"/>
          <w:sz w:val="24"/>
          <w:szCs w:val="24"/>
          <w:lang w:val="en-US"/>
        </w:rPr>
        <w:t>s</w:t>
      </w:r>
      <w:r w:rsidR="00D25B78" w:rsidRPr="008077A3">
        <w:rPr>
          <w:rFonts w:ascii="Times New Roman" w:hAnsi="Times New Roman" w:cs="Times New Roman"/>
          <w:sz w:val="24"/>
          <w:szCs w:val="24"/>
          <w:lang w:val="en-US"/>
        </w:rPr>
        <w:t xml:space="preserve"> of classroom disruptions and their teaching experience</w:t>
      </w:r>
      <w:r w:rsidR="0001239D" w:rsidRPr="008077A3">
        <w:rPr>
          <w:rFonts w:ascii="Times New Roman" w:hAnsi="Times New Roman" w:cs="Times New Roman"/>
          <w:sz w:val="24"/>
          <w:szCs w:val="24"/>
          <w:lang w:val="en-US"/>
        </w:rPr>
        <w:t xml:space="preserve"> </w:t>
      </w:r>
      <w:r w:rsidR="00E24836">
        <w:rPr>
          <w:rFonts w:ascii="Times New Roman" w:hAnsi="Times New Roman" w:cs="Times New Roman"/>
          <w:sz w:val="24"/>
          <w:szCs w:val="24"/>
          <w:lang w:val="en-US"/>
        </w:rPr>
        <w:t>to establish this approach's validity</w:t>
      </w:r>
      <w:r w:rsidR="00D25B78" w:rsidRPr="008077A3">
        <w:rPr>
          <w:rFonts w:ascii="Times New Roman" w:hAnsi="Times New Roman" w:cs="Times New Roman"/>
          <w:sz w:val="24"/>
          <w:szCs w:val="24"/>
          <w:lang w:val="en-US"/>
        </w:rPr>
        <w:t>.</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4D123C56"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s</w:t>
      </w:r>
      <w:r w:rsidRPr="008077A3">
        <w:rPr>
          <w:rFonts w:ascii="Times New Roman" w:hAnsi="Times New Roman" w:cs="Times New Roman"/>
          <w:b/>
          <w:bCs/>
          <w:sz w:val="24"/>
          <w:szCs w:val="24"/>
          <w:lang w:val="en-US"/>
        </w:rPr>
        <w:t>tress</w:t>
      </w:r>
    </w:p>
    <w:p w14:paraId="054300FA" w14:textId="51ECB3AF" w:rsidR="00B91129" w:rsidRPr="008077A3" w:rsidRDefault="00E33D3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Wearables, defined as electronic devices worn directly on the body or integrated into clothing or accessories, serve as versatile </w:t>
      </w:r>
      <w:r w:rsidR="00AE6924" w:rsidRPr="008077A3">
        <w:rPr>
          <w:rFonts w:ascii="Times New Roman" w:hAnsi="Times New Roman" w:cs="Times New Roman"/>
          <w:sz w:val="24"/>
          <w:szCs w:val="24"/>
          <w:lang w:val="en-US"/>
        </w:rPr>
        <w:t xml:space="preserve">data collection </w:t>
      </w:r>
      <w:r w:rsidRPr="008077A3">
        <w:rPr>
          <w:rFonts w:ascii="Times New Roman" w:hAnsi="Times New Roman" w:cs="Times New Roman"/>
          <w:sz w:val="24"/>
          <w:szCs w:val="24"/>
          <w:lang w:val="en-US"/>
        </w:rPr>
        <w:t>solutions</w:t>
      </w:r>
      <w:r w:rsidR="00E50CC7" w:rsidRPr="008077A3">
        <w:rPr>
          <w:rFonts w:ascii="Times New Roman" w:hAnsi="Times New Roman" w:cs="Times New Roman"/>
          <w:sz w:val="24"/>
          <w:szCs w:val="24"/>
          <w:lang w:val="en-US"/>
        </w:rPr>
        <w:t xml:space="preserve"> [@godfrey2018z]</w:t>
      </w:r>
      <w:r w:rsidR="000A37EB" w:rsidRPr="008077A3">
        <w:rPr>
          <w:rFonts w:ascii="Times New Roman" w:hAnsi="Times New Roman" w:cs="Times New Roman"/>
          <w:sz w:val="24"/>
          <w:szCs w:val="24"/>
          <w:lang w:val="en-US"/>
        </w:rPr>
        <w:t xml:space="preserve"> for</w:t>
      </w:r>
      <w:r w:rsidRPr="008077A3">
        <w:rPr>
          <w:rFonts w:ascii="Times New Roman" w:hAnsi="Times New Roman" w:cs="Times New Roman"/>
          <w:sz w:val="24"/>
          <w:szCs w:val="24"/>
          <w:lang w:val="en-US"/>
        </w:rPr>
        <w:t xml:space="preserve"> gathering data like location, movements, and vital signs</w:t>
      </w:r>
      <w:r w:rsidR="00E50CC7" w:rsidRPr="008077A3">
        <w:rPr>
          <w:rFonts w:ascii="Times New Roman" w:hAnsi="Times New Roman" w:cs="Times New Roman"/>
          <w:sz w:val="24"/>
          <w:szCs w:val="24"/>
          <w:lang w:val="en-US"/>
        </w:rPr>
        <w:t xml:space="preserve"> [@cheng2017underlying]</w:t>
      </w:r>
      <w:r w:rsidRPr="008077A3">
        <w:rPr>
          <w:rFonts w:ascii="Times New Roman" w:hAnsi="Times New Roman" w:cs="Times New Roman"/>
          <w:sz w:val="24"/>
          <w:szCs w:val="24"/>
          <w:lang w:val="en-US"/>
        </w:rPr>
        <w:t xml:space="preserve">. </w:t>
      </w:r>
      <w:r w:rsidR="00B91129" w:rsidRPr="008077A3">
        <w:rPr>
          <w:rFonts w:ascii="Times New Roman" w:hAnsi="Times New Roman" w:cs="Times New Roman"/>
          <w:sz w:val="24"/>
          <w:szCs w:val="24"/>
          <w:lang w:val="en-US"/>
        </w:rPr>
        <w:t xml:space="preserve">Fitness trackers, a popular </w:t>
      </w:r>
      <w:r w:rsidR="000A37EB" w:rsidRPr="008077A3">
        <w:rPr>
          <w:rFonts w:ascii="Times New Roman" w:hAnsi="Times New Roman" w:cs="Times New Roman"/>
          <w:sz w:val="24"/>
          <w:szCs w:val="24"/>
          <w:lang w:val="en-US"/>
        </w:rPr>
        <w:t xml:space="preserve">example of </w:t>
      </w:r>
      <w:r w:rsidR="00B91129" w:rsidRPr="008077A3">
        <w:rPr>
          <w:rFonts w:ascii="Times New Roman" w:hAnsi="Times New Roman" w:cs="Times New Roman"/>
          <w:sz w:val="24"/>
          <w:szCs w:val="24"/>
          <w:lang w:val="en-US"/>
        </w:rPr>
        <w:t xml:space="preserve">wearable technology [@park2020user], provide data on physical activity and cardiovascular parameters such as HR, supporting personalized fitness goals [@nuss2021effects] and stress management [@hao2018chrv]. </w:t>
      </w:r>
      <w:r w:rsidR="00FD058C" w:rsidRPr="008077A3">
        <w:rPr>
          <w:rFonts w:ascii="Times New Roman" w:hAnsi="Times New Roman" w:cs="Times New Roman"/>
          <w:sz w:val="24"/>
          <w:szCs w:val="24"/>
          <w:lang w:val="en-US"/>
        </w:rPr>
        <w:t xml:space="preserve">Their affordability and ease of use have contributed to their widespread use in healthcare, </w:t>
      </w:r>
      <w:r w:rsidR="000A37EB" w:rsidRPr="008077A3">
        <w:rPr>
          <w:rFonts w:ascii="Times New Roman" w:hAnsi="Times New Roman" w:cs="Times New Roman"/>
          <w:sz w:val="24"/>
          <w:szCs w:val="24"/>
          <w:lang w:val="en-US"/>
        </w:rPr>
        <w:t xml:space="preserve">recreation, </w:t>
      </w:r>
      <w:r w:rsidR="00FD058C" w:rsidRPr="008077A3">
        <w:rPr>
          <w:rFonts w:ascii="Times New Roman" w:hAnsi="Times New Roman" w:cs="Times New Roman"/>
          <w:sz w:val="24"/>
          <w:szCs w:val="24"/>
          <w:lang w:val="en-US"/>
        </w:rPr>
        <w:t xml:space="preserve">entertainment, and fitness [sinha2019taxonomy]. </w:t>
      </w:r>
      <w:r w:rsidR="00AE6924" w:rsidRPr="008077A3">
        <w:rPr>
          <w:rFonts w:ascii="Times New Roman" w:hAnsi="Times New Roman" w:cs="Times New Roman"/>
          <w:sz w:val="24"/>
          <w:szCs w:val="24"/>
          <w:lang w:val="en-US"/>
        </w:rPr>
        <w:t>A</w:t>
      </w:r>
      <w:r w:rsidR="00FD058C" w:rsidRPr="008077A3">
        <w:rPr>
          <w:rFonts w:ascii="Times New Roman" w:hAnsi="Times New Roman" w:cs="Times New Roman"/>
          <w:sz w:val="24"/>
          <w:szCs w:val="24"/>
          <w:lang w:val="en-US"/>
        </w:rPr>
        <w:t xml:space="preserve">lso in education, fitness trackers offer benefits </w:t>
      </w:r>
      <w:r w:rsidR="000A37EB" w:rsidRPr="008077A3">
        <w:rPr>
          <w:rFonts w:ascii="Times New Roman" w:hAnsi="Times New Roman" w:cs="Times New Roman"/>
          <w:sz w:val="24"/>
          <w:szCs w:val="24"/>
          <w:lang w:val="en-US"/>
        </w:rPr>
        <w:t>in</w:t>
      </w:r>
      <w:r w:rsidR="00FD058C" w:rsidRPr="008077A3">
        <w:rPr>
          <w:rFonts w:ascii="Times New Roman" w:hAnsi="Times New Roman" w:cs="Times New Roman"/>
          <w:sz w:val="24"/>
          <w:szCs w:val="24"/>
          <w:lang w:val="en-US"/>
        </w:rPr>
        <w:t xml:space="preserve"> formal and informal learning environments for both students and teachers [@de2017towards]. </w:t>
      </w:r>
      <w:r w:rsidR="00AE6924" w:rsidRPr="008077A3">
        <w:rPr>
          <w:rFonts w:ascii="Times New Roman" w:hAnsi="Times New Roman" w:cs="Times New Roman"/>
          <w:sz w:val="24"/>
          <w:szCs w:val="24"/>
          <w:lang w:val="en-US"/>
        </w:rPr>
        <w:t>F</w:t>
      </w:r>
      <w:r w:rsidR="00B40643" w:rsidRPr="008077A3">
        <w:rPr>
          <w:rFonts w:ascii="Times New Roman" w:hAnsi="Times New Roman" w:cs="Times New Roman"/>
          <w:sz w:val="24"/>
          <w:szCs w:val="24"/>
          <w:lang w:val="en-US"/>
        </w:rPr>
        <w:t xml:space="preserve">itness trackers offer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[@godfrey2018z], </w:t>
      </w:r>
      <w:r w:rsidR="00AE6924" w:rsidRPr="008077A3">
        <w:rPr>
          <w:rFonts w:ascii="Times New Roman" w:hAnsi="Times New Roman" w:cs="Times New Roman"/>
          <w:sz w:val="24"/>
          <w:szCs w:val="24"/>
          <w:lang w:val="en-US"/>
        </w:rPr>
        <w:t xml:space="preserve">and their use </w:t>
      </w:r>
      <w:r w:rsidR="004C70EE" w:rsidRPr="008077A3">
        <w:rPr>
          <w:rFonts w:ascii="Times New Roman" w:hAnsi="Times New Roman" w:cs="Times New Roman"/>
          <w:sz w:val="24"/>
          <w:szCs w:val="24"/>
          <w:lang w:val="en-US"/>
        </w:rPr>
        <w:t xml:space="preserve">aligns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 questionnaires on stress [@chaplain2008; @liu2020] that are prone to biases like social desirability [@razavi2001self] or recall errors [@van2016accuracy], 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lastRenderedPageBreak/>
        <w:t xml:space="preserve">[@trull2013ambulatory; @wettstein2020ambulatory]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objective insights into teachers’ stress levels, e.g., 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markers </w:t>
      </w:r>
      <w:r w:rsidR="00B40643" w:rsidRPr="008077A3">
        <w:rPr>
          <w:rFonts w:ascii="Times New Roman" w:hAnsi="Times New Roman" w:cs="Times New Roman"/>
          <w:sz w:val="24"/>
          <w:szCs w:val="24"/>
          <w:lang w:val="en-US"/>
        </w:rPr>
        <w:t xml:space="preserve">without disrupting teaching [@donker2018; @runge2020]. </w:t>
      </w:r>
    </w:p>
    <w:p w14:paraId="31F37099" w14:textId="316FA528"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heart rate (</w:t>
      </w:r>
      <w:r w:rsidRPr="008077A3">
        <w:rPr>
          <w:rFonts w:ascii="Times New Roman" w:hAnsi="Times New Roman" w:cs="Times New Roman"/>
          <w:sz w:val="24"/>
          <w:szCs w:val="24"/>
          <w:lang w:val="en-US"/>
        </w:rPr>
        <w:t>HR</w:t>
      </w:r>
      <w:r w:rsidR="0023388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for example, </w:t>
      </w:r>
      <w:r w:rsidR="00562FA9" w:rsidRPr="008077A3">
        <w:rPr>
          <w:rFonts w:ascii="Times New Roman" w:hAnsi="Times New Roman" w:cs="Times New Roman"/>
          <w:sz w:val="24"/>
          <w:szCs w:val="24"/>
          <w:lang w:val="en-US"/>
        </w:rPr>
        <w:t>based on electrocardiogram (ECG)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direct skin 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ED680C" w:rsidRPr="008077A3">
        <w:rPr>
          <w:rFonts w:ascii="Times New Roman" w:hAnsi="Times New Roman" w:cs="Times New Roman"/>
          <w:sz w:val="24"/>
          <w:szCs w:val="24"/>
          <w:lang w:val="en-US"/>
        </w:rPr>
        <w:t xml:space="preserve">, particularly in educational settings. </w:t>
      </w:r>
      <w:r w:rsidR="00361CDA" w:rsidRPr="008077A3">
        <w:rPr>
          <w:rFonts w:ascii="Times New Roman" w:hAnsi="Times New Roman" w:cs="Times New Roman"/>
          <w:sz w:val="24"/>
          <w:szCs w:val="24"/>
          <w:lang w:val="en-US"/>
        </w:rPr>
        <w:t>PPG</w:t>
      </w:r>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7661B3">
        <w:rPr>
          <w:rFonts w:ascii="Times New Roman" w:hAnsi="Times New Roman" w:cs="Times New Roman"/>
          <w:sz w:val="24"/>
          <w:szCs w:val="24"/>
          <w:lang w:val="en-US"/>
        </w:rPr>
        <w:t>commercially available</w:t>
      </w:r>
      <w:r w:rsidR="007661B3" w:rsidRPr="008077A3">
        <w:rPr>
          <w:rFonts w:ascii="Times New Roman" w:hAnsi="Times New Roman" w:cs="Times New Roman"/>
          <w:sz w:val="24"/>
          <w:szCs w:val="24"/>
          <w:lang w:val="en-US"/>
        </w:rPr>
        <w:t xml:space="preserve">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xml:space="preserve">. This optical method assesses HR by flashing green or red lights to measure changes in blood volume [@allen2007photoplethysmography].    </w:t>
      </w:r>
    </w:p>
    <w:p w14:paraId="7B645DC2" w14:textId="6F04099C"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Physiologically, HR is regulated and influenced on short-time intervals by the sympathetic and the parasympathetic nervous system [@pham2021]. An increase in the activity of the sympathetic</w:t>
      </w:r>
      <w:r w:rsidR="00D25B7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system results in HR being sped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007661B3">
        <w:rPr>
          <w:rFonts w:ascii="Times New Roman" w:hAnsi="Times New Roman" w:cs="Times New Roman"/>
          <w:sz w:val="24"/>
          <w:szCs w:val="24"/>
          <w:lang w:val="en-US"/>
        </w:rPr>
        <w:t xml:space="preserve"> response</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r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In contrast, increased activity of the parasympathetic has the effect of slowing down the HR (“rest and digest”</w:t>
      </w:r>
      <w:r w:rsidR="007661B3">
        <w:rPr>
          <w:rFonts w:ascii="Times New Roman" w:hAnsi="Times New Roman" w:cs="Times New Roman"/>
          <w:sz w:val="24"/>
          <w:szCs w:val="24"/>
          <w:lang w:val="en-US"/>
        </w:rPr>
        <w:t xml:space="preserve"> response</w:t>
      </w:r>
      <w:r w:rsidR="00D25B78" w:rsidRPr="008077A3">
        <w:rPr>
          <w:rFonts w:ascii="Times New Roman" w:hAnsi="Times New Roman" w:cs="Times New Roman"/>
          <w:sz w:val="24"/>
          <w:szCs w:val="24"/>
          <w:lang w:val="en-US"/>
        </w:rPr>
        <w:t>) [@battipaglia2015].</w:t>
      </w:r>
      <w:r w:rsidR="009C562F" w:rsidRPr="008077A3">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 xml:space="preserve">Stress or mental and physical strain, which represent an important physical and emotional stress indicator, directly </w:t>
      </w:r>
      <w:r w:rsidR="00A8432F">
        <w:rPr>
          <w:rFonts w:ascii="Times New Roman" w:hAnsi="Times New Roman" w:cs="Times New Roman"/>
          <w:sz w:val="24"/>
          <w:szCs w:val="24"/>
          <w:lang w:val="en-US"/>
        </w:rPr>
        <w:t>influences</w:t>
      </w:r>
      <w:r w:rsidR="0046475E" w:rsidRPr="0046475E">
        <w:rPr>
          <w:rFonts w:ascii="Times New Roman" w:hAnsi="Times New Roman" w:cs="Times New Roman"/>
          <w:sz w:val="24"/>
          <w:szCs w:val="24"/>
          <w:lang w:val="en-US"/>
        </w:rPr>
        <w:t xml:space="preserve"> HR and </w:t>
      </w:r>
      <w:r w:rsidR="00A8432F">
        <w:rPr>
          <w:rFonts w:ascii="Times New Roman" w:hAnsi="Times New Roman" w:cs="Times New Roman"/>
          <w:sz w:val="24"/>
          <w:szCs w:val="24"/>
          <w:lang w:val="en-US"/>
        </w:rPr>
        <w:t>leads</w:t>
      </w:r>
      <w:r w:rsidR="0046475E" w:rsidRPr="0046475E">
        <w:rPr>
          <w:rFonts w:ascii="Times New Roman" w:hAnsi="Times New Roman" w:cs="Times New Roman"/>
          <w:sz w:val="24"/>
          <w:szCs w:val="24"/>
          <w:lang w:val="en-US"/>
        </w:rPr>
        <w:t xml:space="preserve"> to its increase, as an increased workload is associated with increased HR [@custodis2014heart; @sachs2014]</w:t>
      </w:r>
      <w:r w:rsidR="0046475E">
        <w:rPr>
          <w:rFonts w:ascii="Times New Roman" w:hAnsi="Times New Roman" w:cs="Times New Roman"/>
          <w:sz w:val="24"/>
          <w:szCs w:val="24"/>
          <w:lang w:val="en-US"/>
        </w:rPr>
        <w:t>. The</w:t>
      </w:r>
      <w:r w:rsidR="00C31C45" w:rsidRPr="008077A3">
        <w:rPr>
          <w:rFonts w:ascii="Times New Roman" w:hAnsi="Times New Roman" w:cs="Times New Roman"/>
          <w:sz w:val="24"/>
          <w:szCs w:val="24"/>
          <w:lang w:val="en-US"/>
        </w:rPr>
        <w:t>refore, an</w:t>
      </w:r>
      <w:r w:rsidR="00E2488A" w:rsidRPr="008077A3">
        <w:rPr>
          <w:rFonts w:ascii="Times New Roman" w:hAnsi="Times New Roman" w:cs="Times New Roman"/>
          <w:sz w:val="24"/>
          <w:szCs w:val="24"/>
          <w:lang w:val="en-US"/>
        </w:rPr>
        <w:t xml:space="preserve"> increase in HR can be regarded as an indicator of increasing stress</w:t>
      </w:r>
      <w:r w:rsidR="00D25B78" w:rsidRPr="008077A3">
        <w:rPr>
          <w:rFonts w:ascii="Times New Roman" w:hAnsi="Times New Roman" w:cs="Times New Roman"/>
          <w:sz w:val="24"/>
          <w:szCs w:val="24"/>
          <w:lang w:val="en-US"/>
        </w:rPr>
        <w:t xml:space="preserve">, and a decrease as an indicator of decreasing </w:t>
      </w:r>
      <w:r w:rsidR="00D25B78" w:rsidRPr="008077A3">
        <w:rPr>
          <w:rFonts w:ascii="Times New Roman" w:hAnsi="Times New Roman" w:cs="Times New Roman"/>
          <w:sz w:val="24"/>
          <w:szCs w:val="24"/>
          <w:lang w:val="en-US"/>
        </w:rPr>
        <w:lastRenderedPageBreak/>
        <w:t>stress</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 Thus, fitness trackers offer a </w:t>
      </w:r>
      <w:r w:rsidR="0023388C" w:rsidRPr="008077A3">
        <w:rPr>
          <w:rFonts w:ascii="Times New Roman" w:hAnsi="Times New Roman" w:cs="Times New Roman"/>
          <w:sz w:val="24"/>
          <w:szCs w:val="24"/>
          <w:lang w:val="en-US"/>
        </w:rPr>
        <w:t xml:space="preserve">low-cost, and unobtrusive </w:t>
      </w:r>
      <w:r w:rsidR="00502BA4" w:rsidRPr="008077A3">
        <w:rPr>
          <w:rFonts w:ascii="Times New Roman" w:hAnsi="Times New Roman" w:cs="Times New Roman"/>
          <w:sz w:val="24"/>
          <w:szCs w:val="24"/>
          <w:lang w:val="en-US"/>
        </w:rPr>
        <w:t>way of monitoring a wearer’s stress level</w:t>
      </w:r>
      <w:r w:rsidR="0023388C" w:rsidRPr="008077A3">
        <w:rPr>
          <w:rFonts w:ascii="Times New Roman" w:hAnsi="Times New Roman" w:cs="Times New Roman"/>
          <w:sz w:val="24"/>
          <w:szCs w:val="24"/>
          <w:lang w:val="en-US"/>
        </w:rPr>
        <w:t xml:space="preserve"> in many different settings</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12F5FB3B"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41AFB41E"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Prior research, using traditional electrocardiography (ECG), has shown that changes in teacher HR can be mapped onto stressors experienced by teachers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9E54DB" w:rsidRPr="008077A3">
        <w:rPr>
          <w:rFonts w:ascii="Times New Roman" w:hAnsi="Times New Roman" w:cs="Times New Roman"/>
          <w:sz w:val="24"/>
          <w:szCs w:val="24"/>
          <w:lang w:val="en-US"/>
        </w:rPr>
        <w:t xml:space="preserve">teachers’ </w:t>
      </w:r>
      <w:r w:rsidR="00E529DD" w:rsidRPr="008077A3">
        <w:rPr>
          <w:rFonts w:ascii="Times New Roman" w:hAnsi="Times New Roman" w:cs="Times New Roman"/>
          <w:sz w:val="24"/>
          <w:szCs w:val="24"/>
          <w:lang w:val="en-US"/>
        </w:rPr>
        <w:t xml:space="preserve">HR </w:t>
      </w:r>
      <w:r w:rsidR="003B631E">
        <w:rPr>
          <w:rFonts w:ascii="Times New Roman" w:hAnsi="Times New Roman" w:cs="Times New Roman"/>
          <w:sz w:val="24"/>
          <w:szCs w:val="24"/>
          <w:lang w:val="en-US"/>
        </w:rPr>
        <w:t>tends to increase</w:t>
      </w:r>
      <w:r w:rsidR="003B631E" w:rsidRPr="008077A3">
        <w:rPr>
          <w:rFonts w:ascii="Times New Roman" w:hAnsi="Times New Roman" w:cs="Times New Roman"/>
          <w:sz w:val="24"/>
          <w:szCs w:val="24"/>
          <w:lang w:val="en-US"/>
        </w:rPr>
        <w:t xml:space="preserve"> </w:t>
      </w:r>
      <w:r w:rsidR="00D51776" w:rsidRPr="008077A3">
        <w:rPr>
          <w:rFonts w:ascii="Times New Roman" w:hAnsi="Times New Roman" w:cs="Times New Roman"/>
          <w:sz w:val="24"/>
          <w:szCs w:val="24"/>
          <w:lang w:val="en-US"/>
        </w:rPr>
        <w:t xml:space="preserve">when </w:t>
      </w:r>
      <w:r w:rsidR="003B631E">
        <w:rPr>
          <w:rFonts w:ascii="Times New Roman" w:hAnsi="Times New Roman" w:cs="Times New Roman"/>
          <w:sz w:val="24"/>
          <w:szCs w:val="24"/>
          <w:lang w:val="en-US"/>
        </w:rPr>
        <w:t>teachers</w:t>
      </w:r>
      <w:r w:rsidR="003B631E" w:rsidRPr="008077A3">
        <w:rPr>
          <w:rFonts w:ascii="Times New Roman" w:hAnsi="Times New Roman" w:cs="Times New Roman"/>
          <w:sz w:val="24"/>
          <w:szCs w:val="24"/>
          <w:lang w:val="en-US"/>
        </w:rPr>
        <w:t xml:space="preserve"> </w:t>
      </w:r>
      <w:r w:rsidR="00D51776" w:rsidRPr="008077A3">
        <w:rPr>
          <w:rFonts w:ascii="Times New Roman" w:hAnsi="Times New Roman" w:cs="Times New Roman"/>
          <w:sz w:val="24"/>
          <w:szCs w:val="24"/>
          <w:lang w:val="en-US"/>
        </w:rPr>
        <w:t>take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The authors interpret</w:t>
      </w:r>
      <w:r w:rsidR="00FD6804" w:rsidRPr="008077A3">
        <w:rPr>
          <w:rFonts w:ascii="Times New Roman" w:hAnsi="Times New Roman" w:cs="Times New Roman"/>
          <w:sz w:val="24"/>
          <w:szCs w:val="24"/>
          <w:lang w:val="en-US"/>
        </w:rPr>
        <w:t>ed</w:t>
      </w:r>
      <w:r w:rsidR="006C68A5" w:rsidRPr="008077A3">
        <w:rPr>
          <w:rFonts w:ascii="Times New Roman" w:hAnsi="Times New Roman" w:cs="Times New Roman"/>
          <w:sz w:val="24"/>
          <w:szCs w:val="24"/>
          <w:lang w:val="en-US"/>
        </w:rPr>
        <w:t xml:space="preserve"> this finding as indicating 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and motivation [@junker2021].</w:t>
      </w:r>
      <w:r w:rsidR="00F66834"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F66834" w:rsidRPr="008077A3">
        <w:rPr>
          <w:rFonts w:ascii="Times New Roman" w:hAnsi="Times New Roman" w:cs="Times New Roman"/>
          <w:sz w:val="24"/>
          <w:szCs w:val="24"/>
          <w:lang w:val="en-US"/>
        </w:rPr>
        <w:t xml:space="preserve">@junker2021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 xml:space="preserve">They provided evidence that teacher stress, induced by factors </w:t>
      </w:r>
      <w:r w:rsidR="003B631E">
        <w:rPr>
          <w:rFonts w:ascii="Times New Roman" w:hAnsi="Times New Roman" w:cs="Times New Roman"/>
          <w:sz w:val="24"/>
          <w:szCs w:val="24"/>
          <w:lang w:val="en-US"/>
        </w:rPr>
        <w:t>such as</w:t>
      </w:r>
      <w:r w:rsidR="003B631E"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low student engagement (e.g., lack of motivation or interest in tasks) or teacher-centered activities (e.g., teacher-focused classroom activities)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47A958FB" w:rsidR="004A6E89" w:rsidRPr="008077A3" w:rsidRDefault="002E0A9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addition to</w:t>
      </w:r>
      <w:r w:rsidR="009432BF"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ECG </w:t>
      </w:r>
      <w:r w:rsidR="009432BF" w:rsidRPr="008077A3">
        <w:rPr>
          <w:rFonts w:ascii="Times New Roman" w:hAnsi="Times New Roman" w:cs="Times New Roman"/>
          <w:sz w:val="24"/>
          <w:szCs w:val="24"/>
          <w:lang w:val="en-US"/>
        </w:rPr>
        <w:t>studies</w:t>
      </w:r>
      <w:r w:rsidRPr="008077A3">
        <w:rPr>
          <w:rFonts w:ascii="Times New Roman" w:hAnsi="Times New Roman" w:cs="Times New Roman"/>
          <w:sz w:val="24"/>
          <w:szCs w:val="24"/>
          <w:lang w:val="en-US"/>
        </w:rPr>
        <w:t xml:space="preserve">, there are a few studies that </w:t>
      </w:r>
      <w:r w:rsidR="00252E35" w:rsidRPr="008077A3">
        <w:rPr>
          <w:rFonts w:ascii="Times New Roman" w:hAnsi="Times New Roman" w:cs="Times New Roman"/>
          <w:sz w:val="24"/>
          <w:szCs w:val="24"/>
          <w:lang w:val="en-US"/>
        </w:rPr>
        <w:t>used</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HR trends in teaching-learning situat</w:t>
      </w:r>
      <w:r w:rsidR="00EB5FB5" w:rsidRPr="008077A3">
        <w:rPr>
          <w:rFonts w:ascii="Times New Roman" w:hAnsi="Times New Roman" w:cs="Times New Roman"/>
          <w:sz w:val="24"/>
          <w:szCs w:val="24"/>
          <w:lang w:val="en-US"/>
        </w:rPr>
        <w:t>ions</w:t>
      </w:r>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w:t>
      </w:r>
      <w:r w:rsidR="00B82975" w:rsidRPr="008077A3">
        <w:rPr>
          <w:rFonts w:ascii="Times New Roman" w:hAnsi="Times New Roman" w:cs="Times New Roman"/>
          <w:sz w:val="24"/>
          <w:szCs w:val="24"/>
          <w:lang w:val="en-US"/>
        </w:rPr>
        <w:t xml:space="preserve">for example </w:t>
      </w:r>
      <w:r w:rsidR="00BE10B7" w:rsidRPr="008077A3">
        <w:rPr>
          <w:rFonts w:ascii="Times New Roman" w:hAnsi="Times New Roman" w:cs="Times New Roman"/>
          <w:sz w:val="24"/>
          <w:szCs w:val="24"/>
          <w:lang w:val="en-US"/>
        </w:rPr>
        <w:t xml:space="preserve">measured the HR of 15 medical college students </w:t>
      </w:r>
      <w:r w:rsidR="00F32148" w:rsidRPr="008077A3">
        <w:rPr>
          <w:rFonts w:ascii="Times New Roman" w:hAnsi="Times New Roman" w:cs="Times New Roman"/>
          <w:sz w:val="24"/>
          <w:szCs w:val="24"/>
          <w:lang w:val="en-US"/>
        </w:rPr>
        <w:t xml:space="preserve">listening to lecture </w:t>
      </w:r>
      <w:r w:rsidR="0076413C" w:rsidRPr="008077A3">
        <w:rPr>
          <w:rFonts w:ascii="Times New Roman" w:hAnsi="Times New Roman" w:cs="Times New Roman"/>
          <w:sz w:val="24"/>
          <w:szCs w:val="24"/>
          <w:lang w:val="en-US"/>
        </w:rPr>
        <w:t xml:space="preserve">classes </w:t>
      </w:r>
      <w:r w:rsidR="00BE10B7" w:rsidRPr="008077A3">
        <w:rPr>
          <w:rFonts w:ascii="Times New Roman" w:hAnsi="Times New Roman" w:cs="Times New Roman"/>
          <w:sz w:val="24"/>
          <w:szCs w:val="24"/>
          <w:lang w:val="en-US"/>
        </w:rPr>
        <w:t xml:space="preserve">using wrist-worn devices. The analysis revealed a constant decrease in HR from the beginning to the end of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whereas the HR peak was reached during active learning sessions</w:t>
      </w:r>
      <w:r w:rsidR="003464B4" w:rsidRPr="008077A3">
        <w:rPr>
          <w:rFonts w:ascii="Times New Roman" w:hAnsi="Times New Roman" w:cs="Times New Roman"/>
          <w:sz w:val="24"/>
          <w:szCs w:val="24"/>
          <w:lang w:val="en-US"/>
        </w:rPr>
        <w:t xml:space="preserve"> (</w:t>
      </w:r>
      <w:r w:rsidR="00A8432F">
        <w:rPr>
          <w:rFonts w:ascii="Times New Roman" w:hAnsi="Times New Roman" w:cs="Times New Roman"/>
          <w:sz w:val="24"/>
          <w:szCs w:val="24"/>
          <w:lang w:val="en-US"/>
        </w:rPr>
        <w:t>peer-discussion-based</w:t>
      </w:r>
      <w:r w:rsidR="003464B4" w:rsidRPr="008077A3">
        <w:rPr>
          <w:rFonts w:ascii="Times New Roman" w:hAnsi="Times New Roman" w:cs="Times New Roman"/>
          <w:sz w:val="24"/>
          <w:szCs w:val="24"/>
          <w:lang w:val="en-US"/>
        </w:rPr>
        <w:t xml:space="preserve"> </w:t>
      </w:r>
      <w:r w:rsidR="00A8432F">
        <w:rPr>
          <w:rFonts w:ascii="Times New Roman" w:hAnsi="Times New Roman" w:cs="Times New Roman"/>
          <w:sz w:val="24"/>
          <w:szCs w:val="24"/>
          <w:lang w:val="en-US"/>
        </w:rPr>
        <w:t>problem-solving</w:t>
      </w:r>
      <w:r w:rsidR="003464B4"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@chalmers2021 examined the </w:t>
      </w:r>
      <w:r w:rsidR="00BE10B7" w:rsidRPr="008077A3">
        <w:rPr>
          <w:rFonts w:ascii="Times New Roman" w:hAnsi="Times New Roman" w:cs="Times New Roman"/>
          <w:sz w:val="24"/>
          <w:szCs w:val="24"/>
          <w:lang w:val="en-US"/>
        </w:rPr>
        <w:lastRenderedPageBreak/>
        <w:t>usability of the average HR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measured with a fitness tracker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to identify physiological changes 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T</w:t>
      </w:r>
      <w:r w:rsidR="00BE10B7" w:rsidRPr="008077A3">
        <w:rPr>
          <w:rFonts w:ascii="Times New Roman" w:hAnsi="Times New Roman" w:cs="Times New Roman"/>
          <w:sz w:val="24"/>
          <w:szCs w:val="24"/>
          <w:lang w:val="en-US"/>
        </w:rPr>
        <w:t xml:space="preserve">he average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FC4469" w:rsidRPr="008077A3">
        <w:rPr>
          <w:rFonts w:ascii="Times New Roman" w:hAnsi="Times New Roman" w:cs="Times New Roman"/>
          <w:sz w:val="24"/>
          <w:szCs w:val="24"/>
          <w:lang w:val="en-US"/>
        </w:rPr>
        <w:t xml:space="preserve"> of the task</w:t>
      </w:r>
      <w:r w:rsidR="00BE10B7" w:rsidRPr="008077A3">
        <w:rPr>
          <w:rFonts w:ascii="Times New Roman" w:hAnsi="Times New Roman" w:cs="Times New Roman"/>
          <w:sz w:val="24"/>
          <w:szCs w:val="24"/>
          <w:lang w:val="en-US"/>
        </w:rPr>
        <w:t>.</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of both</w:t>
      </w:r>
      <w:r w:rsidR="004A6E89" w:rsidRPr="008077A3">
        <w:rPr>
          <w:rFonts w:ascii="Times New Roman" w:hAnsi="Times New Roman" w:cs="Times New Roman"/>
          <w:sz w:val="24"/>
          <w:szCs w:val="24"/>
          <w:lang w:val="en-US"/>
        </w:rPr>
        <w:t xml:space="preserve"> 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teacher stress using wearable devices, because the studies showed</w:t>
      </w:r>
      <w:r w:rsidR="004A6E89" w:rsidRPr="008077A3">
        <w:rPr>
          <w:rFonts w:ascii="Times New Roman" w:hAnsi="Times New Roman" w:cs="Times New Roman"/>
          <w:sz w:val="24"/>
          <w:szCs w:val="24"/>
          <w:lang w:val="en-US"/>
        </w:rPr>
        <w:t xml:space="preserve"> that a) 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 b) 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1A3BF1E3" w:rsidR="006B68BD" w:rsidRPr="008077A3" w:rsidRDefault="002A710C"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So far, </w:t>
      </w:r>
      <w:r w:rsidR="009432BF" w:rsidRPr="008077A3">
        <w:rPr>
          <w:rFonts w:ascii="Times New Roman" w:hAnsi="Times New Roman" w:cs="Times New Roman"/>
          <w:sz w:val="24"/>
          <w:szCs w:val="24"/>
          <w:lang w:val="en-US"/>
        </w:rPr>
        <w:t xml:space="preserve">to the best of our knowledge, </w:t>
      </w:r>
      <w:r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Pr="008077A3">
        <w:rPr>
          <w:rFonts w:ascii="Times New Roman" w:hAnsi="Times New Roman" w:cs="Times New Roman"/>
          <w:sz w:val="24"/>
          <w:szCs w:val="24"/>
          <w:lang w:val="en-US"/>
        </w:rPr>
        <w:t xml:space="preserve"> teachers’ HR</w:t>
      </w:r>
      <w:r w:rsidRPr="008077A3" w:rsidDel="006B48FF">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r w:rsidR="009432BF" w:rsidRPr="008077A3">
        <w:rPr>
          <w:rFonts w:ascii="Times New Roman" w:hAnsi="Times New Roman" w:cs="Times New Roman"/>
          <w:sz w:val="24"/>
          <w:szCs w:val="24"/>
          <w:lang w:val="en-US"/>
        </w:rPr>
        <w:t xml:space="preserve"> during teaching: </w:t>
      </w:r>
      <w:r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used a </w:t>
      </w:r>
      <w:r w:rsidRPr="008077A3">
        <w:rPr>
          <w:rFonts w:ascii="Times New Roman" w:hAnsi="Times New Roman" w:cs="Times New Roman"/>
          <w:sz w:val="24"/>
          <w:szCs w:val="24"/>
          <w:lang w:val="en-US"/>
        </w:rPr>
        <w:t xml:space="preserve">fitness tracker to assess HR as an indicator of stress in </w:t>
      </w:r>
      <w:r w:rsidR="00542A65" w:rsidRPr="008077A3">
        <w:rPr>
          <w:rFonts w:ascii="Times New Roman" w:hAnsi="Times New Roman" w:cs="Times New Roman"/>
          <w:i/>
          <w:iCs/>
          <w:sz w:val="24"/>
          <w:szCs w:val="24"/>
          <w:lang w:val="en-US"/>
        </w:rPr>
        <w:t>N</w:t>
      </w:r>
      <w:r w:rsidR="00064B39" w:rsidRPr="008077A3">
        <w:rPr>
          <w:rFonts w:ascii="Times New Roman" w:hAnsi="Times New Roman" w:cs="Times New Roman"/>
          <w:i/>
          <w:iCs/>
          <w:sz w:val="24"/>
          <w:szCs w:val="24"/>
          <w:lang w:val="en-US"/>
        </w:rPr>
        <w:t xml:space="preserve"> </w:t>
      </w:r>
      <w:r w:rsidR="009432BF" w:rsidRPr="008077A3">
        <w:rPr>
          <w:rFonts w:ascii="Times New Roman" w:hAnsi="Times New Roman" w:cs="Times New Roman"/>
          <w:sz w:val="24"/>
          <w:szCs w:val="24"/>
          <w:lang w:val="en-US"/>
        </w:rPr>
        <w:t>=</w:t>
      </w:r>
      <w:r w:rsidR="00064B3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4 </w:t>
      </w:r>
      <w:r w:rsidR="002F159C" w:rsidRPr="008077A3">
        <w:rPr>
          <w:rFonts w:ascii="Times New Roman" w:hAnsi="Times New Roman" w:cs="Times New Roman"/>
          <w:sz w:val="24"/>
          <w:szCs w:val="24"/>
          <w:lang w:val="en-US"/>
        </w:rPr>
        <w:t xml:space="preserve">in-service </w:t>
      </w:r>
      <w:r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in authentic lessons</w:t>
      </w:r>
      <w:r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 xml:space="preserve">They used the fitness trackers’ recordings to create a profile for each teacher, with the aim of differentiating between teachers reporting higher </w:t>
      </w:r>
      <w:r w:rsidR="00DC758D">
        <w:rPr>
          <w:rFonts w:ascii="Times New Roman" w:hAnsi="Times New Roman" w:cs="Times New Roman"/>
          <w:sz w:val="24"/>
          <w:szCs w:val="24"/>
          <w:lang w:val="en-US"/>
        </w:rPr>
        <w:t>vs.</w:t>
      </w:r>
      <w:r w:rsidR="00DC758D"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lower levels of stress.</w:t>
      </w:r>
      <w:r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In particular, it was found that the 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DB72E9" w:rsidRPr="008077A3">
        <w:rPr>
          <w:rFonts w:ascii="Times New Roman" w:hAnsi="Times New Roman" w:cs="Times New Roman"/>
          <w:sz w:val="24"/>
          <w:szCs w:val="24"/>
          <w:lang w:val="en-US"/>
        </w:rPr>
        <w:t>of</w:t>
      </w:r>
      <w:r w:rsidR="006A49E7" w:rsidRPr="008077A3">
        <w:rPr>
          <w:rFonts w:ascii="Times New Roman" w:hAnsi="Times New Roman" w:cs="Times New Roman"/>
          <w:sz w:val="24"/>
          <w:szCs w:val="24"/>
          <w:lang w:val="en-US"/>
        </w:rPr>
        <w:t xml:space="preserve"> teachers reporting high stress levels. It should, however, be noted that the generalizability of </w:t>
      </w:r>
      <w:r w:rsidR="00DC758D">
        <w:rPr>
          <w:rFonts w:ascii="Times New Roman" w:hAnsi="Times New Roman" w:cs="Times New Roman"/>
          <w:sz w:val="24"/>
          <w:szCs w:val="24"/>
          <w:lang w:val="en-US"/>
        </w:rPr>
        <w:t>these</w:t>
      </w:r>
      <w:r w:rsidR="00DC758D"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results is limited due to the small sample size.</w:t>
      </w:r>
    </w:p>
    <w:p w14:paraId="74149479" w14:textId="50D829B7"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depending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DC758D">
        <w:rPr>
          <w:rFonts w:ascii="Times New Roman" w:hAnsi="Times New Roman" w:cs="Times New Roman"/>
          <w:sz w:val="24"/>
          <w:szCs w:val="24"/>
          <w:lang w:val="en-US"/>
        </w:rPr>
        <w:t>already</w:t>
      </w:r>
      <w:r w:rsidR="0046475E">
        <w:rPr>
          <w:rFonts w:ascii="Times New Roman" w:hAnsi="Times New Roman" w:cs="Times New Roman"/>
          <w:sz w:val="24"/>
          <w:szCs w:val="24"/>
          <w:lang w:val="en-US"/>
        </w:rPr>
        <w:t xml:space="preserve"> </w:t>
      </w:r>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r w:rsidRPr="008077A3">
        <w:rPr>
          <w:rFonts w:ascii="Times New Roman" w:hAnsi="Times New Roman" w:cs="Times New Roman"/>
          <w:sz w:val="24"/>
          <w:szCs w:val="24"/>
          <w:lang w:val="en-US"/>
        </w:rPr>
        <w:t xml:space="preserve">, whereby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FC4469" w:rsidRPr="008077A3">
        <w:rPr>
          <w:rFonts w:ascii="Times New Roman" w:hAnsi="Times New Roman" w:cs="Times New Roman"/>
          <w:sz w:val="24"/>
          <w:szCs w:val="24"/>
          <w:lang w:val="en-US"/>
        </w:rPr>
        <w:t>, in particular,</w:t>
      </w:r>
      <w:r w:rsidRPr="008077A3">
        <w:rPr>
          <w:rFonts w:ascii="Times New Roman" w:hAnsi="Times New Roman" w:cs="Times New Roman"/>
          <w:sz w:val="24"/>
          <w:szCs w:val="24"/>
          <w:lang w:val="en-US"/>
        </w:rPr>
        <w:t xml:space="preserve"> led to an increase in HR [@sperka1995; @scheuch1997psychophysische; @donker2018; @junker2021]. </w:t>
      </w:r>
      <w:r w:rsidR="00AF710E" w:rsidRPr="008077A3">
        <w:rPr>
          <w:rFonts w:ascii="Times New Roman" w:hAnsi="Times New Roman" w:cs="Times New Roman"/>
          <w:sz w:val="24"/>
          <w:szCs w:val="24"/>
          <w:lang w:val="en-US"/>
        </w:rPr>
        <w:t xml:space="preserve">However, </w:t>
      </w:r>
      <w:r w:rsidR="00DC758D">
        <w:rPr>
          <w:rFonts w:ascii="Times New Roman" w:hAnsi="Times New Roman" w:cs="Times New Roman"/>
          <w:sz w:val="24"/>
          <w:szCs w:val="24"/>
          <w:lang w:val="en-US"/>
        </w:rPr>
        <w:t>there is a lack of studies</w:t>
      </w:r>
      <w:r w:rsidR="00AF710E" w:rsidRPr="008077A3">
        <w:rPr>
          <w:rFonts w:ascii="Times New Roman" w:hAnsi="Times New Roman" w:cs="Times New Roman"/>
          <w:sz w:val="24"/>
          <w:szCs w:val="24"/>
          <w:lang w:val="en-US"/>
        </w:rPr>
        <w:t xml:space="preserve"> that investigate data from teacher-worn fitness trackers in larger samples</w:t>
      </w:r>
      <w:r w:rsidR="00DC758D">
        <w:rPr>
          <w:rFonts w:ascii="Times New Roman" w:hAnsi="Times New Roman" w:cs="Times New Roman"/>
          <w:sz w:val="24"/>
          <w:szCs w:val="24"/>
          <w:lang w:val="en-US"/>
        </w:rPr>
        <w:t xml:space="preserve">, </w:t>
      </w:r>
      <w:r w:rsidR="00AF710E" w:rsidRPr="008077A3">
        <w:rPr>
          <w:rFonts w:ascii="Times New Roman" w:hAnsi="Times New Roman" w:cs="Times New Roman"/>
          <w:sz w:val="24"/>
          <w:szCs w:val="24"/>
          <w:lang w:val="en-US"/>
        </w:rPr>
        <w:t>explor</w:t>
      </w:r>
      <w:r w:rsidR="00DC758D">
        <w:rPr>
          <w:rFonts w:ascii="Times New Roman" w:hAnsi="Times New Roman" w:cs="Times New Roman"/>
          <w:sz w:val="24"/>
          <w:szCs w:val="24"/>
          <w:lang w:val="en-US"/>
        </w:rPr>
        <w:t xml:space="preserve">ing the feasibility of this ubiquitous tool for researching </w:t>
      </w:r>
      <w:r w:rsidR="00AF710E" w:rsidRPr="008077A3">
        <w:rPr>
          <w:rFonts w:ascii="Times New Roman" w:hAnsi="Times New Roman" w:cs="Times New Roman"/>
          <w:sz w:val="24"/>
          <w:szCs w:val="24"/>
          <w:lang w:val="en-US"/>
        </w:rPr>
        <w:t xml:space="preserve">links between teachers’ HR and subjective stressor appraisal or effects of teaching experience. </w:t>
      </w:r>
    </w:p>
    <w:p w14:paraId="07B2BDC8" w14:textId="062CB9CB" w:rsidR="006B68BD" w:rsidRPr="008077A3" w:rsidRDefault="006B68BD" w:rsidP="003420F3">
      <w:pPr>
        <w:spacing w:line="480" w:lineRule="auto"/>
        <w:rPr>
          <w:rFonts w:ascii="Times New Roman" w:hAnsi="Times New Roman" w:cs="Times New Roman"/>
          <w:sz w:val="24"/>
          <w:szCs w:val="24"/>
          <w:lang w:val="en-US"/>
        </w:rPr>
      </w:pP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0021BC39" w:rsidR="00FE29C2" w:rsidRPr="008077A3" w:rsidRDefault="00FE29C2"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B8666F" w:rsidRPr="008077A3">
        <w:rPr>
          <w:rFonts w:ascii="Times New Roman" w:hAnsi="Times New Roman" w:cs="Times New Roman"/>
          <w:b/>
          <w:bCs/>
          <w:sz w:val="24"/>
          <w:szCs w:val="24"/>
          <w:lang w:val="en-US"/>
        </w:rPr>
        <w:t>Emergence of t</w:t>
      </w:r>
      <w:r w:rsidRPr="008077A3">
        <w:rPr>
          <w:rFonts w:ascii="Times New Roman" w:hAnsi="Times New Roman" w:cs="Times New Roman"/>
          <w:b/>
          <w:bCs/>
          <w:sz w:val="24"/>
          <w:szCs w:val="24"/>
          <w:lang w:val="en-US"/>
        </w:rPr>
        <w:t xml:space="preserve">eacher stress </w:t>
      </w:r>
      <w:r w:rsidR="002341FE" w:rsidRPr="008077A3">
        <w:rPr>
          <w:rFonts w:ascii="Times New Roman" w:hAnsi="Times New Roman" w:cs="Times New Roman"/>
          <w:b/>
          <w:bCs/>
          <w:sz w:val="24"/>
          <w:szCs w:val="24"/>
          <w:lang w:val="en-US"/>
        </w:rPr>
        <w:t xml:space="preserve">and important resources </w:t>
      </w:r>
    </w:p>
    <w:p w14:paraId="2D22C196" w14:textId="5A8481DC"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The teaching profession is one of the most stressful professions</w:t>
      </w:r>
      <w:r w:rsidR="000161E8">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0161E8">
        <w:rPr>
          <w:rFonts w:ascii="Times New Roman" w:hAnsi="Times New Roman" w:cs="Times New Roman"/>
          <w:sz w:val="24"/>
          <w:szCs w:val="24"/>
          <w:lang w:val="en-US"/>
        </w:rPr>
        <w:t>with</w:t>
      </w:r>
      <w:r w:rsidR="000161E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teachers </w:t>
      </w:r>
      <w:r w:rsidR="000161E8">
        <w:rPr>
          <w:rFonts w:ascii="Times New Roman" w:hAnsi="Times New Roman" w:cs="Times New Roman"/>
          <w:sz w:val="24"/>
          <w:szCs w:val="24"/>
          <w:lang w:val="en-US"/>
        </w:rPr>
        <w:t>facing</w:t>
      </w:r>
      <w:r w:rsidR="000161E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 </w:t>
      </w:r>
      <w:r w:rsidR="000161E8">
        <w:rPr>
          <w:rFonts w:ascii="Times New Roman" w:hAnsi="Times New Roman" w:cs="Times New Roman"/>
          <w:sz w:val="24"/>
          <w:szCs w:val="24"/>
          <w:lang w:val="en-US"/>
        </w:rPr>
        <w:t>host</w:t>
      </w:r>
      <w:r w:rsidR="000161E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of stressors during </w:t>
      </w:r>
      <w:r w:rsidR="000161E8">
        <w:rPr>
          <w:rFonts w:ascii="Times New Roman" w:hAnsi="Times New Roman" w:cs="Times New Roman"/>
          <w:sz w:val="24"/>
          <w:szCs w:val="24"/>
          <w:lang w:val="en-US"/>
        </w:rPr>
        <w:t xml:space="preserve">their </w:t>
      </w:r>
      <w:r w:rsidRPr="008077A3">
        <w:rPr>
          <w:rFonts w:ascii="Times New Roman" w:hAnsi="Times New Roman" w:cs="Times New Roman"/>
          <w:sz w:val="24"/>
          <w:szCs w:val="24"/>
          <w:lang w:val="en-US"/>
        </w:rPr>
        <w:t>everyday work [@smith2000; @herman2020; @schult2014belastet]. 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p>
    <w:p w14:paraId="3AC900EA" w14:textId="4835665E" w:rsidR="00FE29C2" w:rsidRPr="008077A3" w:rsidRDefault="000161E8" w:rsidP="003420F3">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Kyriacou</w:t>
      </w:r>
      <w:r w:rsidR="00904810">
        <w:rPr>
          <w:rFonts w:ascii="Times New Roman" w:hAnsi="Times New Roman" w:cs="Times New Roman"/>
          <w:sz w:val="24"/>
          <w:szCs w:val="24"/>
          <w:lang w:val="en-US"/>
        </w:rPr>
        <w:t>’</w:t>
      </w:r>
      <w:r w:rsidR="00743EFA">
        <w:rPr>
          <w:rFonts w:ascii="Times New Roman" w:hAnsi="Times New Roman" w:cs="Times New Roman"/>
          <w:sz w:val="24"/>
          <w:szCs w:val="24"/>
          <w:lang w:val="en-US"/>
        </w:rPr>
        <w:t>s</w:t>
      </w:r>
      <w:proofErr w:type="spellEnd"/>
      <w:r w:rsidRPr="008077A3">
        <w:rPr>
          <w:rFonts w:ascii="Times New Roman" w:hAnsi="Times New Roman" w:cs="Times New Roman"/>
          <w:sz w:val="24"/>
          <w:szCs w:val="24"/>
          <w:lang w:val="en-US"/>
        </w:rPr>
        <w:t xml:space="preserve"> </w:t>
      </w:r>
      <w:r w:rsidR="00FE29C2" w:rsidRPr="008077A3">
        <w:rPr>
          <w:rFonts w:ascii="Times New Roman" w:hAnsi="Times New Roman" w:cs="Times New Roman"/>
          <w:sz w:val="24"/>
          <w:szCs w:val="24"/>
          <w:lang w:val="en-US"/>
        </w:rPr>
        <w:t>definition of teacher stress is based on the transactional stress model by Lazarus and colleagues [@lazarus1981stressbezogene; @lazarus1984stress], which was modified and tailored to the teaching-learning environment by @kyriacou1978</w:t>
      </w:r>
      <w:r w:rsidR="00911BB7" w:rsidRPr="008077A3">
        <w:rPr>
          <w:rFonts w:ascii="Times New Roman" w:hAnsi="Times New Roman" w:cs="Times New Roman"/>
          <w:sz w:val="24"/>
          <w:szCs w:val="24"/>
          <w:lang w:val="en-US"/>
        </w:rPr>
        <w:t xml:space="preserve"> </w:t>
      </w:r>
      <w:r w:rsidR="006A6D99" w:rsidRPr="008077A3">
        <w:rPr>
          <w:rFonts w:ascii="Times New Roman" w:hAnsi="Times New Roman" w:cs="Times New Roman"/>
          <w:sz w:val="24"/>
          <w:szCs w:val="24"/>
          <w:lang w:val="en-US"/>
        </w:rPr>
        <w:t>and</w:t>
      </w:r>
      <w:r w:rsidR="00743EFA">
        <w:rPr>
          <w:rFonts w:ascii="Times New Roman" w:hAnsi="Times New Roman" w:cs="Times New Roman"/>
          <w:sz w:val="24"/>
          <w:szCs w:val="24"/>
          <w:lang w:val="en-US"/>
        </w:rPr>
        <w:t>, more recently,</w:t>
      </w:r>
      <w:r w:rsidR="006A6D99" w:rsidRPr="008077A3">
        <w:rPr>
          <w:rFonts w:ascii="Times New Roman" w:hAnsi="Times New Roman" w:cs="Times New Roman"/>
          <w:sz w:val="24"/>
          <w:szCs w:val="24"/>
          <w:lang w:val="en-US"/>
        </w:rPr>
        <w:t xml:space="preserve"> </w:t>
      </w:r>
      <w:r w:rsidR="00174435">
        <w:rPr>
          <w:rFonts w:ascii="Times New Roman" w:hAnsi="Times New Roman" w:cs="Times New Roman"/>
          <w:sz w:val="24"/>
          <w:szCs w:val="24"/>
          <w:lang w:val="en-US"/>
        </w:rPr>
        <w:t xml:space="preserve">by </w:t>
      </w:r>
      <w:r w:rsidR="009A5E0E" w:rsidRPr="008077A3">
        <w:rPr>
          <w:rFonts w:ascii="Times New Roman" w:hAnsi="Times New Roman" w:cs="Times New Roman"/>
          <w:sz w:val="24"/>
          <w:szCs w:val="24"/>
          <w:lang w:val="en-US"/>
        </w:rPr>
        <w:t>@van2006stress</w:t>
      </w:r>
      <w:r w:rsidR="00FE29C2" w:rsidRPr="008077A3">
        <w:rPr>
          <w:rFonts w:ascii="Times New Roman" w:hAnsi="Times New Roman" w:cs="Times New Roman"/>
          <w:sz w:val="24"/>
          <w:szCs w:val="24"/>
          <w:lang w:val="en-US"/>
        </w:rPr>
        <w:t xml:space="preserve">. In general, the transactional stress model [@lazarus1990theory] highlights the interaction between an individual and the environment, whereby stress refers to a person’s subjective reaction to an event (a stressor) that exceeds their 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lastRenderedPageBreak/>
        <w:t>A model of teacher stress (adapted from van Dick 2006, p.37, modified by the authors)</w:t>
      </w:r>
    </w:p>
    <w:p w14:paraId="24FBBC98" w14:textId="2553E219"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val="en-US"/>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Fig. 1 shows, in a simplified way, how classroom events affect teachers’ stress levels, according to the model of teacher stress</w:t>
      </w:r>
      <w:r w:rsidR="00743EFA">
        <w:rPr>
          <w:rFonts w:ascii="Times New Roman" w:hAnsi="Times New Roman" w:cs="Times New Roman"/>
          <w:sz w:val="24"/>
          <w:szCs w:val="24"/>
          <w:lang w:val="en-US"/>
        </w:rPr>
        <w:t xml:space="preserve"> proposed by </w:t>
      </w:r>
      <w:r w:rsidR="00A70866" w:rsidRPr="008077A3">
        <w:rPr>
          <w:rFonts w:ascii="Times New Roman" w:hAnsi="Times New Roman" w:cs="Times New Roman"/>
          <w:sz w:val="24"/>
          <w:szCs w:val="24"/>
          <w:lang w:val="en-US"/>
        </w:rPr>
        <w:t>@van2006stress</w:t>
      </w:r>
      <w:r w:rsidRPr="008077A3">
        <w:rPr>
          <w:rFonts w:ascii="Times New Roman" w:hAnsi="Times New Roman" w:cs="Times New Roman"/>
          <w:sz w:val="24"/>
          <w:szCs w:val="24"/>
          <w:lang w:val="en-US"/>
        </w:rPr>
        <w:t xml:space="preserve">: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where coping fails, stress ensues, often accompanied by physiological reactions like increased HR (6). As part of the coping process, and dependent on its outcomes, teachers re-evaluate the stressor (7). </w:t>
      </w:r>
    </w:p>
    <w:p w14:paraId="0592E6BC" w14:textId="24C2AA7B" w:rsidR="00792E3B" w:rsidRPr="008B40D4"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As shown in Fig. 1, both primary and secondary appraisals are influenced by teachers’ professional experience</w:t>
      </w:r>
      <w:r w:rsidR="004552BF" w:rsidRPr="008077A3">
        <w:rPr>
          <w:rFonts w:ascii="Times New Roman" w:hAnsi="Times New Roman" w:cs="Times New Roman"/>
          <w:sz w:val="24"/>
          <w:szCs w:val="24"/>
          <w:lang w:val="en-US"/>
        </w:rPr>
        <w:t>. As professional experience grows, teachers develop cognitive scripts for managing classroom events, resulting in more complex and effective classroom management skills [@wolff2021classroom]</w:t>
      </w:r>
      <w:r w:rsidR="007320EE" w:rsidRPr="008077A3">
        <w:rPr>
          <w:rFonts w:ascii="Times New Roman" w:hAnsi="Times New Roman" w:cs="Times New Roman"/>
          <w:sz w:val="24"/>
          <w:szCs w:val="24"/>
          <w:lang w:val="en-US"/>
        </w:rPr>
        <w:t>.</w:t>
      </w:r>
      <w:r w:rsidR="00790458" w:rsidRPr="008077A3">
        <w:rPr>
          <w:rFonts w:ascii="Times New Roman" w:hAnsi="Times New Roman" w:cs="Times New Roman"/>
          <w:sz w:val="24"/>
          <w:szCs w:val="24"/>
          <w:lang w:val="en-US"/>
        </w:rPr>
        <w:t xml:space="preserve"> </w:t>
      </w:r>
      <w:r w:rsidR="007320EE" w:rsidRPr="008077A3">
        <w:rPr>
          <w:rFonts w:ascii="Times New Roman" w:hAnsi="Times New Roman" w:cs="Times New Roman"/>
          <w:sz w:val="24"/>
          <w:szCs w:val="24"/>
          <w:lang w:val="en-US"/>
        </w:rPr>
        <w:t xml:space="preserve">Effective classroom management strategies </w:t>
      </w:r>
      <w:r w:rsidR="009C0FF1" w:rsidRPr="008077A3">
        <w:rPr>
          <w:rFonts w:ascii="Times New Roman" w:hAnsi="Times New Roman" w:cs="Times New Roman"/>
          <w:sz w:val="24"/>
          <w:szCs w:val="24"/>
          <w:lang w:val="en-US"/>
        </w:rPr>
        <w:t xml:space="preserve">in </w:t>
      </w:r>
      <w:r w:rsidR="009C0FF1" w:rsidRPr="008077A3">
        <w:rPr>
          <w:rFonts w:ascii="Times New Roman" w:hAnsi="Times New Roman" w:cs="Times New Roman"/>
          <w:sz w:val="24"/>
          <w:szCs w:val="24"/>
          <w:lang w:val="en-US"/>
        </w:rPr>
        <w:lastRenderedPageBreak/>
        <w:t xml:space="preserve">turn </w:t>
      </w:r>
      <w:r w:rsidR="007320EE" w:rsidRPr="008077A3">
        <w:rPr>
          <w:rFonts w:ascii="Times New Roman" w:hAnsi="Times New Roman" w:cs="Times New Roman"/>
          <w:sz w:val="24"/>
          <w:szCs w:val="24"/>
          <w:lang w:val="en-US"/>
        </w:rPr>
        <w:t xml:space="preserve">are considered to be important resources and </w:t>
      </w:r>
      <w:r w:rsidR="00150892">
        <w:rPr>
          <w:rFonts w:ascii="Times New Roman" w:hAnsi="Times New Roman" w:cs="Times New Roman"/>
          <w:sz w:val="24"/>
          <w:szCs w:val="24"/>
          <w:lang w:val="en-US"/>
        </w:rPr>
        <w:t>influence</w:t>
      </w:r>
      <w:r w:rsidR="007320EE" w:rsidRPr="008077A3">
        <w:rPr>
          <w:rFonts w:ascii="Times New Roman" w:hAnsi="Times New Roman" w:cs="Times New Roman"/>
          <w:sz w:val="24"/>
          <w:szCs w:val="24"/>
          <w:lang w:val="en-US"/>
        </w:rPr>
        <w:t xml:space="preserve"> the stress response. Thus, research has shown that</w:t>
      </w:r>
      <w:r w:rsidR="00E84777" w:rsidRPr="008077A3">
        <w:rPr>
          <w:rFonts w:ascii="Times New Roman" w:hAnsi="Times New Roman" w:cs="Times New Roman"/>
          <w:sz w:val="24"/>
          <w:szCs w:val="24"/>
          <w:lang w:val="en-US"/>
        </w:rPr>
        <w:t xml:space="preserve"> e</w:t>
      </w:r>
      <w:r w:rsidRPr="008077A3">
        <w:rPr>
          <w:rFonts w:ascii="Times New Roman" w:hAnsi="Times New Roman" w:cs="Times New Roman"/>
          <w:sz w:val="24"/>
          <w:szCs w:val="24"/>
          <w:lang w:val="en-US"/>
        </w:rPr>
        <w:t>ffective classroom management skills and problem-focused coping styles are linked to fewer instances of emotional exhaustion and stres</w:t>
      </w:r>
      <w:r w:rsidR="005D04C6" w:rsidRPr="008077A3">
        <w:rPr>
          <w:rFonts w:ascii="Times New Roman" w:hAnsi="Times New Roman" w:cs="Times New Roman"/>
          <w:sz w:val="24"/>
          <w:szCs w:val="24"/>
          <w:lang w:val="en-US"/>
        </w:rPr>
        <w:t xml:space="preserve">s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r w:rsidR="00743EFA">
        <w:rPr>
          <w:rFonts w:ascii="Times New Roman" w:hAnsi="Times New Roman" w:cs="Times New Roman"/>
          <w:sz w:val="24"/>
          <w:szCs w:val="24"/>
          <w:lang w:val="en-US"/>
        </w:rPr>
        <w:t>B</w:t>
      </w:r>
      <w:r w:rsidR="00D071CF" w:rsidRPr="008077A3">
        <w:rPr>
          <w:rFonts w:ascii="Times New Roman" w:hAnsi="Times New Roman" w:cs="Times New Roman"/>
          <w:sz w:val="24"/>
          <w:szCs w:val="24"/>
          <w:lang w:val="en-US"/>
        </w:rPr>
        <w:t>eginning teachers</w:t>
      </w:r>
      <w:r w:rsidR="00743EFA">
        <w:rPr>
          <w:rFonts w:ascii="Times New Roman" w:hAnsi="Times New Roman" w:cs="Times New Roman"/>
          <w:sz w:val="24"/>
          <w:szCs w:val="24"/>
          <w:lang w:val="en-US"/>
        </w:rPr>
        <w:t>, in particular,</w:t>
      </w:r>
      <w:r w:rsidR="00D071CF" w:rsidRPr="008077A3">
        <w:rPr>
          <w:rFonts w:ascii="Times New Roman" w:hAnsi="Times New Roman" w:cs="Times New Roman"/>
          <w:sz w:val="24"/>
          <w:szCs w:val="24"/>
          <w:lang w:val="en-US"/>
        </w:rPr>
        <w:t xml:space="preserve"> 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xml:space="preserve">, highlighting the importance of professional </w:t>
      </w:r>
      <w:r w:rsidR="00743EFA">
        <w:rPr>
          <w:rFonts w:ascii="Times New Roman" w:hAnsi="Times New Roman" w:cs="Times New Roman"/>
          <w:sz w:val="24"/>
          <w:szCs w:val="24"/>
          <w:lang w:val="en-US"/>
        </w:rPr>
        <w:t>expertise</w:t>
      </w:r>
      <w:r w:rsidR="00743EFA"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in managing 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DB54A3">
        <w:rPr>
          <w:rFonts w:ascii="Times New Roman" w:hAnsi="Times New Roman" w:cs="Times New Roman"/>
          <w:sz w:val="24"/>
          <w:szCs w:val="24"/>
          <w:lang w:val="en-US"/>
        </w:rPr>
        <w:t xml:space="preserve"> </w:t>
      </w:r>
      <w:r w:rsidR="008B40D4" w:rsidRPr="008B40D4">
        <w:rPr>
          <w:rFonts w:ascii="Times New Roman" w:hAnsi="Times New Roman" w:cs="Times New Roman"/>
          <w:sz w:val="24"/>
          <w:szCs w:val="24"/>
          <w:lang w:val="en-US"/>
        </w:rPr>
        <w:t>However, developing skills from professional experience requires a deliberate practice of teaching “to choose to improve, to learn through […] experience, and to integrate new knowledge into future performances” [@dunn1999deliberate, p. 647].</w:t>
      </w:r>
      <w:r w:rsidR="008B40D4">
        <w:rPr>
          <w:rFonts w:ascii="Times New Roman" w:hAnsi="Times New Roman" w:cs="Times New Roman"/>
          <w:sz w:val="24"/>
          <w:szCs w:val="24"/>
          <w:lang w:val="en-US"/>
        </w:rPr>
        <w:t xml:space="preserve"> </w:t>
      </w:r>
      <w:r w:rsidR="007344DA">
        <w:rPr>
          <w:rFonts w:ascii="Times New Roman" w:hAnsi="Times New Roman" w:cs="Times New Roman"/>
          <w:sz w:val="24"/>
          <w:szCs w:val="24"/>
          <w:lang w:val="en-US"/>
        </w:rPr>
        <w:t xml:space="preserve">Such </w:t>
      </w:r>
      <w:r w:rsidR="00DB54A3" w:rsidRPr="00F27519">
        <w:rPr>
          <w:rFonts w:ascii="Times New Roman" w:hAnsi="Times New Roman" w:cs="Times New Roman"/>
          <w:sz w:val="24"/>
          <w:szCs w:val="24"/>
          <w:lang w:val="en-US"/>
        </w:rPr>
        <w:t xml:space="preserve">expertise is developed during a </w:t>
      </w:r>
      <w:r w:rsidR="00DB54A3">
        <w:rPr>
          <w:rFonts w:ascii="Times New Roman" w:hAnsi="Times New Roman" w:cs="Times New Roman"/>
          <w:sz w:val="24"/>
          <w:szCs w:val="24"/>
          <w:lang w:val="en-US"/>
        </w:rPr>
        <w:t>teacher’s career</w:t>
      </w:r>
      <w:r w:rsidR="00DB54A3" w:rsidRPr="00F27519">
        <w:rPr>
          <w:rFonts w:ascii="Times New Roman" w:hAnsi="Times New Roman" w:cs="Times New Roman"/>
          <w:sz w:val="24"/>
          <w:szCs w:val="24"/>
          <w:lang w:val="en-US"/>
        </w:rPr>
        <w:t xml:space="preserve">, so that, ideally, professional experience leads to an increase in coping strategies and less stress in reaction to everyday </w:t>
      </w:r>
      <w:r w:rsidR="00DB54A3">
        <w:rPr>
          <w:rFonts w:ascii="Times New Roman" w:hAnsi="Times New Roman" w:cs="Times New Roman"/>
          <w:sz w:val="24"/>
          <w:szCs w:val="24"/>
          <w:lang w:val="en-US"/>
        </w:rPr>
        <w:t>hassles</w:t>
      </w:r>
      <w:r w:rsidR="00DB54A3" w:rsidRPr="00F27519">
        <w:rPr>
          <w:rFonts w:ascii="Times New Roman" w:hAnsi="Times New Roman" w:cs="Times New Roman"/>
          <w:sz w:val="24"/>
          <w:szCs w:val="24"/>
          <w:lang w:val="en-US"/>
        </w:rPr>
        <w:t xml:space="preserve"> such as classroom reactions</w:t>
      </w:r>
      <w:r w:rsidR="00DB54A3">
        <w:rPr>
          <w:rFonts w:ascii="Times New Roman" w:hAnsi="Times New Roman" w:cs="Times New Roman"/>
          <w:sz w:val="24"/>
          <w:szCs w:val="24"/>
          <w:lang w:val="en-US"/>
        </w:rPr>
        <w:t xml:space="preserve">. </w:t>
      </w:r>
    </w:p>
    <w:p w14:paraId="41C375EF" w14:textId="0C1B74D1" w:rsidR="00156951" w:rsidRDefault="00980296" w:rsidP="003420F3">
      <w:pPr>
        <w:spacing w:line="480" w:lineRule="auto"/>
        <w:rPr>
          <w:rFonts w:ascii="Times New Roman" w:hAnsi="Times New Roman" w:cs="Times New Roman"/>
          <w:sz w:val="24"/>
          <w:szCs w:val="24"/>
          <w:lang w:val="en-US"/>
        </w:rPr>
      </w:pPr>
      <w:r w:rsidRPr="00980296">
        <w:rPr>
          <w:rFonts w:ascii="Times New Roman" w:hAnsi="Times New Roman" w:cs="Times New Roman"/>
          <w:sz w:val="24"/>
          <w:szCs w:val="24"/>
          <w:lang w:val="en-US"/>
        </w:rPr>
        <w:t xml:space="preserve">As </w:t>
      </w:r>
      <w:r w:rsidRPr="008077A3">
        <w:rPr>
          <w:rFonts w:ascii="Times New Roman" w:hAnsi="Times New Roman" w:cs="Times New Roman"/>
          <w:sz w:val="24"/>
          <w:szCs w:val="24"/>
          <w:lang w:val="en-US"/>
        </w:rPr>
        <w:t>@obbarius2021</w:t>
      </w:r>
      <w:r w:rsidR="00F27519">
        <w:rPr>
          <w:rFonts w:ascii="Times New Roman" w:hAnsi="Times New Roman" w:cs="Times New Roman"/>
          <w:sz w:val="24"/>
          <w:szCs w:val="24"/>
          <w:lang w:val="en-US"/>
        </w:rPr>
        <w:t xml:space="preserve"> and colleagues</w:t>
      </w:r>
      <w:r>
        <w:rPr>
          <w:rFonts w:ascii="Times New Roman" w:hAnsi="Times New Roman" w:cs="Times New Roman"/>
          <w:sz w:val="24"/>
          <w:szCs w:val="24"/>
          <w:lang w:val="en-US"/>
        </w:rPr>
        <w:t xml:space="preserve"> </w:t>
      </w:r>
      <w:r w:rsidRPr="00980296">
        <w:rPr>
          <w:rFonts w:ascii="Times New Roman" w:hAnsi="Times New Roman" w:cs="Times New Roman"/>
          <w:sz w:val="24"/>
          <w:szCs w:val="24"/>
          <w:lang w:val="en-US"/>
        </w:rPr>
        <w:t>ha</w:t>
      </w:r>
      <w:r w:rsidR="00E4599D">
        <w:rPr>
          <w:rFonts w:ascii="Times New Roman" w:hAnsi="Times New Roman" w:cs="Times New Roman"/>
          <w:sz w:val="24"/>
          <w:szCs w:val="24"/>
          <w:lang w:val="en-US"/>
        </w:rPr>
        <w:t>ve</w:t>
      </w:r>
      <w:r w:rsidRPr="00980296">
        <w:rPr>
          <w:rFonts w:ascii="Times New Roman" w:hAnsi="Times New Roman" w:cs="Times New Roman"/>
          <w:sz w:val="24"/>
          <w:szCs w:val="24"/>
          <w:lang w:val="en-US"/>
        </w:rPr>
        <w:t xml:space="preserve"> </w:t>
      </w:r>
      <w:r w:rsidRPr="00980296">
        <w:rPr>
          <w:rFonts w:ascii="Times New Roman" w:hAnsi="Times New Roman" w:cs="Times New Roman"/>
          <w:sz w:val="24"/>
          <w:szCs w:val="24"/>
          <w:lang w:val="en-US"/>
        </w:rPr>
        <w:t>criticized</w:t>
      </w:r>
      <w:r w:rsidR="00E4599D">
        <w:rPr>
          <w:rFonts w:ascii="Times New Roman" w:hAnsi="Times New Roman" w:cs="Times New Roman"/>
          <w:sz w:val="24"/>
          <w:szCs w:val="24"/>
          <w:lang w:val="en-US"/>
        </w:rPr>
        <w:t xml:space="preserve"> in their study</w:t>
      </w:r>
      <w:r w:rsidRPr="00980296">
        <w:rPr>
          <w:rFonts w:ascii="Times New Roman" w:hAnsi="Times New Roman" w:cs="Times New Roman"/>
          <w:sz w:val="24"/>
          <w:szCs w:val="24"/>
          <w:lang w:val="en-US"/>
        </w:rPr>
        <w:t xml:space="preserve">, </w:t>
      </w:r>
      <w:r w:rsidR="00F27519">
        <w:rPr>
          <w:rFonts w:ascii="Times New Roman" w:hAnsi="Times New Roman" w:cs="Times New Roman"/>
          <w:sz w:val="24"/>
          <w:szCs w:val="24"/>
          <w:lang w:val="en-US"/>
        </w:rPr>
        <w:t xml:space="preserve">research </w:t>
      </w:r>
      <w:r w:rsidRPr="00980296">
        <w:rPr>
          <w:rFonts w:ascii="Times New Roman" w:hAnsi="Times New Roman" w:cs="Times New Roman"/>
          <w:sz w:val="24"/>
          <w:szCs w:val="24"/>
          <w:lang w:val="en-US"/>
        </w:rPr>
        <w:t xml:space="preserve">often </w:t>
      </w:r>
      <w:r w:rsidR="00870605">
        <w:rPr>
          <w:rFonts w:ascii="Times New Roman" w:hAnsi="Times New Roman" w:cs="Times New Roman"/>
          <w:sz w:val="24"/>
          <w:szCs w:val="24"/>
          <w:lang w:val="en-US"/>
        </w:rPr>
        <w:t>overlooks</w:t>
      </w:r>
      <w:r w:rsidRPr="00980296">
        <w:rPr>
          <w:rFonts w:ascii="Times New Roman" w:hAnsi="Times New Roman" w:cs="Times New Roman"/>
          <w:sz w:val="24"/>
          <w:szCs w:val="24"/>
          <w:lang w:val="en-US"/>
        </w:rPr>
        <w:t xml:space="preserve"> the complexity</w:t>
      </w:r>
      <w:r w:rsidR="00F27519" w:rsidRPr="00F27519">
        <w:rPr>
          <w:rFonts w:ascii="Times New Roman" w:hAnsi="Times New Roman" w:cs="Times New Roman"/>
          <w:sz w:val="24"/>
          <w:szCs w:val="24"/>
          <w:lang w:val="en-US"/>
        </w:rPr>
        <w:t xml:space="preserve"> </w:t>
      </w:r>
      <w:r w:rsidR="00F27519" w:rsidRPr="008077A3">
        <w:rPr>
          <w:rFonts w:ascii="Times New Roman" w:hAnsi="Times New Roman" w:cs="Times New Roman"/>
          <w:sz w:val="24"/>
          <w:szCs w:val="24"/>
          <w:lang w:val="en-US"/>
        </w:rPr>
        <w:t>of the transactional stress model by neglecting the investigation of additional parameters such as professional experience, appraisal, and coping strategies</w:t>
      </w:r>
      <w:r w:rsidR="0052364B">
        <w:rPr>
          <w:rFonts w:ascii="Times New Roman" w:hAnsi="Times New Roman" w:cs="Times New Roman"/>
          <w:sz w:val="24"/>
          <w:szCs w:val="24"/>
          <w:lang w:val="en-US"/>
        </w:rPr>
        <w:t xml:space="preserve"> </w:t>
      </w:r>
      <w:r w:rsidR="00F27519" w:rsidRPr="008077A3">
        <w:rPr>
          <w:rFonts w:ascii="Times New Roman" w:hAnsi="Times New Roman" w:cs="Times New Roman"/>
          <w:sz w:val="24"/>
          <w:szCs w:val="24"/>
          <w:lang w:val="en-US"/>
        </w:rPr>
        <w:t>which are important indicators in predicting stress reactions</w:t>
      </w:r>
      <w:r w:rsidR="00F2751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727D4">
        <w:rPr>
          <w:rFonts w:ascii="Times New Roman" w:hAnsi="Times New Roman" w:cs="Times New Roman"/>
          <w:sz w:val="24"/>
          <w:szCs w:val="24"/>
          <w:lang w:val="en-US"/>
        </w:rPr>
        <w:t>Thus, r</w:t>
      </w:r>
      <w:r w:rsidR="005727D4" w:rsidRPr="005727D4">
        <w:rPr>
          <w:rFonts w:ascii="Times New Roman" w:hAnsi="Times New Roman" w:cs="Times New Roman"/>
          <w:sz w:val="24"/>
          <w:szCs w:val="24"/>
          <w:lang w:val="en-US"/>
        </w:rPr>
        <w:t>esearchers were able to show that there are direct links between additional variables such as primary appraisal and stress levels</w:t>
      </w:r>
      <w:r w:rsidR="00277762">
        <w:rPr>
          <w:rFonts w:ascii="Times New Roman" w:hAnsi="Times New Roman" w:cs="Times New Roman"/>
          <w:sz w:val="24"/>
          <w:szCs w:val="24"/>
          <w:lang w:val="en-US"/>
        </w:rPr>
        <w:t xml:space="preserve"> </w:t>
      </w:r>
      <w:r w:rsidR="00347BCE">
        <w:rPr>
          <w:rFonts w:ascii="Times New Roman" w:hAnsi="Times New Roman" w:cs="Times New Roman"/>
          <w:sz w:val="24"/>
          <w:szCs w:val="24"/>
          <w:lang w:val="en-US"/>
        </w:rPr>
        <w:t>[</w:t>
      </w:r>
      <w:r w:rsidR="00347BCE" w:rsidRPr="008077A3">
        <w:rPr>
          <w:rFonts w:ascii="Times New Roman" w:hAnsi="Times New Roman" w:cs="Times New Roman"/>
          <w:sz w:val="24"/>
          <w:szCs w:val="24"/>
          <w:lang w:val="en-US"/>
        </w:rPr>
        <w:t>@goh2010revised</w:t>
      </w:r>
      <w:r w:rsidR="00347BCE">
        <w:rPr>
          <w:rFonts w:ascii="Times New Roman" w:hAnsi="Times New Roman" w:cs="Times New Roman"/>
          <w:sz w:val="24"/>
          <w:szCs w:val="24"/>
          <w:lang w:val="en-US"/>
        </w:rPr>
        <w:t>]</w:t>
      </w:r>
      <w:r w:rsidR="005727D4" w:rsidRPr="005727D4">
        <w:rPr>
          <w:rFonts w:ascii="Times New Roman" w:hAnsi="Times New Roman" w:cs="Times New Roman"/>
          <w:sz w:val="24"/>
          <w:szCs w:val="24"/>
          <w:lang w:val="en-US"/>
        </w:rPr>
        <w:t>.</w:t>
      </w:r>
      <w:r w:rsidR="00BB432F">
        <w:rPr>
          <w:rFonts w:ascii="Times New Roman" w:hAnsi="Times New Roman" w:cs="Times New Roman"/>
          <w:sz w:val="24"/>
          <w:szCs w:val="24"/>
          <w:lang w:val="en-US"/>
        </w:rPr>
        <w:t xml:space="preserve"> </w:t>
      </w:r>
      <w:r w:rsidR="001A0B0C" w:rsidRPr="008077A3">
        <w:rPr>
          <w:rFonts w:ascii="Times New Roman" w:hAnsi="Times New Roman" w:cs="Times New Roman"/>
          <w:sz w:val="24"/>
          <w:szCs w:val="24"/>
          <w:lang w:val="en-US"/>
        </w:rPr>
        <w:t xml:space="preserve">In the educational context, </w:t>
      </w:r>
      <w:r w:rsidR="00AC4560" w:rsidRPr="008077A3">
        <w:rPr>
          <w:rFonts w:ascii="Times New Roman" w:hAnsi="Times New Roman" w:cs="Times New Roman"/>
          <w:sz w:val="24"/>
          <w:szCs w:val="24"/>
          <w:lang w:val="en-US"/>
        </w:rPr>
        <w:t xml:space="preserve">@laugaa2008stress showed in a questionnaire study with </w:t>
      </w:r>
      <w:r w:rsidR="00AC4560" w:rsidRPr="008077A3">
        <w:rPr>
          <w:rFonts w:ascii="Times New Roman" w:hAnsi="Times New Roman" w:cs="Times New Roman"/>
          <w:i/>
          <w:iCs/>
          <w:sz w:val="24"/>
          <w:szCs w:val="24"/>
          <w:lang w:val="en-US"/>
        </w:rPr>
        <w:t>N</w:t>
      </w:r>
      <w:r w:rsidR="00AC4560" w:rsidRPr="008077A3">
        <w:rPr>
          <w:rFonts w:ascii="Times New Roman" w:hAnsi="Times New Roman" w:cs="Times New Roman"/>
          <w:sz w:val="24"/>
          <w:szCs w:val="24"/>
          <w:lang w:val="en-US"/>
        </w:rPr>
        <w:t xml:space="preserve"> = 410 French teachers that perceived stress and coping strategies are important variables in explaining variance in burnout.</w:t>
      </w:r>
      <w:r w:rsidR="004F5341">
        <w:rPr>
          <w:rFonts w:ascii="Times New Roman" w:hAnsi="Times New Roman" w:cs="Times New Roman"/>
          <w:sz w:val="24"/>
          <w:szCs w:val="24"/>
          <w:lang w:val="en-US"/>
        </w:rPr>
        <w:t xml:space="preserve"> In our study, we aimed to explore how teachers´ professional experience is linked to their subjective appraisals of, and stress shown in </w:t>
      </w:r>
      <w:r w:rsidR="004F5341">
        <w:rPr>
          <w:rFonts w:ascii="Times New Roman" w:hAnsi="Times New Roman" w:cs="Times New Roman"/>
          <w:sz w:val="24"/>
          <w:szCs w:val="24"/>
          <w:lang w:val="en-US"/>
        </w:rPr>
        <w:lastRenderedPageBreak/>
        <w:t xml:space="preserve">response to a micro-teaching unit in which a series of typical classroom disruptions were introduced as an experimental manipulation. </w:t>
      </w:r>
    </w:p>
    <w:p w14:paraId="57040F54" w14:textId="77777777" w:rsidR="002C6DB3" w:rsidRPr="008077A3" w:rsidRDefault="002C6DB3" w:rsidP="003420F3">
      <w:pPr>
        <w:spacing w:line="480" w:lineRule="auto"/>
        <w:rPr>
          <w:rFonts w:ascii="Times New Roman" w:hAnsi="Times New Roman" w:cs="Times New Roman"/>
          <w:sz w:val="24"/>
          <w:szCs w:val="24"/>
          <w:lang w:val="en-US"/>
        </w:rPr>
      </w:pPr>
    </w:p>
    <w:p w14:paraId="47287FCA" w14:textId="5F5A35BA"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Present </w:t>
      </w:r>
      <w:r w:rsidR="004730CB" w:rsidRPr="008077A3">
        <w:rPr>
          <w:rFonts w:ascii="Times New Roman" w:hAnsi="Times New Roman" w:cs="Times New Roman"/>
          <w:b/>
          <w:bCs/>
          <w:sz w:val="24"/>
          <w:szCs w:val="24"/>
          <w:lang w:val="en-US"/>
        </w:rPr>
        <w:t xml:space="preserve">Study </w:t>
      </w:r>
    </w:p>
    <w:p w14:paraId="25206B19" w14:textId="62DA2A20"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The </w:t>
      </w:r>
      <w:r w:rsidR="004730CB" w:rsidRPr="008077A3">
        <w:rPr>
          <w:rFonts w:ascii="Times New Roman" w:hAnsi="Times New Roman" w:cs="Times New Roman"/>
          <w:sz w:val="24"/>
          <w:szCs w:val="24"/>
          <w:lang w:val="en-US"/>
        </w:rPr>
        <w:t xml:space="preserve">data analyzed </w:t>
      </w:r>
      <w:r w:rsidR="005C0A34" w:rsidRPr="008077A3">
        <w:rPr>
          <w:rFonts w:ascii="Times New Roman" w:hAnsi="Times New Roman" w:cs="Times New Roman"/>
          <w:sz w:val="24"/>
          <w:szCs w:val="24"/>
          <w:lang w:val="en-US"/>
        </w:rPr>
        <w:t xml:space="preserve">in </w:t>
      </w:r>
      <w:r w:rsidR="004730CB" w:rsidRPr="008077A3">
        <w:rPr>
          <w:rFonts w:ascii="Times New Roman" w:hAnsi="Times New Roman" w:cs="Times New Roman"/>
          <w:sz w:val="24"/>
          <w:szCs w:val="24"/>
          <w:lang w:val="en-US"/>
        </w:rPr>
        <w:t xml:space="preserve">the </w:t>
      </w:r>
      <w:r w:rsidRPr="008077A3">
        <w:rPr>
          <w:rFonts w:ascii="Times New Roman" w:hAnsi="Times New Roman" w:cs="Times New Roman"/>
          <w:sz w:val="24"/>
          <w:szCs w:val="24"/>
          <w:lang w:val="en-US"/>
        </w:rPr>
        <w:t xml:space="preserve">present </w:t>
      </w:r>
      <w:r w:rsidR="004730CB" w:rsidRPr="008077A3">
        <w:rPr>
          <w:rFonts w:ascii="Times New Roman" w:hAnsi="Times New Roman" w:cs="Times New Roman"/>
          <w:sz w:val="24"/>
          <w:szCs w:val="24"/>
          <w:lang w:val="en-US"/>
        </w:rPr>
        <w:t xml:space="preserve">study were obtained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who participated in a lab</w:t>
      </w:r>
      <w:r w:rsidR="008375C1" w:rsidRPr="008077A3">
        <w:rPr>
          <w:rFonts w:ascii="Times New Roman" w:hAnsi="Times New Roman" w:cs="Times New Roman"/>
          <w:sz w:val="24"/>
          <w:szCs w:val="24"/>
          <w:lang w:val="en-US"/>
        </w:rPr>
        <w:t>oratory</w:t>
      </w:r>
      <w:r w:rsidR="00A62656">
        <w:rPr>
          <w:rFonts w:ascii="Times New Roman" w:hAnsi="Times New Roman" w:cs="Times New Roman"/>
          <w:sz w:val="24"/>
          <w:szCs w:val="24"/>
          <w:lang w:val="en-US"/>
        </w:rPr>
        <w:t>, mobile eye-tracking</w:t>
      </w:r>
      <w:r w:rsidR="004730CB" w:rsidRPr="008077A3">
        <w:rPr>
          <w:rFonts w:ascii="Times New Roman" w:hAnsi="Times New Roman" w:cs="Times New Roman"/>
          <w:sz w:val="24"/>
          <w:szCs w:val="24"/>
          <w:lang w:val="en-US"/>
        </w:rPr>
        <w:t xml:space="preserve"> study as part of </w:t>
      </w:r>
      <w:r w:rsidRPr="008077A3">
        <w:rPr>
          <w:rFonts w:ascii="Times New Roman" w:hAnsi="Times New Roman" w:cs="Times New Roman"/>
          <w:sz w:val="24"/>
          <w:szCs w:val="24"/>
          <w:lang w:val="en-US"/>
        </w:rPr>
        <w:t xml:space="preserve">a larger project targeting the development of </w:t>
      </w:r>
      <w:r w:rsidR="00D02116" w:rsidRPr="008077A3">
        <w:rPr>
          <w:rFonts w:ascii="Times New Roman" w:hAnsi="Times New Roman" w:cs="Times New Roman"/>
          <w:sz w:val="24"/>
          <w:szCs w:val="24"/>
          <w:lang w:val="en-US"/>
        </w:rPr>
        <w:t>classroom management</w:t>
      </w:r>
      <w:r w:rsidRPr="008077A3">
        <w:rPr>
          <w:rFonts w:ascii="Times New Roman" w:hAnsi="Times New Roman" w:cs="Times New Roman"/>
          <w:sz w:val="24"/>
          <w:szCs w:val="24"/>
          <w:lang w:val="en-US"/>
        </w:rPr>
        <w:t xml:space="preserve">. </w:t>
      </w:r>
      <w:r w:rsidR="001C6783" w:rsidRPr="008077A3">
        <w:rPr>
          <w:rFonts w:ascii="Times New Roman" w:hAnsi="Times New Roman" w:cs="Times New Roman"/>
          <w:sz w:val="24"/>
          <w:szCs w:val="24"/>
          <w:lang w:val="en-US"/>
        </w:rPr>
        <w:t>As part of the larger project, p</w:t>
      </w:r>
      <w:r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Pr="008077A3">
        <w:rPr>
          <w:rFonts w:ascii="Times New Roman" w:hAnsi="Times New Roman" w:cs="Times New Roman"/>
          <w:sz w:val="24"/>
          <w:szCs w:val="24"/>
          <w:lang w:val="en-US"/>
        </w:rPr>
        <w:t>taught a 15-minute</w:t>
      </w:r>
      <w:r w:rsidR="001C6783"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self-prepared </w:t>
      </w:r>
      <w:r w:rsidR="004611A6"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to a </w:t>
      </w:r>
      <w:r w:rsidR="000D28E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class</w:t>
      </w:r>
      <w:r w:rsidR="004B0C2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Pr="008077A3">
        <w:rPr>
          <w:rFonts w:ascii="Times New Roman" w:hAnsi="Times New Roman" w:cs="Times New Roman"/>
          <w:sz w:val="24"/>
          <w:szCs w:val="24"/>
          <w:lang w:val="en-US"/>
        </w:rPr>
        <w:t>possibly disruptive</w:t>
      </w:r>
      <w:r w:rsidR="001C6783" w:rsidRPr="008077A3">
        <w:rPr>
          <w:rFonts w:ascii="Times New Roman" w:hAnsi="Times New Roman" w:cs="Times New Roman"/>
          <w:sz w:val="24"/>
          <w:szCs w:val="24"/>
          <w:lang w:val="en-US"/>
        </w:rPr>
        <w:t>,</w:t>
      </w:r>
      <w:r w:rsidR="00AA3B91" w:rsidRPr="008077A3">
        <w:rPr>
          <w:rFonts w:ascii="Times New Roman" w:hAnsi="Times New Roman" w:cs="Times New Roman"/>
          <w:sz w:val="24"/>
          <w:szCs w:val="24"/>
          <w:lang w:val="en-US"/>
        </w:rPr>
        <w:t xml:space="preserve"> typical</w:t>
      </w:r>
      <w:r w:rsidRPr="008077A3">
        <w:rPr>
          <w:rFonts w:ascii="Times New Roman" w:hAnsi="Times New Roman" w:cs="Times New Roman"/>
          <w:sz w:val="24"/>
          <w:szCs w:val="24"/>
          <w:lang w:val="en-US"/>
        </w:rPr>
        <w:t xml:space="preserve"> 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potentially stressful for the participants, given its unfamiliar setting and the disruptions of participants’ teaching flow. </w:t>
      </w:r>
      <w:r w:rsidR="001C6783" w:rsidRPr="008077A3">
        <w:rPr>
          <w:rFonts w:ascii="Times New Roman" w:hAnsi="Times New Roman" w:cs="Times New Roman"/>
          <w:sz w:val="24"/>
          <w:szCs w:val="24"/>
          <w:lang w:val="en-US"/>
        </w:rPr>
        <w:t>Thus,</w:t>
      </w:r>
      <w:r w:rsidR="00DA6D32" w:rsidRPr="008077A3">
        <w:rPr>
          <w:rFonts w:ascii="Times New Roman" w:hAnsi="Times New Roman" w:cs="Times New Roman"/>
          <w:sz w:val="24"/>
          <w:szCs w:val="24"/>
          <w:lang w:val="en-US"/>
        </w:rPr>
        <w:t xml:space="preserve"> in the present study,</w:t>
      </w:r>
      <w:r w:rsidR="001C6783" w:rsidRPr="008077A3">
        <w:rPr>
          <w:rFonts w:ascii="Times New Roman" w:hAnsi="Times New Roman" w:cs="Times New Roman"/>
          <w:sz w:val="24"/>
          <w:szCs w:val="24"/>
          <w:lang w:val="en-US"/>
        </w:rPr>
        <w:t xml:space="preserve"> we were particularly interested in </w:t>
      </w:r>
      <w:r w:rsidR="00DA6D32" w:rsidRPr="008077A3">
        <w:rPr>
          <w:rFonts w:ascii="Times New Roman" w:hAnsi="Times New Roman" w:cs="Times New Roman"/>
          <w:sz w:val="24"/>
          <w:szCs w:val="24"/>
          <w:lang w:val="en-US"/>
        </w:rPr>
        <w:t xml:space="preserve">mapping </w:t>
      </w:r>
      <w:r w:rsidR="00380C8E" w:rsidRPr="008077A3">
        <w:rPr>
          <w:rFonts w:ascii="Times New Roman" w:hAnsi="Times New Roman" w:cs="Times New Roman"/>
          <w:sz w:val="24"/>
          <w:szCs w:val="24"/>
          <w:lang w:val="en-US"/>
        </w:rPr>
        <w:t xml:space="preserve">the </w:t>
      </w:r>
      <w:r w:rsidR="00F5259E" w:rsidRPr="008077A3">
        <w:rPr>
          <w:rFonts w:ascii="Times New Roman" w:hAnsi="Times New Roman" w:cs="Times New Roman"/>
          <w:sz w:val="24"/>
          <w:szCs w:val="24"/>
          <w:lang w:val="en-US"/>
        </w:rPr>
        <w:t xml:space="preserve">changes </w:t>
      </w:r>
      <w:r w:rsidR="004416DD" w:rsidRPr="008077A3">
        <w:rPr>
          <w:rFonts w:ascii="Times New Roman" w:hAnsi="Times New Roman" w:cs="Times New Roman"/>
          <w:sz w:val="24"/>
          <w:szCs w:val="24"/>
          <w:lang w:val="en-US"/>
        </w:rPr>
        <w:t>in</w:t>
      </w:r>
      <w:r w:rsidR="001C6783" w:rsidRPr="008077A3">
        <w:rPr>
          <w:rFonts w:ascii="Times New Roman" w:hAnsi="Times New Roman" w:cs="Times New Roman"/>
          <w:sz w:val="24"/>
          <w:szCs w:val="24"/>
          <w:lang w:val="en-US"/>
        </w:rPr>
        <w:t xml:space="preserve"> </w:t>
      </w:r>
      <w:r w:rsidR="00967A9B" w:rsidRPr="008077A3">
        <w:rPr>
          <w:rFonts w:ascii="Times New Roman" w:hAnsi="Times New Roman" w:cs="Times New Roman"/>
          <w:sz w:val="24"/>
          <w:szCs w:val="24"/>
          <w:lang w:val="en-US"/>
        </w:rPr>
        <w:t>participants’</w:t>
      </w:r>
      <w:r w:rsidR="001C6783" w:rsidRPr="008077A3">
        <w:rPr>
          <w:rFonts w:ascii="Times New Roman" w:hAnsi="Times New Roman" w:cs="Times New Roman"/>
          <w:sz w:val="24"/>
          <w:szCs w:val="24"/>
          <w:lang w:val="en-US"/>
        </w:rPr>
        <w:t xml:space="preserve"> HR before, during, and after this micro-teaching unit. We recorded HR data </w:t>
      </w:r>
      <w:r w:rsidR="00380C8E" w:rsidRPr="008077A3">
        <w:rPr>
          <w:rFonts w:ascii="Times New Roman" w:hAnsi="Times New Roman" w:cs="Times New Roman"/>
          <w:sz w:val="24"/>
          <w:szCs w:val="24"/>
          <w:lang w:val="en-US"/>
        </w:rPr>
        <w:t xml:space="preserve">for a total duration of approximately two hours, which </w:t>
      </w:r>
      <w:r w:rsidR="00451D6C">
        <w:rPr>
          <w:rFonts w:ascii="Times New Roman" w:hAnsi="Times New Roman" w:cs="Times New Roman"/>
          <w:sz w:val="24"/>
          <w:szCs w:val="24"/>
          <w:lang w:val="en-US"/>
        </w:rPr>
        <w:t>was</w:t>
      </w:r>
      <w:r w:rsidR="00451D6C" w:rsidRPr="008077A3">
        <w:rPr>
          <w:rFonts w:ascii="Times New Roman" w:hAnsi="Times New Roman" w:cs="Times New Roman"/>
          <w:sz w:val="24"/>
          <w:szCs w:val="24"/>
          <w:lang w:val="en-US"/>
        </w:rPr>
        <w:t xml:space="preserve"> </w:t>
      </w:r>
      <w:r w:rsidR="00380C8E" w:rsidRPr="008077A3">
        <w:rPr>
          <w:rFonts w:ascii="Times New Roman" w:hAnsi="Times New Roman" w:cs="Times New Roman"/>
          <w:sz w:val="24"/>
          <w:szCs w:val="24"/>
          <w:lang w:val="en-US"/>
        </w:rPr>
        <w:t xml:space="preserve">divided </w:t>
      </w:r>
      <w:r w:rsidR="001C6783" w:rsidRPr="008077A3">
        <w:rPr>
          <w:rFonts w:ascii="Times New Roman" w:hAnsi="Times New Roman" w:cs="Times New Roman"/>
          <w:sz w:val="24"/>
          <w:szCs w:val="24"/>
          <w:lang w:val="en-US"/>
        </w:rPr>
        <w:t>in</w:t>
      </w:r>
      <w:r w:rsidR="00451D6C">
        <w:rPr>
          <w:rFonts w:ascii="Times New Roman" w:hAnsi="Times New Roman" w:cs="Times New Roman"/>
          <w:sz w:val="24"/>
          <w:szCs w:val="24"/>
          <w:lang w:val="en-US"/>
        </w:rPr>
        <w:t>to</w:t>
      </w:r>
      <w:r w:rsidR="001C6783" w:rsidRPr="008077A3">
        <w:rPr>
          <w:rFonts w:ascii="Times New Roman" w:hAnsi="Times New Roman" w:cs="Times New Roman"/>
          <w:sz w:val="24"/>
          <w:szCs w:val="24"/>
          <w:lang w:val="en-US"/>
        </w:rPr>
        <w:t xml:space="preserve"> five phases: In the </w:t>
      </w:r>
      <w:r w:rsidR="001C6783" w:rsidRPr="008077A3">
        <w:rPr>
          <w:rFonts w:ascii="Times New Roman" w:hAnsi="Times New Roman" w:cs="Times New Roman"/>
          <w:i/>
          <w:iCs/>
          <w:sz w:val="24"/>
          <w:szCs w:val="24"/>
          <w:lang w:val="en-US"/>
        </w:rPr>
        <w:t>pre-teaching phase</w:t>
      </w:r>
      <w:r w:rsidR="001C6783" w:rsidRPr="008077A3">
        <w:rPr>
          <w:rFonts w:ascii="Times New Roman" w:hAnsi="Times New Roman" w:cs="Times New Roman"/>
          <w:sz w:val="24"/>
          <w:szCs w:val="24"/>
          <w:lang w:val="en-US"/>
        </w:rPr>
        <w:t xml:space="preserve">, participants were welcomed, prepared for the following micro-teaching unit, and familiarized with the setting. In the </w:t>
      </w:r>
      <w:r w:rsidR="001C6783" w:rsidRPr="008077A3">
        <w:rPr>
          <w:rFonts w:ascii="Times New Roman" w:hAnsi="Times New Roman" w:cs="Times New Roman"/>
          <w:i/>
          <w:iCs/>
          <w:sz w:val="24"/>
          <w:szCs w:val="24"/>
          <w:lang w:val="en-US"/>
        </w:rPr>
        <w:t>teaching phase</w:t>
      </w:r>
      <w:r w:rsidR="001C6783" w:rsidRPr="008077A3">
        <w:rPr>
          <w:rFonts w:ascii="Times New Roman" w:hAnsi="Times New Roman" w:cs="Times New Roman"/>
          <w:sz w:val="24"/>
          <w:szCs w:val="24"/>
          <w:lang w:val="en-US"/>
        </w:rPr>
        <w:t>, participants taught the micro-teaching unit and experienced</w:t>
      </w:r>
      <w:r w:rsidR="004416DD" w:rsidRPr="008077A3">
        <w:rPr>
          <w:rFonts w:ascii="Times New Roman" w:hAnsi="Times New Roman" w:cs="Times New Roman"/>
          <w:sz w:val="24"/>
          <w:szCs w:val="24"/>
          <w:lang w:val="en-US"/>
        </w:rPr>
        <w:t xml:space="preserve"> </w:t>
      </w:r>
      <w:r w:rsidR="00F5259E" w:rsidRPr="008077A3">
        <w:rPr>
          <w:rFonts w:ascii="Times New Roman" w:hAnsi="Times New Roman" w:cs="Times New Roman"/>
          <w:sz w:val="24"/>
          <w:szCs w:val="24"/>
          <w:lang w:val="en-US"/>
        </w:rPr>
        <w:t xml:space="preserve">possibly disruptive </w:t>
      </w:r>
      <w:r w:rsidR="001C6783" w:rsidRPr="008077A3">
        <w:rPr>
          <w:rFonts w:ascii="Times New Roman" w:hAnsi="Times New Roman" w:cs="Times New Roman"/>
          <w:sz w:val="24"/>
          <w:szCs w:val="24"/>
          <w:lang w:val="en-US"/>
        </w:rPr>
        <w:t xml:space="preserve">classroom </w:t>
      </w:r>
      <w:r w:rsidR="00F5259E" w:rsidRPr="008077A3">
        <w:rPr>
          <w:rFonts w:ascii="Times New Roman" w:hAnsi="Times New Roman" w:cs="Times New Roman"/>
          <w:sz w:val="24"/>
          <w:szCs w:val="24"/>
          <w:lang w:val="en-US"/>
        </w:rPr>
        <w:t>events</w:t>
      </w:r>
      <w:r w:rsidR="001C678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In the </w:t>
      </w:r>
      <w:r w:rsidRPr="008077A3">
        <w:rPr>
          <w:rFonts w:ascii="Times New Roman" w:hAnsi="Times New Roman" w:cs="Times New Roman"/>
          <w:i/>
          <w:iCs/>
          <w:sz w:val="24"/>
          <w:szCs w:val="24"/>
          <w:lang w:val="en-US"/>
        </w:rPr>
        <w:t>post-teaching phase</w:t>
      </w:r>
      <w:r w:rsidRPr="008077A3">
        <w:rPr>
          <w:rFonts w:ascii="Times New Roman" w:hAnsi="Times New Roman" w:cs="Times New Roman"/>
          <w:sz w:val="24"/>
          <w:szCs w:val="24"/>
          <w:lang w:val="en-US"/>
        </w:rPr>
        <w:t>, participants answered several questionnaires</w:t>
      </w:r>
      <w:r w:rsidR="00F5259E" w:rsidRPr="008077A3">
        <w:rPr>
          <w:rFonts w:ascii="Times New Roman" w:hAnsi="Times New Roman" w:cs="Times New Roman"/>
          <w:sz w:val="24"/>
          <w:szCs w:val="24"/>
          <w:lang w:val="en-US"/>
        </w:rPr>
        <w:t xml:space="preserve">. </w:t>
      </w:r>
      <w:r w:rsidR="00F33C45" w:rsidRPr="008077A3">
        <w:rPr>
          <w:rFonts w:ascii="Times New Roman" w:hAnsi="Times New Roman" w:cs="Times New Roman"/>
          <w:sz w:val="24"/>
          <w:szCs w:val="24"/>
          <w:lang w:val="en-US"/>
        </w:rPr>
        <w:t xml:space="preserve">Next, in the </w:t>
      </w:r>
      <w:r w:rsidR="00F33C45" w:rsidRPr="008077A3">
        <w:rPr>
          <w:rFonts w:ascii="Times New Roman" w:hAnsi="Times New Roman" w:cs="Times New Roman"/>
          <w:i/>
          <w:iCs/>
          <w:sz w:val="24"/>
          <w:szCs w:val="24"/>
          <w:lang w:val="en-US"/>
        </w:rPr>
        <w:t>interview phase,</w:t>
      </w:r>
      <w:r w:rsidR="00F33C45" w:rsidRPr="008077A3">
        <w:rPr>
          <w:rFonts w:ascii="Times New Roman" w:hAnsi="Times New Roman" w:cs="Times New Roman"/>
          <w:sz w:val="24"/>
          <w:szCs w:val="24"/>
          <w:lang w:val="en-US"/>
        </w:rPr>
        <w:t xml:space="preserve"> participants engaged in a stimulated recall interview during which they rated </w:t>
      </w:r>
      <w:r w:rsidR="00380C8E" w:rsidRPr="008077A3">
        <w:rPr>
          <w:rFonts w:ascii="Times New Roman" w:hAnsi="Times New Roman" w:cs="Times New Roman"/>
          <w:sz w:val="24"/>
          <w:szCs w:val="24"/>
          <w:lang w:val="en-US"/>
        </w:rPr>
        <w:t>the disruptiveness of</w:t>
      </w:r>
      <w:r w:rsidR="00F33C45" w:rsidRPr="008077A3">
        <w:rPr>
          <w:rFonts w:ascii="Times New Roman" w:hAnsi="Times New Roman" w:cs="Times New Roman"/>
          <w:sz w:val="24"/>
          <w:szCs w:val="24"/>
          <w:lang w:val="en-US"/>
        </w:rPr>
        <w:t xml:space="preserve"> each classroom events, and how confident they had felt in dealing with it. </w:t>
      </w:r>
      <w:r w:rsidR="00F5259E" w:rsidRPr="008077A3">
        <w:rPr>
          <w:rFonts w:ascii="Times New Roman" w:hAnsi="Times New Roman" w:cs="Times New Roman"/>
          <w:sz w:val="24"/>
          <w:szCs w:val="24"/>
          <w:lang w:val="en-US"/>
        </w:rPr>
        <w:t>I</w:t>
      </w:r>
      <w:r w:rsidRPr="008077A3">
        <w:rPr>
          <w:rFonts w:ascii="Times New Roman" w:hAnsi="Times New Roman" w:cs="Times New Roman"/>
          <w:sz w:val="24"/>
          <w:szCs w:val="24"/>
          <w:lang w:val="en-US"/>
        </w:rPr>
        <w:t>n the</w:t>
      </w:r>
      <w:r w:rsidR="00800454"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end phase</w:t>
      </w:r>
      <w:r w:rsidRPr="008077A3">
        <w:rPr>
          <w:rFonts w:ascii="Times New Roman" w:hAnsi="Times New Roman" w:cs="Times New Roman"/>
          <w:sz w:val="24"/>
          <w:szCs w:val="24"/>
          <w:lang w:val="en-US"/>
        </w:rPr>
        <w:t xml:space="preserve">, </w:t>
      </w:r>
      <w:r w:rsidR="00967A9B" w:rsidRPr="008077A3">
        <w:rPr>
          <w:rFonts w:ascii="Times New Roman" w:hAnsi="Times New Roman" w:cs="Times New Roman"/>
          <w:sz w:val="24"/>
          <w:szCs w:val="24"/>
          <w:lang w:val="en-US"/>
        </w:rPr>
        <w:t>participants</w:t>
      </w:r>
      <w:r w:rsidRPr="008077A3">
        <w:rPr>
          <w:rFonts w:ascii="Times New Roman" w:hAnsi="Times New Roman" w:cs="Times New Roman"/>
          <w:sz w:val="24"/>
          <w:szCs w:val="24"/>
          <w:lang w:val="en-US"/>
        </w:rPr>
        <w:t xml:space="preserve"> answered another questionnaire. </w:t>
      </w:r>
      <w:r w:rsidR="00DE5E7F" w:rsidRPr="008077A3">
        <w:rPr>
          <w:rFonts w:ascii="Times New Roman" w:hAnsi="Times New Roman" w:cs="Times New Roman"/>
          <w:sz w:val="24"/>
          <w:szCs w:val="24"/>
          <w:lang w:val="en-US"/>
        </w:rPr>
        <w:t xml:space="preserve">These </w:t>
      </w:r>
      <w:r w:rsidR="00F5259E" w:rsidRPr="008077A3">
        <w:rPr>
          <w:rFonts w:ascii="Times New Roman" w:hAnsi="Times New Roman" w:cs="Times New Roman"/>
          <w:sz w:val="24"/>
          <w:szCs w:val="24"/>
          <w:lang w:val="en-US"/>
        </w:rPr>
        <w:t xml:space="preserve">sequences </w:t>
      </w:r>
      <w:r w:rsidR="00DE5E7F" w:rsidRPr="008077A3">
        <w:rPr>
          <w:rFonts w:ascii="Times New Roman" w:hAnsi="Times New Roman" w:cs="Times New Roman"/>
          <w:sz w:val="24"/>
          <w:szCs w:val="24"/>
          <w:lang w:val="en-US"/>
        </w:rPr>
        <w:t xml:space="preserve">were identical for all participants. During the entire study, participants wore a fitness tracker on their wrist. </w:t>
      </w:r>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414A096F"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(1)</w:t>
      </w:r>
      <w:r w:rsidRPr="008077A3">
        <w:rPr>
          <w:rFonts w:ascii="Times New Roman" w:hAnsi="Times New Roman" w:cs="Times New Roman"/>
          <w:sz w:val="24"/>
          <w:szCs w:val="24"/>
          <w:lang w:val="en-US"/>
        </w:rPr>
        <w:tab/>
        <w:t xml:space="preserve">The first research goal was to investigate whether HR measures assessed by wrist-based fitness trackers </w:t>
      </w:r>
      <w:r w:rsidR="00DA6D32" w:rsidRPr="008077A3">
        <w:rPr>
          <w:rFonts w:ascii="Times New Roman" w:hAnsi="Times New Roman" w:cs="Times New Roman"/>
          <w:sz w:val="24"/>
          <w:szCs w:val="24"/>
          <w:lang w:val="en-US"/>
        </w:rPr>
        <w:t xml:space="preserve">are </w:t>
      </w:r>
      <w:r w:rsidRPr="008077A3">
        <w:rPr>
          <w:rFonts w:ascii="Times New Roman" w:hAnsi="Times New Roman" w:cs="Times New Roman"/>
          <w:sz w:val="24"/>
          <w:szCs w:val="24"/>
          <w:lang w:val="en-US"/>
        </w:rPr>
        <w:t xml:space="preserve">a suitable and effective method for mapping teachers’ HR over the 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five-phase lab study, including</w:t>
      </w:r>
      <w:r w:rsidR="004F3BD3" w:rsidRPr="008077A3">
        <w:rPr>
          <w:rFonts w:ascii="Times New Roman" w:hAnsi="Times New Roman" w:cs="Times New Roman"/>
          <w:sz w:val="24"/>
          <w:szCs w:val="24"/>
          <w:lang w:val="en-US"/>
        </w:rPr>
        <w:t xml:space="preserve"> the time</w:t>
      </w:r>
      <w:r w:rsidRPr="008077A3">
        <w:rPr>
          <w:rFonts w:ascii="Times New Roman" w:hAnsi="Times New Roman" w:cs="Times New Roman"/>
          <w:sz w:val="24"/>
          <w:szCs w:val="24"/>
          <w:lang w:val="en-US"/>
        </w:rPr>
        <w:t xml:space="preserve"> </w:t>
      </w:r>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potentially 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7C28B688" w:rsidR="00587185" w:rsidRPr="008077A3" w:rsidRDefault="007819B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First</w:t>
      </w:r>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Pr="008077A3">
        <w:rPr>
          <w:rFonts w:ascii="Times New Roman" w:hAnsi="Times New Roman" w:cs="Times New Roman"/>
          <w:sz w:val="24"/>
          <w:szCs w:val="24"/>
          <w:lang w:val="en-US"/>
        </w:rPr>
        <w:t>In addition, we examined whether z-standardization of the participants’ HR could serve as a useful method to account for individual differences in baseline HR</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Pr="008077A3">
        <w:rPr>
          <w:rFonts w:ascii="Times New Roman" w:hAnsi="Times New Roman" w:cs="Times New Roman"/>
          <w:sz w:val="24"/>
          <w:szCs w:val="24"/>
          <w:lang w:val="en-US"/>
        </w:rPr>
        <w:t>e expected to observe the same trends in both standardized and non-standardized HR values.</w:t>
      </w:r>
    </w:p>
    <w:p w14:paraId="740AC8A6" w14:textId="6AE14149" w:rsidR="00BC714D"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Second, five representative 10-minute intervals were selected from the five phases (see also Figure 2</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post-teaching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3</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interview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4</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end interval</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5</w:t>
      </w:r>
      <w:r w:rsidRPr="008077A3">
        <w:rPr>
          <w:rFonts w:ascii="Times New Roman" w:hAnsi="Times New Roman" w:cs="Times New Roman"/>
          <w:sz w:val="24"/>
          <w:szCs w:val="24"/>
          <w:lang w:val="en-US"/>
        </w:rPr>
        <w:t>).  We examined HR level</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and change</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during these intervals in order to test the hypotheses that a) teachers show</w:t>
      </w:r>
      <w:r w:rsidR="00E5647A" w:rsidRPr="008077A3">
        <w:rPr>
          <w:rFonts w:ascii="Times New Roman" w:hAnsi="Times New Roman" w:cs="Times New Roman"/>
          <w:sz w:val="24"/>
          <w:szCs w:val="24"/>
          <w:lang w:val="en-US"/>
        </w:rPr>
        <w:t>ed</w:t>
      </w:r>
      <w:r w:rsidRPr="008077A3">
        <w:rPr>
          <w:rFonts w:ascii="Times New Roman" w:hAnsi="Times New Roman" w:cs="Times New Roman"/>
          <w:sz w:val="24"/>
          <w:szCs w:val="24"/>
          <w:lang w:val="en-US"/>
        </w:rPr>
        <w:t xml:space="preserve"> the highest HR </w:t>
      </w:r>
      <w:r w:rsidR="00E5647A" w:rsidRPr="008077A3">
        <w:rPr>
          <w:rFonts w:ascii="Times New Roman" w:hAnsi="Times New Roman" w:cs="Times New Roman"/>
          <w:sz w:val="24"/>
          <w:szCs w:val="24"/>
          <w:lang w:val="en-US"/>
        </w:rPr>
        <w:t xml:space="preserve">level </w:t>
      </w:r>
      <w:r w:rsidRPr="008077A3">
        <w:rPr>
          <w:rFonts w:ascii="Times New Roman" w:hAnsi="Times New Roman" w:cs="Times New Roman"/>
          <w:sz w:val="24"/>
          <w:szCs w:val="24"/>
          <w:lang w:val="en-US"/>
        </w:rPr>
        <w:t xml:space="preserve">during the </w:t>
      </w:r>
      <w:r w:rsidR="00346B4C"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091B9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2</w:t>
      </w:r>
      <w:r w:rsidR="00BA41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and b) that teacher</w:t>
      </w:r>
      <w:r w:rsidR="00451D6C">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HR increase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during the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w:t>
      </w:r>
      <w:r w:rsidR="00451D6C">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451D6C">
        <w:rPr>
          <w:rFonts w:ascii="Times New Roman" w:hAnsi="Times New Roman" w:cs="Times New Roman"/>
          <w:sz w:val="24"/>
          <w:szCs w:val="24"/>
          <w:lang w:val="en-US"/>
        </w:rPr>
        <w:t xml:space="preserve">i.e. </w:t>
      </w:r>
      <w:r w:rsidR="00E5647A" w:rsidRPr="008077A3">
        <w:rPr>
          <w:rFonts w:ascii="Times New Roman" w:hAnsi="Times New Roman" w:cs="Times New Roman"/>
          <w:sz w:val="24"/>
          <w:szCs w:val="24"/>
          <w:lang w:val="en-US"/>
        </w:rPr>
        <w:t xml:space="preserve">while they were preparing for teaching, </w:t>
      </w:r>
      <w:r w:rsidRPr="008077A3">
        <w:rPr>
          <w:rFonts w:ascii="Times New Roman" w:hAnsi="Times New Roman" w:cs="Times New Roman"/>
          <w:sz w:val="24"/>
          <w:szCs w:val="24"/>
          <w:lang w:val="en-US"/>
        </w:rPr>
        <w:t>but decrease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in all of the following intervals, because of habituating to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and recovering from (I</w:t>
      </w:r>
      <w:r w:rsidRPr="008077A3">
        <w:rPr>
          <w:rFonts w:ascii="Times New Roman" w:hAnsi="Times New Roman" w:cs="Times New Roman"/>
          <w:sz w:val="24"/>
          <w:szCs w:val="24"/>
          <w:vertAlign w:val="subscript"/>
          <w:lang w:val="en-US"/>
        </w:rPr>
        <w:t>3</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5</w:t>
      </w:r>
      <w:r w:rsidRPr="008077A3">
        <w:rPr>
          <w:rFonts w:ascii="Times New Roman" w:hAnsi="Times New Roman" w:cs="Times New Roman"/>
          <w:sz w:val="24"/>
          <w:szCs w:val="24"/>
          <w:lang w:val="en-US"/>
        </w:rPr>
        <w:t xml:space="preserve">) the potentially stressful </w:t>
      </w:r>
      <w:r w:rsidR="00AB4AC0"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p>
    <w:p w14:paraId="58F390D1" w14:textId="6C473049"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 reacted to the classroom disruptions. In line with the research on teacher expertise and teacher stress reviewed above, we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 </w:t>
      </w:r>
      <w:r w:rsidRPr="008077A3">
        <w:rPr>
          <w:rFonts w:ascii="Times New Roman" w:hAnsi="Times New Roman" w:cs="Times New Roman"/>
          <w:sz w:val="24"/>
          <w:szCs w:val="24"/>
          <w:lang w:val="en-US"/>
        </w:rPr>
        <w:t xml:space="preserve"> In addition, we were interested in </w:t>
      </w:r>
      <w:r w:rsidR="00D553D3" w:rsidRPr="008077A3">
        <w:rPr>
          <w:rFonts w:ascii="Times New Roman" w:hAnsi="Times New Roman" w:cs="Times New Roman"/>
          <w:sz w:val="24"/>
          <w:szCs w:val="24"/>
          <w:lang w:val="en-US"/>
        </w:rPr>
        <w:t>examining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appraisals of the classroom events (</w:t>
      </w:r>
      <w:r w:rsidR="00451D6C">
        <w:rPr>
          <w:rFonts w:ascii="Times New Roman" w:hAnsi="Times New Roman" w:cs="Times New Roman"/>
          <w:sz w:val="24"/>
          <w:szCs w:val="24"/>
          <w:lang w:val="en-US"/>
        </w:rPr>
        <w:t xml:space="preserve">specifically, the </w:t>
      </w:r>
      <w:r w:rsidRPr="008077A3">
        <w:rPr>
          <w:rFonts w:ascii="Times New Roman" w:hAnsi="Times New Roman" w:cs="Times New Roman"/>
          <w:sz w:val="24"/>
          <w:szCs w:val="24"/>
          <w:lang w:val="en-US"/>
        </w:rPr>
        <w:t>disruptiveness</w:t>
      </w:r>
      <w:r w:rsidR="00451D6C">
        <w:rPr>
          <w:rFonts w:ascii="Times New Roman" w:hAnsi="Times New Roman" w:cs="Times New Roman"/>
          <w:sz w:val="24"/>
          <w:szCs w:val="24"/>
          <w:lang w:val="en-US"/>
        </w:rPr>
        <w:t xml:space="preserve"> of the events, and their</w:t>
      </w:r>
      <w:r w:rsidRPr="008077A3">
        <w:rPr>
          <w:rFonts w:ascii="Times New Roman" w:hAnsi="Times New Roman" w:cs="Times New Roman"/>
          <w:sz w:val="24"/>
          <w:szCs w:val="24"/>
          <w:lang w:val="en-US"/>
        </w:rPr>
        <w:t xml:space="preserve">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01276E">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 xml:space="preserve">lower </w:t>
      </w:r>
      <w:r w:rsidRPr="008077A3">
        <w:rPr>
          <w:rFonts w:ascii="Times New Roman" w:hAnsi="Times New Roman" w:cs="Times New Roman"/>
          <w:sz w:val="24"/>
          <w:szCs w:val="24"/>
          <w:lang w:val="en-US"/>
        </w:rPr>
        <w:lastRenderedPageBreak/>
        <w:t>HR levels for teachers who felt more confident in dealing with the events,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Method </w:t>
      </w:r>
    </w:p>
    <w:p w14:paraId="09A3982B"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Participants</w:t>
      </w:r>
    </w:p>
    <w:p w14:paraId="2D1E4740" w14:textId="1FE9CF1D" w:rsidR="000A63AA"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sample consisted of </w:t>
      </w:r>
      <w:r w:rsidRPr="008077A3">
        <w:rPr>
          <w:rFonts w:ascii="Times New Roman" w:eastAsia="Times New Roman" w:hAnsi="Times New Roman" w:cs="Times New Roman"/>
          <w:i/>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 84 </w:t>
      </w:r>
      <w:r w:rsidR="0082167F" w:rsidRPr="008077A3">
        <w:rPr>
          <w:rFonts w:ascii="Times New Roman" w:eastAsia="Times New Roman" w:hAnsi="Times New Roman" w:cs="Times New Roman"/>
          <w:color w:val="000000"/>
          <w:sz w:val="24"/>
          <w:szCs w:val="24"/>
          <w:lang w:val="en-US" w:eastAsia="de-DE"/>
        </w:rPr>
        <w:t>pre- and</w:t>
      </w:r>
      <w:r w:rsidRPr="008077A3">
        <w:rPr>
          <w:rFonts w:ascii="Times New Roman" w:eastAsia="Times New Roman" w:hAnsi="Times New Roman" w:cs="Times New Roman"/>
          <w:color w:val="000000"/>
          <w:sz w:val="24"/>
          <w:szCs w:val="24"/>
          <w:lang w:val="en-US" w:eastAsia="de-DE"/>
        </w:rPr>
        <w:t xml:space="preserve"> in-service teachers from Germany</w:t>
      </w:r>
      <w:r w:rsidR="00B9103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who </w:t>
      </w:r>
      <w:r w:rsidR="00B9103F" w:rsidRPr="008077A3">
        <w:rPr>
          <w:rFonts w:ascii="Times New Roman" w:eastAsia="Times New Roman" w:hAnsi="Times New Roman" w:cs="Times New Roman"/>
          <w:color w:val="000000"/>
          <w:sz w:val="24"/>
          <w:szCs w:val="24"/>
          <w:lang w:val="en-US" w:eastAsia="de-DE"/>
        </w:rPr>
        <w:t>were</w:t>
      </w:r>
      <w:r w:rsidRPr="008077A3">
        <w:rPr>
          <w:rFonts w:ascii="Times New Roman" w:eastAsia="Times New Roman" w:hAnsi="Times New Roman" w:cs="Times New Roman"/>
          <w:color w:val="000000"/>
          <w:sz w:val="24"/>
          <w:szCs w:val="24"/>
          <w:lang w:val="en-US" w:eastAsia="de-DE"/>
        </w:rPr>
        <w:t xml:space="preserve"> recruited via personal contact</w:t>
      </w:r>
      <w:r w:rsidR="00B50D6C">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email lists, and flyers. The data of three participants was lost due to failed data transmission, yielding an analysis sample of </w:t>
      </w:r>
      <w:proofErr w:type="spellStart"/>
      <w:r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proofErr w:type="spellEnd"/>
      <w:r w:rsidRPr="008077A3">
        <w:rPr>
          <w:rFonts w:ascii="Times New Roman" w:eastAsia="Times New Roman" w:hAnsi="Times New Roman" w:cs="Times New Roman"/>
          <w:i/>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81</w:t>
      </w:r>
      <w:r w:rsidR="00ED5B4E" w:rsidRPr="008077A3">
        <w:rPr>
          <w:rFonts w:ascii="Times New Roman" w:eastAsia="Times New Roman" w:hAnsi="Times New Roman" w:cs="Times New Roman"/>
          <w:color w:val="000000"/>
          <w:sz w:val="24"/>
          <w:szCs w:val="24"/>
          <w:lang w:val="en-US" w:eastAsia="de-DE"/>
        </w:rPr>
        <w:t xml:space="preserve">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40</w:t>
      </w:r>
      <w:r w:rsidR="00B009A6" w:rsidRPr="008077A3">
        <w:rPr>
          <w:rFonts w:ascii="Times New Roman" w:eastAsia="Times New Roman" w:hAnsi="Times New Roman" w:cs="Times New Roman"/>
          <w:color w:val="000000"/>
          <w:sz w:val="24"/>
          <w:szCs w:val="24"/>
          <w:lang w:val="en-US" w:eastAsia="de-DE"/>
        </w:rPr>
        <w:t xml:space="preserve"> pre-service </w:t>
      </w:r>
      <w:r w:rsidR="00F401E2" w:rsidRPr="008077A3">
        <w:rPr>
          <w:rFonts w:ascii="Times New Roman" w:eastAsia="Times New Roman" w:hAnsi="Times New Roman" w:cs="Times New Roman"/>
          <w:color w:val="000000"/>
          <w:sz w:val="24"/>
          <w:szCs w:val="24"/>
          <w:lang w:val="en-US" w:eastAsia="de-DE"/>
        </w:rPr>
        <w:t>(</w:t>
      </w:r>
      <w:proofErr w:type="spellStart"/>
      <w:r w:rsidR="00F401E2" w:rsidRPr="008077A3">
        <w:rPr>
          <w:rFonts w:ascii="Times New Roman" w:eastAsia="Times New Roman" w:hAnsi="Times New Roman" w:cs="Times New Roman"/>
          <w:i/>
          <w:iCs/>
          <w:color w:val="000000"/>
          <w:sz w:val="24"/>
          <w:szCs w:val="24"/>
          <w:lang w:val="en-US" w:eastAsia="de-DE"/>
        </w:rPr>
        <w:t>n</w:t>
      </w:r>
      <w:r w:rsidR="00B204F5" w:rsidRPr="008077A3">
        <w:rPr>
          <w:rFonts w:ascii="Times New Roman" w:eastAsia="Times New Roman" w:hAnsi="Times New Roman" w:cs="Times New Roman"/>
          <w:color w:val="000000"/>
          <w:sz w:val="24"/>
          <w:szCs w:val="24"/>
          <w:vertAlign w:val="subscript"/>
          <w:lang w:val="en-US" w:eastAsia="de-DE"/>
        </w:rPr>
        <w:t>pre</w:t>
      </w:r>
      <w:proofErr w:type="spellEnd"/>
      <w:r w:rsidR="00B204F5" w:rsidRPr="008077A3">
        <w:rPr>
          <w:rFonts w:ascii="Times New Roman" w:eastAsia="Times New Roman" w:hAnsi="Times New Roman" w:cs="Times New Roman"/>
          <w:color w:val="000000"/>
          <w:sz w:val="24"/>
          <w:szCs w:val="24"/>
          <w:vertAlign w:val="subscript"/>
          <w:lang w:val="en-US" w:eastAsia="de-DE"/>
        </w:rPr>
        <w:t>-service</w:t>
      </w:r>
      <w:r w:rsidR="00B204F5" w:rsidRPr="008077A3">
        <w:rPr>
          <w:rFonts w:ascii="Times New Roman" w:eastAsia="Times New Roman" w:hAnsi="Times New Roman" w:cs="Times New Roman"/>
          <w:color w:val="000000"/>
          <w:sz w:val="24"/>
          <w:szCs w:val="24"/>
          <w:lang w:val="en-US" w:eastAsia="de-DE"/>
        </w:rPr>
        <w:t xml:space="preserve"> = </w:t>
      </w:r>
      <w:r w:rsidR="00247320" w:rsidRPr="008077A3">
        <w:rPr>
          <w:rFonts w:ascii="Times New Roman" w:eastAsia="Times New Roman" w:hAnsi="Times New Roman" w:cs="Times New Roman"/>
          <w:color w:val="000000"/>
          <w:sz w:val="24"/>
          <w:szCs w:val="24"/>
          <w:lang w:val="en-US" w:eastAsia="de-DE"/>
        </w:rPr>
        <w:t xml:space="preserve">28 women,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pre</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12 men) </w:t>
      </w:r>
      <w:r w:rsidR="00B009A6" w:rsidRPr="008077A3">
        <w:rPr>
          <w:rFonts w:ascii="Times New Roman" w:eastAsia="Times New Roman" w:hAnsi="Times New Roman" w:cs="Times New Roman"/>
          <w:color w:val="000000"/>
          <w:sz w:val="24"/>
          <w:szCs w:val="24"/>
          <w:lang w:val="en-US" w:eastAsia="de-DE"/>
        </w:rPr>
        <w:t xml:space="preserve">and </w:t>
      </w:r>
      <w:r w:rsidR="000B661A" w:rsidRPr="008077A3">
        <w:rPr>
          <w:rFonts w:ascii="Times New Roman" w:eastAsia="Times New Roman" w:hAnsi="Times New Roman" w:cs="Times New Roman"/>
          <w:color w:val="000000"/>
          <w:sz w:val="24"/>
          <w:szCs w:val="24"/>
          <w:lang w:val="en-US" w:eastAsia="de-DE"/>
        </w:rPr>
        <w:t>41</w:t>
      </w:r>
      <w:r w:rsidR="00B009A6" w:rsidRPr="008077A3">
        <w:rPr>
          <w:rFonts w:ascii="Times New Roman" w:eastAsia="Times New Roman" w:hAnsi="Times New Roman" w:cs="Times New Roman"/>
          <w:color w:val="000000"/>
          <w:sz w:val="24"/>
          <w:szCs w:val="24"/>
          <w:lang w:val="en-US" w:eastAsia="de-DE"/>
        </w:rPr>
        <w:t xml:space="preserve"> in-service teachers</w:t>
      </w:r>
      <w:r w:rsidR="00247320" w:rsidRPr="008077A3">
        <w:rPr>
          <w:rFonts w:ascii="Times New Roman" w:eastAsia="Times New Roman" w:hAnsi="Times New Roman" w:cs="Times New Roman"/>
          <w:color w:val="000000"/>
          <w:sz w:val="24"/>
          <w:szCs w:val="24"/>
          <w:lang w:val="en-US" w:eastAsia="de-DE"/>
        </w:rPr>
        <w:t xml:space="preserve">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in</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2</w:t>
      </w:r>
      <w:r w:rsidR="008D4846" w:rsidRPr="008077A3">
        <w:rPr>
          <w:rFonts w:ascii="Times New Roman" w:eastAsia="Times New Roman" w:hAnsi="Times New Roman" w:cs="Times New Roman"/>
          <w:color w:val="000000"/>
          <w:sz w:val="24"/>
          <w:szCs w:val="24"/>
          <w:lang w:val="en-US" w:eastAsia="de-DE"/>
        </w:rPr>
        <w:t>4</w:t>
      </w:r>
      <w:r w:rsidR="00247320" w:rsidRPr="008077A3">
        <w:rPr>
          <w:rFonts w:ascii="Times New Roman" w:eastAsia="Times New Roman" w:hAnsi="Times New Roman" w:cs="Times New Roman"/>
          <w:color w:val="000000"/>
          <w:sz w:val="24"/>
          <w:szCs w:val="24"/>
          <w:lang w:val="en-US" w:eastAsia="de-DE"/>
        </w:rPr>
        <w:t xml:space="preserve"> women,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in</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1</w:t>
      </w:r>
      <w:r w:rsidR="008D4846" w:rsidRPr="008077A3">
        <w:rPr>
          <w:rFonts w:ascii="Times New Roman" w:eastAsia="Times New Roman" w:hAnsi="Times New Roman" w:cs="Times New Roman"/>
          <w:color w:val="000000"/>
          <w:sz w:val="24"/>
          <w:szCs w:val="24"/>
          <w:lang w:val="en-US" w:eastAsia="de-DE"/>
        </w:rPr>
        <w:t>7</w:t>
      </w:r>
      <w:r w:rsidR="00247320" w:rsidRPr="008077A3">
        <w:rPr>
          <w:rFonts w:ascii="Times New Roman" w:eastAsia="Times New Roman" w:hAnsi="Times New Roman" w:cs="Times New Roman"/>
          <w:color w:val="000000"/>
          <w:sz w:val="24"/>
          <w:szCs w:val="24"/>
          <w:lang w:val="en-US" w:eastAsia="de-DE"/>
        </w:rPr>
        <w:t xml:space="preserve"> men)</w:t>
      </w:r>
      <w:r w:rsidR="00B009A6"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Pr="008077A3">
        <w:rPr>
          <w:rFonts w:ascii="Times New Roman" w:eastAsia="Times New Roman" w:hAnsi="Times New Roman" w:cs="Times New Roman"/>
          <w:color w:val="000000"/>
          <w:sz w:val="24"/>
          <w:szCs w:val="24"/>
          <w:lang w:val="en-US" w:eastAsia="de-DE"/>
        </w:rPr>
        <w:t>a mean age of 30.95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9.46; range: 0-37). </w:t>
      </w:r>
    </w:p>
    <w:p w14:paraId="19D6D4F0" w14:textId="77777777" w:rsidR="0001276E" w:rsidRPr="008077A3" w:rsidRDefault="0001276E"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6AA87D6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Setting and Procedure </w:t>
      </w:r>
    </w:p>
    <w:p w14:paraId="3DE0A651" w14:textId="4BFE858E" w:rsidR="00627B09"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DE348B" w:rsidRPr="008077A3">
        <w:rPr>
          <w:rFonts w:ascii="Times New Roman" w:eastAsia="Times New Roman" w:hAnsi="Times New Roman" w:cs="Times New Roman"/>
          <w:color w:val="000000"/>
          <w:sz w:val="24"/>
          <w:szCs w:val="24"/>
          <w:lang w:val="en-US" w:eastAsia="de-DE"/>
        </w:rPr>
        <w:t>before</w:t>
      </w:r>
      <w:r w:rsidRPr="008077A3">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Participation</w:t>
      </w:r>
      <w:r w:rsidR="008D43B9"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was </w:t>
      </w:r>
      <w:r w:rsidR="008D43B9" w:rsidRPr="008077A3">
        <w:rPr>
          <w:rFonts w:ascii="Times New Roman" w:eastAsia="Times New Roman" w:hAnsi="Times New Roman" w:cs="Times New Roman"/>
          <w:color w:val="000000"/>
          <w:sz w:val="24"/>
          <w:szCs w:val="24"/>
          <w:lang w:val="en-US" w:eastAsia="de-DE"/>
        </w:rPr>
        <w:t xml:space="preserve">not </w:t>
      </w:r>
      <w:r w:rsidR="00E40386" w:rsidRPr="008077A3">
        <w:rPr>
          <w:rFonts w:ascii="Times New Roman" w:eastAsia="Times New Roman" w:hAnsi="Times New Roman" w:cs="Times New Roman"/>
          <w:color w:val="000000"/>
          <w:sz w:val="24"/>
          <w:szCs w:val="24"/>
          <w:lang w:val="en-US" w:eastAsia="de-DE"/>
        </w:rPr>
        <w:t>incentivized</w:t>
      </w:r>
      <w:r w:rsidR="008F5B3C" w:rsidRPr="008077A3">
        <w:rPr>
          <w:rFonts w:ascii="Times New Roman" w:eastAsia="Times New Roman" w:hAnsi="Times New Roman" w:cs="Times New Roman"/>
          <w:color w:val="000000"/>
          <w:sz w:val="24"/>
          <w:szCs w:val="24"/>
          <w:lang w:val="en-US" w:eastAsia="de-DE"/>
        </w:rPr>
        <w:t>.</w:t>
      </w:r>
    </w:p>
    <w:p w14:paraId="135E69ED" w14:textId="513D14D6"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noProof/>
          <w:color w:val="000000"/>
          <w:sz w:val="24"/>
          <w:szCs w:val="24"/>
          <w:lang w:val="en-US" w:eastAsia="de-DE"/>
        </w:rPr>
        <w:t xml:space="preserve">Figure </w:t>
      </w:r>
      <w:r w:rsidR="001E566F" w:rsidRPr="008077A3">
        <w:rPr>
          <w:rFonts w:ascii="Times New Roman" w:eastAsia="Times New Roman" w:hAnsi="Times New Roman" w:cs="Times New Roman"/>
          <w:b/>
          <w:bCs/>
          <w:noProof/>
          <w:color w:val="000000"/>
          <w:sz w:val="24"/>
          <w:szCs w:val="24"/>
          <w:lang w:val="en-US" w:eastAsia="de-DE"/>
        </w:rPr>
        <w:t>2</w:t>
      </w:r>
    </w:p>
    <w:p w14:paraId="28126591" w14:textId="540F012D" w:rsidR="00D44633" w:rsidRPr="008077A3" w:rsidRDefault="00D44633" w:rsidP="003420F3">
      <w:pPr>
        <w:spacing w:before="120" w:after="240" w:line="480" w:lineRule="auto"/>
        <w:rPr>
          <w:rFonts w:ascii="Times New Roman" w:eastAsia="Times New Roman" w:hAnsi="Times New Roman" w:cs="Times New Roman"/>
          <w:i/>
          <w:iCs/>
          <w:noProof/>
          <w:color w:val="000000"/>
          <w:sz w:val="24"/>
          <w:szCs w:val="24"/>
          <w:lang w:val="en-US" w:eastAsia="de-DE"/>
        </w:rPr>
      </w:pPr>
      <w:r w:rsidRPr="008077A3">
        <w:rPr>
          <w:rFonts w:ascii="Times New Roman" w:hAnsi="Times New Roman" w:cs="Times New Roman"/>
          <w:i/>
          <w:iCs/>
          <w:sz w:val="24"/>
          <w:szCs w:val="24"/>
          <w:lang w:val="en-US"/>
        </w:rPr>
        <w:lastRenderedPageBreak/>
        <w:t>Procedure of the two-hour study</w:t>
      </w:r>
      <w:r w:rsidR="008F5B3C" w:rsidRPr="008077A3">
        <w:rPr>
          <w:rFonts w:ascii="Times New Roman" w:hAnsi="Times New Roman" w:cs="Times New Roman"/>
          <w:i/>
          <w:iCs/>
          <w:sz w:val="24"/>
          <w:szCs w:val="24"/>
          <w:lang w:val="en-US"/>
        </w:rPr>
        <w:t>,</w:t>
      </w:r>
      <w:r w:rsidR="00713F74" w:rsidRPr="008077A3">
        <w:rPr>
          <w:rFonts w:ascii="Times New Roman" w:hAnsi="Times New Roman" w:cs="Times New Roman"/>
          <w:i/>
          <w:iCs/>
          <w:sz w:val="24"/>
          <w:szCs w:val="24"/>
          <w:lang w:val="en-US"/>
        </w:rPr>
        <w:t xml:space="preserve"> consisting of five phases with five representative 10-minute intervals</w:t>
      </w:r>
      <w:r w:rsidR="00C13E06" w:rsidRPr="008077A3">
        <w:rPr>
          <w:rFonts w:ascii="Times New Roman" w:hAnsi="Times New Roman" w:cs="Times New Roman"/>
          <w:i/>
          <w:iCs/>
          <w:sz w:val="24"/>
          <w:szCs w:val="24"/>
          <w:lang w:val="en-US"/>
        </w:rPr>
        <w:t xml:space="preserve"> as the basis of our analysis.</w:t>
      </w:r>
    </w:p>
    <w:p w14:paraId="64CF358E" w14:textId="383738CB" w:rsidR="00D44633" w:rsidRPr="008077A3" w:rsidRDefault="00B77917"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hAnsi="Times New Roman" w:cs="Times New Roman"/>
          <w:i/>
          <w:iCs/>
          <w:noProof/>
          <w:sz w:val="24"/>
          <w:szCs w:val="24"/>
          <w:lang w:val="en-US"/>
        </w:rPr>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505857" cy="6232976"/>
                    </a:xfrm>
                    <a:prstGeom prst="rect">
                      <a:avLst/>
                    </a:prstGeom>
                  </pic:spPr>
                </pic:pic>
              </a:graphicData>
            </a:graphic>
          </wp:inline>
        </w:drawing>
      </w:r>
      <w:r w:rsidR="00D44633" w:rsidRPr="008077A3">
        <w:rPr>
          <w:rFonts w:ascii="Times New Roman" w:hAnsi="Times New Roman" w:cs="Times New Roman"/>
          <w:i/>
          <w:iCs/>
          <w:sz w:val="24"/>
          <w:szCs w:val="24"/>
          <w:lang w:val="en-US"/>
        </w:rPr>
        <w:t xml:space="preserve"> </w:t>
      </w:r>
    </w:p>
    <w:p w14:paraId="390929D5" w14:textId="46BD749D" w:rsidR="00E3584B" w:rsidRPr="008077A3" w:rsidRDefault="00ED5B4E"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Each participant came to the lab for</w:t>
      </w:r>
      <w:r w:rsidR="00D44633" w:rsidRPr="008077A3">
        <w:rPr>
          <w:rFonts w:ascii="Times New Roman" w:eastAsia="Times New Roman" w:hAnsi="Times New Roman" w:cs="Times New Roman"/>
          <w:color w:val="000000"/>
          <w:sz w:val="24"/>
          <w:szCs w:val="24"/>
          <w:lang w:val="en-US" w:eastAsia="de-DE"/>
        </w:rPr>
        <w:t xml:space="preserve"> a </w:t>
      </w:r>
      <w:r w:rsidRPr="008077A3">
        <w:rPr>
          <w:rFonts w:ascii="Times New Roman" w:eastAsia="Times New Roman" w:hAnsi="Times New Roman" w:cs="Times New Roman"/>
          <w:color w:val="000000"/>
          <w:sz w:val="24"/>
          <w:szCs w:val="24"/>
          <w:lang w:val="en-US" w:eastAsia="de-DE"/>
        </w:rPr>
        <w:t xml:space="preserve">period </w:t>
      </w:r>
      <w:r w:rsidR="00D44633" w:rsidRPr="008077A3">
        <w:rPr>
          <w:rFonts w:ascii="Times New Roman" w:eastAsia="Times New Roman" w:hAnsi="Times New Roman" w:cs="Times New Roman"/>
          <w:color w:val="000000"/>
          <w:sz w:val="24"/>
          <w:szCs w:val="24"/>
          <w:lang w:val="en-US" w:eastAsia="de-DE"/>
        </w:rPr>
        <w:t xml:space="preserve">of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D44633" w:rsidRPr="008077A3">
        <w:rPr>
          <w:rFonts w:ascii="Times New Roman" w:eastAsia="Times New Roman" w:hAnsi="Times New Roman" w:cs="Times New Roman"/>
          <w:color w:val="000000"/>
          <w:sz w:val="24"/>
          <w:szCs w:val="24"/>
          <w:lang w:val="en-US" w:eastAsia="de-DE"/>
        </w:rPr>
        <w:t xml:space="preserve">phases </w:t>
      </w:r>
      <w:r w:rsidR="00707F6D" w:rsidRPr="008077A3">
        <w:rPr>
          <w:rFonts w:ascii="Times New Roman" w:eastAsia="Times New Roman" w:hAnsi="Times New Roman" w:cs="Times New Roman"/>
          <w:color w:val="000000"/>
          <w:sz w:val="24"/>
          <w:szCs w:val="24"/>
          <w:lang w:val="en-US" w:eastAsia="de-DE"/>
        </w:rPr>
        <w:t xml:space="preserve">(see </w:t>
      </w:r>
      <w:r w:rsidR="00D44633" w:rsidRPr="008077A3">
        <w:rPr>
          <w:rFonts w:ascii="Times New Roman" w:eastAsia="Times New Roman" w:hAnsi="Times New Roman" w:cs="Times New Roman"/>
          <w:color w:val="000000"/>
          <w:sz w:val="24"/>
          <w:szCs w:val="24"/>
          <w:lang w:val="en-US" w:eastAsia="de-DE"/>
        </w:rPr>
        <w:t xml:space="preserve">Fig. </w:t>
      </w:r>
      <w:r w:rsidR="001E7A15" w:rsidRPr="008077A3">
        <w:rPr>
          <w:rFonts w:ascii="Times New Roman" w:eastAsia="Times New Roman" w:hAnsi="Times New Roman" w:cs="Times New Roman"/>
          <w:color w:val="000000"/>
          <w:sz w:val="24"/>
          <w:szCs w:val="24"/>
          <w:lang w:val="en-US" w:eastAsia="de-DE"/>
        </w:rPr>
        <w:t>2</w:t>
      </w:r>
      <w:r w:rsidR="00D44633" w:rsidRPr="008077A3">
        <w:rPr>
          <w:rFonts w:ascii="Times New Roman" w:eastAsia="Times New Roman" w:hAnsi="Times New Roman" w:cs="Times New Roman"/>
          <w:color w:val="000000"/>
          <w:sz w:val="24"/>
          <w:szCs w:val="24"/>
          <w:lang w:val="en-US" w:eastAsia="de-DE"/>
        </w:rPr>
        <w:t>)</w:t>
      </w:r>
      <w:r w:rsidR="00707F6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 xml:space="preserve">and participants spent this time mostly </w:t>
      </w:r>
      <w:r w:rsidR="00D44633" w:rsidRPr="008077A3">
        <w:rPr>
          <w:rFonts w:ascii="Times New Roman" w:eastAsia="Times New Roman" w:hAnsi="Times New Roman" w:cs="Times New Roman"/>
          <w:sz w:val="24"/>
          <w:szCs w:val="24"/>
          <w:lang w:val="en-US" w:eastAsia="de-DE"/>
        </w:rPr>
        <w:lastRenderedPageBreak/>
        <w:t>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performed nine</w:t>
      </w:r>
      <w:r w:rsidRPr="008077A3">
        <w:rPr>
          <w:rFonts w:ascii="Times New Roman" w:eastAsia="Times New Roman" w:hAnsi="Times New Roman" w:cs="Times New Roman"/>
          <w:color w:val="000000"/>
          <w:sz w:val="24"/>
          <w:szCs w:val="24"/>
          <w:lang w:val="en-US" w:eastAsia="de-DE"/>
        </w:rPr>
        <w:t xml:space="preserve">, potentially 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7F4B6C" w:rsidRPr="008077A3">
        <w:rPr>
          <w:rFonts w:ascii="Times New Roman" w:eastAsia="Times New Roman" w:hAnsi="Times New Roman" w:cs="Times New Roman"/>
          <w:color w:val="000000"/>
          <w:sz w:val="24"/>
          <w:szCs w:val="24"/>
          <w:lang w:val="en-US" w:eastAsia="de-DE"/>
        </w:rPr>
        <w:t>In</w:t>
      </w:r>
      <w:r w:rsidR="007A022D" w:rsidRPr="008077A3">
        <w:rPr>
          <w:rFonts w:ascii="Times New Roman" w:eastAsia="Times New Roman" w:hAnsi="Times New Roman" w:cs="Times New Roman"/>
          <w:color w:val="000000"/>
          <w:sz w:val="24"/>
          <w:szCs w:val="24"/>
          <w:lang w:val="en-US" w:eastAsia="de-DE"/>
        </w:rPr>
        <w:t xml:space="preserve"> </w:t>
      </w:r>
      <w:r w:rsidR="007F4B6C" w:rsidRPr="008077A3">
        <w:rPr>
          <w:rFonts w:ascii="Times New Roman" w:eastAsia="Times New Roman" w:hAnsi="Times New Roman" w:cs="Times New Roman"/>
          <w:color w:val="000000"/>
          <w:sz w:val="24"/>
          <w:szCs w:val="24"/>
          <w:lang w:val="en-US" w:eastAsia="de-DE"/>
        </w:rPr>
        <w:t xml:space="preserve">preparation </w:t>
      </w:r>
      <w:r w:rsidR="00C13E06" w:rsidRPr="008077A3">
        <w:rPr>
          <w:rFonts w:ascii="Times New Roman" w:eastAsia="Times New Roman" w:hAnsi="Times New Roman" w:cs="Times New Roman"/>
          <w:color w:val="000000"/>
          <w:sz w:val="24"/>
          <w:szCs w:val="24"/>
          <w:lang w:val="en-US" w:eastAsia="de-DE"/>
        </w:rPr>
        <w:t xml:space="preserve">of </w:t>
      </w:r>
      <w:r w:rsidR="007F4B6C"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7F4B6C" w:rsidRPr="008077A3">
        <w:rPr>
          <w:rFonts w:ascii="Times New Roman" w:eastAsia="Times New Roman" w:hAnsi="Times New Roman" w:cs="Times New Roman"/>
          <w:color w:val="000000"/>
          <w:sz w:val="24"/>
          <w:szCs w:val="24"/>
          <w:lang w:val="en-US" w:eastAsia="de-DE"/>
        </w:rPr>
        <w:t>,</w:t>
      </w:r>
      <w:r w:rsidR="00DC6796" w:rsidRPr="008077A3">
        <w:rPr>
          <w:rFonts w:ascii="Times New Roman" w:eastAsia="Times New Roman" w:hAnsi="Times New Roman" w:cs="Times New Roman"/>
          <w:color w:val="000000"/>
          <w:sz w:val="24"/>
          <w:szCs w:val="24"/>
          <w:lang w:val="en-US" w:eastAsia="de-DE"/>
        </w:rPr>
        <w:t xml:space="preserve"> </w:t>
      </w:r>
      <w:r w:rsidR="007F4B6C" w:rsidRPr="008077A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topic and class level 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 xml:space="preserve">and / </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a brief computer-based questionnaire assessing sociodemographic data (e.g., teaching experience, gender, studied school type, studied school subjects, extracurricular teaching activities), and a short knowledge test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During the SRI, participants watched the video of their own lesson from the ego perspective, 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 and asked five open</w:t>
      </w:r>
      <w:r w:rsidR="00C13E06" w:rsidRPr="008077A3">
        <w:rPr>
          <w:rFonts w:ascii="Times New Roman" w:eastAsia="Times New Roman" w:hAnsi="Times New Roman" w:cs="Times New Roman"/>
          <w:color w:val="000000"/>
          <w:sz w:val="24"/>
          <w:szCs w:val="24"/>
          <w:lang w:val="en-US" w:eastAsia="de-DE"/>
        </w:rPr>
        <w:t>-ended</w:t>
      </w:r>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 and participants’ position was seated. The </w:t>
      </w:r>
      <w:r w:rsidR="00220962" w:rsidRPr="008077A3">
        <w:rPr>
          <w:rFonts w:ascii="Times New Roman" w:eastAsia="Times New Roman" w:hAnsi="Times New Roman" w:cs="Times New Roman"/>
          <w:i/>
          <w:iCs/>
          <w:sz w:val="24"/>
          <w:szCs w:val="24"/>
          <w:lang w:val="en-US" w:eastAsia="de-DE"/>
        </w:rPr>
        <w:t>end phase</w:t>
      </w:r>
      <w:r w:rsidR="00220962" w:rsidRPr="008077A3">
        <w:rPr>
          <w:rFonts w:ascii="Times New Roman" w:eastAsia="Times New Roman" w:hAnsi="Times New Roman" w:cs="Times New Roman"/>
          <w:sz w:val="24"/>
          <w:szCs w:val="24"/>
          <w:lang w:val="en-US" w:eastAsia="de-DE"/>
        </w:rPr>
        <w:t xml:space="preserve"> lasted about 10-15 minutes and participants answered another questionnaire irrelevant to </w:t>
      </w:r>
      <w:r w:rsidR="00F2482A" w:rsidRPr="008077A3">
        <w:rPr>
          <w:rFonts w:ascii="Times New Roman" w:eastAsia="Times New Roman" w:hAnsi="Times New Roman" w:cs="Times New Roman"/>
          <w:sz w:val="24"/>
          <w:szCs w:val="24"/>
          <w:lang w:val="en-US" w:eastAsia="de-DE"/>
        </w:rPr>
        <w:t xml:space="preserve">the present </w:t>
      </w:r>
      <w:r w:rsidR="00220962" w:rsidRPr="008077A3">
        <w:rPr>
          <w:rFonts w:ascii="Times New Roman" w:eastAsia="Times New Roman" w:hAnsi="Times New Roman" w:cs="Times New Roman"/>
          <w:sz w:val="24"/>
          <w:szCs w:val="24"/>
          <w:lang w:val="en-US" w:eastAsia="de-DE"/>
        </w:rPr>
        <w:t>study, again in a seated position.</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6913D8FD" w:rsidR="00D44633" w:rsidRPr="008077A3" w:rsidRDefault="00D44633" w:rsidP="003420F3">
      <w:pPr>
        <w:spacing w:before="120" w:after="0" w:line="480" w:lineRule="auto"/>
        <w:jc w:val="both"/>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ED5B4E" w:rsidRPr="008077A3">
        <w:rPr>
          <w:rFonts w:ascii="Times New Roman" w:eastAsia="Times New Roman" w:hAnsi="Times New Roman" w:cs="Times New Roman"/>
          <w:b/>
          <w:bCs/>
          <w:color w:val="000000"/>
          <w:sz w:val="24"/>
          <w:szCs w:val="24"/>
          <w:lang w:val="en-US" w:eastAsia="de-DE"/>
        </w:rPr>
        <w:t>Measures</w:t>
      </w:r>
    </w:p>
    <w:p w14:paraId="70CA95A0"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Heart Rate Data and Heart Rate Intervals</w:t>
      </w:r>
    </w:p>
    <w:p w14:paraId="26DB097F" w14:textId="4FE42001"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measure teachers’ HR, we used </w:t>
      </w:r>
      <w:r w:rsidR="008F5B3C" w:rsidRPr="008077A3">
        <w:rPr>
          <w:rFonts w:ascii="Times New Roman" w:eastAsia="Times New Roman" w:hAnsi="Times New Roman" w:cs="Times New Roman"/>
          <w:color w:val="000000"/>
          <w:sz w:val="24"/>
          <w:szCs w:val="24"/>
          <w:lang w:val="en-US" w:eastAsia="de-DE"/>
        </w:rPr>
        <w:t>the</w:t>
      </w:r>
      <w:r w:rsidRPr="008077A3">
        <w:rPr>
          <w:rFonts w:ascii="Times New Roman" w:eastAsia="Times New Roman" w:hAnsi="Times New Roman" w:cs="Times New Roman"/>
          <w:color w:val="000000"/>
          <w:sz w:val="24"/>
          <w:szCs w:val="24"/>
          <w:lang w:val="en-US" w:eastAsia="de-DE"/>
        </w:rPr>
        <w:t xml:space="preserve"> wrist-based fitness tracker</w:t>
      </w:r>
      <w:r w:rsidR="008F5B3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Fitbit</w:t>
      </w:r>
      <w:r w:rsidR="00BB3C62"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Charge 4. In line with the manufacturer's instructions [@fitbitnd],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w:t>
      </w:r>
      <w:r w:rsidR="00F25EE7">
        <w:rPr>
          <w:rFonts w:ascii="Times New Roman" w:eastAsia="Times New Roman" w:hAnsi="Times New Roman" w:cs="Times New Roman"/>
          <w:color w:val="000000"/>
          <w:sz w:val="24"/>
          <w:szCs w:val="24"/>
          <w:lang w:val="en-US" w:eastAsia="de-DE"/>
        </w:rPr>
        <w:t xml:space="preserve">the </w:t>
      </w:r>
      <w:r w:rsidR="002F5C1C" w:rsidRPr="008077A3">
        <w:rPr>
          <w:rFonts w:ascii="Times New Roman" w:eastAsia="Times New Roman" w:hAnsi="Times New Roman" w:cs="Times New Roman"/>
          <w:color w:val="000000"/>
          <w:sz w:val="24"/>
          <w:szCs w:val="24"/>
          <w:lang w:val="en-US" w:eastAsia="de-DE"/>
        </w:rPr>
        <w:t>participants’ 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how many times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unotenzeichen"/>
          <w:rFonts w:ascii="Times New Roman" w:eastAsia="Times New Roman" w:hAnsi="Times New Roman" w:cs="Times New Roman"/>
          <w:color w:val="000000"/>
          <w:sz w:val="24"/>
          <w:szCs w:val="24"/>
          <w:lang w:val="en-US" w:eastAsia="de-DE"/>
        </w:rPr>
        <w:footnoteReference w:id="1"/>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DB2440">
        <w:rPr>
          <w:rFonts w:ascii="Times New Roman" w:eastAsia="Times New Roman" w:hAnsi="Times New Roman" w:cs="Times New Roman"/>
          <w:color w:val="000000"/>
          <w:sz w:val="24"/>
          <w:szCs w:val="24"/>
          <w:lang w:val="en-US" w:eastAsia="de-DE"/>
        </w:rPr>
        <w:t xml:space="preserve"> based on individual means</w:t>
      </w:r>
      <w:r w:rsidR="00254A5E">
        <w:rPr>
          <w:rFonts w:ascii="Times New Roman" w:eastAsia="Times New Roman" w:hAnsi="Times New Roman" w:cs="Times New Roman"/>
          <w:color w:val="000000"/>
          <w:sz w:val="24"/>
          <w:szCs w:val="24"/>
          <w:lang w:val="en-US" w:eastAsia="de-DE"/>
        </w:rPr>
        <w:t>, i.e.,</w:t>
      </w:r>
      <w:r w:rsidR="00DB2440">
        <w:rPr>
          <w:rFonts w:ascii="Times New Roman" w:eastAsia="Times New Roman" w:hAnsi="Times New Roman" w:cs="Times New Roman"/>
          <w:color w:val="000000"/>
          <w:sz w:val="24"/>
          <w:szCs w:val="24"/>
          <w:lang w:val="en-US" w:eastAsia="de-DE"/>
        </w:rPr>
        <w:t xml:space="preserve">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7D018E">
        <w:rPr>
          <w:rFonts w:ascii="Times New Roman" w:eastAsia="Times New Roman" w:hAnsi="Times New Roman" w:cs="Times New Roman"/>
          <w:color w:val="000000"/>
          <w:sz w:val="24"/>
          <w:szCs w:val="24"/>
          <w:lang w:val="en-US" w:eastAsia="de-DE"/>
        </w:rPr>
        <w:t>(standardized HR).</w:t>
      </w:r>
    </w:p>
    <w:p w14:paraId="3C08160B" w14:textId="2D8CAD95"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keep measurement intervals comparable </w:t>
      </w:r>
      <w:r w:rsidR="00254A5E">
        <w:rPr>
          <w:rFonts w:ascii="Times New Roman" w:eastAsia="Times New Roman" w:hAnsi="Times New Roman" w:cs="Times New Roman"/>
          <w:sz w:val="24"/>
          <w:szCs w:val="24"/>
          <w:lang w:val="en-US" w:eastAsia="de-DE"/>
        </w:rPr>
        <w:t>between study</w:t>
      </w:r>
      <w:r w:rsidR="00254A5E" w:rsidRPr="008077A3">
        <w:rPr>
          <w:rFonts w:ascii="Times New Roman" w:eastAsia="Times New Roman" w:hAnsi="Times New Roman" w:cs="Times New Roman"/>
          <w:sz w:val="24"/>
          <w:szCs w:val="24"/>
          <w:lang w:val="en-US" w:eastAsia="de-DE"/>
        </w:rPr>
        <w:t xml:space="preserve"> </w:t>
      </w:r>
      <w:r w:rsidRPr="008077A3">
        <w:rPr>
          <w:rFonts w:ascii="Times New Roman" w:eastAsia="Times New Roman" w:hAnsi="Times New Roman" w:cs="Times New Roman"/>
          <w:sz w:val="24"/>
          <w:szCs w:val="24"/>
          <w:lang w:val="en-US" w:eastAsia="de-DE"/>
        </w:rPr>
        <w:t xml:space="preserve">phases, we aggregated HR over a representative 10-minute interval within each phase.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two minutes after the teacher had started the teaching unit.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w:t>
      </w:r>
      <w:r w:rsidR="00254A5E">
        <w:rPr>
          <w:rFonts w:ascii="Times New Roman" w:eastAsia="Times New Roman" w:hAnsi="Times New Roman" w:cs="Times New Roman"/>
          <w:color w:val="000000"/>
          <w:sz w:val="24"/>
          <w:szCs w:val="24"/>
          <w:lang w:val="en-US" w:eastAsia="de-DE"/>
        </w:rPr>
        <w:t xml:space="preserve">most </w:t>
      </w:r>
      <w:r w:rsidR="00D44633" w:rsidRPr="008077A3">
        <w:rPr>
          <w:rFonts w:ascii="Times New Roman" w:eastAsia="Times New Roman" w:hAnsi="Times New Roman" w:cs="Times New Roman"/>
          <w:color w:val="000000"/>
          <w:sz w:val="24"/>
          <w:szCs w:val="24"/>
          <w:lang w:val="en-US" w:eastAsia="de-DE"/>
        </w:rPr>
        <w:t>demanding</w:t>
      </w:r>
      <w:r w:rsidR="00254A5E">
        <w:rPr>
          <w:rFonts w:ascii="Times New Roman" w:eastAsia="Times New Roman" w:hAnsi="Times New Roman" w:cs="Times New Roman"/>
          <w:color w:val="000000"/>
          <w:sz w:val="24"/>
          <w:szCs w:val="24"/>
          <w:lang w:val="en-US" w:eastAsia="de-DE"/>
        </w:rPr>
        <w:t xml:space="preserve"> and potentially stressful</w:t>
      </w:r>
      <w:r w:rsidR="00D44633" w:rsidRPr="008077A3">
        <w:rPr>
          <w:rFonts w:ascii="Times New Roman" w:eastAsia="Times New Roman" w:hAnsi="Times New Roman" w:cs="Times New Roman"/>
          <w:color w:val="000000"/>
          <w:sz w:val="24"/>
          <w:szCs w:val="24"/>
          <w:lang w:val="en-US" w:eastAsia="de-DE"/>
        </w:rPr>
        <w:t xml:space="preserve"> </w:t>
      </w:r>
      <w:r w:rsidR="00254A5E">
        <w:rPr>
          <w:rFonts w:ascii="Times New Roman" w:eastAsia="Times New Roman" w:hAnsi="Times New Roman" w:cs="Times New Roman"/>
          <w:color w:val="000000"/>
          <w:sz w:val="24"/>
          <w:szCs w:val="24"/>
          <w:lang w:val="en-US" w:eastAsia="de-DE"/>
        </w:rPr>
        <w:t>with regards to</w:t>
      </w:r>
      <w:r w:rsidR="00254A5E"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w:t>
      </w:r>
      <w:r w:rsidR="00D44633" w:rsidRPr="008077A3">
        <w:rPr>
          <w:rFonts w:ascii="Times New Roman" w:eastAsia="Times New Roman" w:hAnsi="Times New Roman" w:cs="Times New Roman"/>
          <w:color w:val="000000"/>
          <w:sz w:val="24"/>
          <w:szCs w:val="24"/>
          <w:lang w:val="en-US" w:eastAsia="de-DE"/>
        </w:rPr>
        <w:lastRenderedPageBreak/>
        <w:t>tracker was taken off</w:t>
      </w:r>
      <w:r w:rsidR="00254A5E">
        <w:rPr>
          <w:rFonts w:ascii="Times New Roman" w:eastAsia="Times New Roman" w:hAnsi="Times New Roman" w:cs="Times New Roman"/>
          <w:color w:val="000000"/>
          <w:sz w:val="24"/>
          <w:szCs w:val="24"/>
          <w:lang w:val="en-US" w:eastAsia="de-DE"/>
        </w:rPr>
        <w:t>,</w:t>
      </w:r>
      <w:r w:rsidR="006E590B" w:rsidRPr="008077A3">
        <w:rPr>
          <w:rFonts w:ascii="Times New Roman" w:eastAsia="Times New Roman" w:hAnsi="Times New Roman" w:cs="Times New Roman"/>
          <w:color w:val="000000"/>
          <w:sz w:val="24"/>
          <w:szCs w:val="24"/>
          <w:lang w:val="en-US" w:eastAsia="de-DE"/>
        </w:rPr>
        <w:t xml:space="preserve"> so </w:t>
      </w:r>
      <w:r w:rsidR="00D44633" w:rsidRPr="008077A3">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1D4273B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195E3DE0" w14:textId="77777777" w:rsidR="00D44633" w:rsidRPr="008077A3" w:rsidRDefault="00D44633" w:rsidP="003420F3">
      <w:pPr>
        <w:spacing w:before="120" w:after="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Teaching Experience</w:t>
      </w:r>
    </w:p>
    <w:p w14:paraId="4F7880A8" w14:textId="4F551EC2"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The participants’ teaching experience was assessed as a part of sociodemographic data. Participants stated their work experience in years (excluding the traineeship year</w:t>
      </w:r>
      <w:r w:rsidR="002F5C1C" w:rsidRPr="008077A3">
        <w:rPr>
          <w:rFonts w:ascii="Times New Roman" w:eastAsia="Times New Roman" w:hAnsi="Times New Roman" w:cs="Times New Roman"/>
          <w:color w:val="000000"/>
          <w:sz w:val="24"/>
          <w:szCs w:val="24"/>
          <w:lang w:val="en-US" w:eastAsia="de-DE"/>
        </w:rPr>
        <w:t xml:space="preserve"> that is common in Germany</w:t>
      </w:r>
      <w:r w:rsidRPr="008077A3">
        <w:rPr>
          <w:rFonts w:ascii="Times New Roman" w:eastAsia="Times New Roman" w:hAnsi="Times New Roman" w:cs="Times New Roman"/>
          <w:color w:val="000000"/>
          <w:sz w:val="24"/>
          <w:szCs w:val="24"/>
          <w:lang w:val="en-US" w:eastAsia="de-DE"/>
        </w:rPr>
        <w:t>).</w:t>
      </w:r>
    </w:p>
    <w:p w14:paraId="5CEC9568"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7B2C919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Subjective appraisal of the classroom events and coping processes</w:t>
      </w:r>
    </w:p>
    <w:p w14:paraId="790999EC" w14:textId="53373D06" w:rsidR="00497479" w:rsidRPr="008077A3" w:rsidRDefault="00E6053A"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 xml:space="preserve"> </w:t>
      </w:r>
      <w:r w:rsidR="00825C9B" w:rsidRPr="008077A3">
        <w:rPr>
          <w:rFonts w:ascii="Times New Roman" w:eastAsia="Times New Roman" w:hAnsi="Times New Roman" w:cs="Times New Roman"/>
          <w:color w:val="000000"/>
          <w:sz w:val="24"/>
          <w:szCs w:val="24"/>
          <w:lang w:val="en-US" w:eastAsia="de-DE"/>
        </w:rPr>
        <w:t>For the current analysis, ratings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 specifically, in the aggregated effect of all potentially stressful events (disruption rating) and the mean level of subjective coping (confidence rating).</w:t>
      </w: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02B6F61C"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57E71078" w14:textId="4BFCB8B8" w:rsidR="00796CF6"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w:t>
      </w:r>
      <w:r w:rsidR="008E6427" w:rsidRPr="008077A3">
        <w:rPr>
          <w:rFonts w:ascii="Times New Roman" w:eastAsia="Times New Roman" w:hAnsi="Times New Roman" w:cs="Times New Roman"/>
          <w:color w:val="000000"/>
          <w:sz w:val="24"/>
          <w:szCs w:val="24"/>
          <w:lang w:val="en-US" w:eastAsia="de-DE"/>
        </w:rPr>
        <w:t xml:space="preserve">after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 xml:space="preserve">micro-teaching unit </w:t>
      </w:r>
      <w:r w:rsidR="00AA0CCC" w:rsidRPr="008077A3">
        <w:rPr>
          <w:rFonts w:ascii="Times New Roman" w:eastAsia="Times New Roman" w:hAnsi="Times New Roman" w:cs="Times New Roman"/>
          <w:color w:val="000000"/>
          <w:sz w:val="24"/>
          <w:szCs w:val="24"/>
          <w:lang w:val="en-US" w:eastAsia="de-DE"/>
        </w:rPr>
        <w:t xml:space="preserve">over the </w:t>
      </w:r>
      <w:r w:rsidRPr="008077A3">
        <w:rPr>
          <w:rFonts w:ascii="Times New Roman" w:eastAsia="Times New Roman" w:hAnsi="Times New Roman" w:cs="Times New Roman"/>
          <w:color w:val="000000"/>
          <w:sz w:val="24"/>
          <w:szCs w:val="24"/>
          <w:lang w:val="en-US" w:eastAsia="de-DE"/>
        </w:rPr>
        <w:t xml:space="preserve">course of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 xml:space="preserve">five-phase lab study. </w:t>
      </w:r>
    </w:p>
    <w:p w14:paraId="4712C09F" w14:textId="0C246E23" w:rsidR="005C07D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Regarding the teachers’ HR trend, we displayed the HR trend over the course of the entire study. </w:t>
      </w:r>
      <w:r w:rsidR="00842E6D" w:rsidRPr="008077A3">
        <w:rPr>
          <w:rFonts w:ascii="Times New Roman" w:eastAsia="Times New Roman" w:hAnsi="Times New Roman" w:cs="Times New Roman"/>
          <w:color w:val="000000"/>
          <w:sz w:val="24"/>
          <w:szCs w:val="24"/>
          <w:lang w:val="en-US" w:eastAsia="de-DE"/>
        </w:rPr>
        <w:t>W</w:t>
      </w:r>
      <w:r w:rsidRPr="008077A3">
        <w:rPr>
          <w:rFonts w:ascii="Times New Roman" w:eastAsia="Times New Roman" w:hAnsi="Times New Roman" w:cs="Times New Roman"/>
          <w:color w:val="000000"/>
          <w:sz w:val="24"/>
          <w:szCs w:val="24"/>
          <w:lang w:val="en-US" w:eastAsia="de-DE"/>
        </w:rPr>
        <w:t>e visually compared 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the course of </w:t>
      </w:r>
      <w:r w:rsidR="00BE03B6" w:rsidRPr="008077A3">
        <w:rPr>
          <w:rFonts w:ascii="Times New Roman" w:eastAsia="Times New Roman" w:hAnsi="Times New Roman" w:cs="Times New Roman"/>
          <w:color w:val="000000"/>
          <w:sz w:val="24"/>
          <w:szCs w:val="24"/>
          <w:lang w:val="en-US" w:eastAsia="de-DE"/>
        </w:rPr>
        <w:t xml:space="preserve">the entire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study</w:t>
      </w:r>
      <w:r w:rsidR="00914988" w:rsidRPr="008077A3">
        <w:rPr>
          <w:rFonts w:ascii="Times New Roman" w:eastAsia="Times New Roman" w:hAnsi="Times New Roman" w:cs="Times New Roman"/>
          <w:color w:val="000000"/>
          <w:sz w:val="24"/>
          <w:szCs w:val="24"/>
          <w:lang w:val="en-US" w:eastAsia="de-DE"/>
        </w:rPr>
        <w:t>.</w:t>
      </w:r>
      <w:r w:rsidR="00237053" w:rsidRPr="008077A3">
        <w:rPr>
          <w:rStyle w:val="Funotenzeichen"/>
          <w:rFonts w:ascii="Times New Roman" w:eastAsia="Times New Roman" w:hAnsi="Times New Roman" w:cs="Times New Roman"/>
          <w:color w:val="000000"/>
          <w:sz w:val="24"/>
          <w:szCs w:val="24"/>
          <w:lang w:val="en-US" w:eastAsia="de-DE"/>
        </w:rPr>
        <w:footnoteReference w:id="2"/>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1EDBA981" w14:textId="640A7454" w:rsidR="0043395E"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For testing Hypothesis 1a, </w:t>
      </w:r>
      <w:r w:rsidR="00914988" w:rsidRPr="008077A3">
        <w:rPr>
          <w:rFonts w:ascii="Times New Roman" w:eastAsia="Times New Roman" w:hAnsi="Times New Roman" w:cs="Times New Roman"/>
          <w:color w:val="000000"/>
          <w:sz w:val="24"/>
          <w:szCs w:val="24"/>
          <w:lang w:val="en-US" w:eastAsia="de-DE"/>
        </w:rPr>
        <w:t xml:space="preserve">which examined </w:t>
      </w:r>
      <w:r w:rsidR="00076787" w:rsidRPr="008077A3">
        <w:rPr>
          <w:rFonts w:ascii="Times New Roman" w:eastAsia="Times New Roman" w:hAnsi="Times New Roman" w:cs="Times New Roman"/>
          <w:color w:val="000000"/>
          <w:sz w:val="24"/>
          <w:szCs w:val="24"/>
          <w:lang w:val="en-US" w:eastAsia="de-DE"/>
        </w:rPr>
        <w:t xml:space="preserve">mean differences of </w:t>
      </w:r>
      <w:r w:rsidR="0043395E">
        <w:rPr>
          <w:rFonts w:ascii="Times New Roman" w:eastAsia="Times New Roman" w:hAnsi="Times New Roman" w:cs="Times New Roman"/>
          <w:color w:val="000000"/>
          <w:sz w:val="24"/>
          <w:szCs w:val="24"/>
          <w:lang w:val="en-US" w:eastAsia="de-DE"/>
        </w:rPr>
        <w:t xml:space="preserve">standardized </w:t>
      </w:r>
      <w:r w:rsidR="00914988" w:rsidRPr="008077A3">
        <w:rPr>
          <w:rFonts w:ascii="Times New Roman" w:eastAsia="Times New Roman" w:hAnsi="Times New Roman" w:cs="Times New Roman"/>
          <w:color w:val="000000"/>
          <w:sz w:val="24"/>
          <w:szCs w:val="24"/>
          <w:lang w:val="en-US" w:eastAsia="de-DE"/>
        </w:rPr>
        <w:t xml:space="preserve">HR levels </w:t>
      </w:r>
      <w:r w:rsidR="00076787" w:rsidRPr="008077A3">
        <w:rPr>
          <w:rFonts w:ascii="Times New Roman" w:eastAsia="Times New Roman" w:hAnsi="Times New Roman" w:cs="Times New Roman"/>
          <w:color w:val="000000"/>
          <w:sz w:val="24"/>
          <w:szCs w:val="24"/>
          <w:lang w:val="en-US" w:eastAsia="de-DE"/>
        </w:rPr>
        <w:t xml:space="preserve">across </w:t>
      </w:r>
      <w:r w:rsidR="00914988" w:rsidRPr="008077A3">
        <w:rPr>
          <w:rFonts w:ascii="Times New Roman" w:eastAsia="Times New Roman" w:hAnsi="Times New Roman" w:cs="Times New Roman"/>
          <w:color w:val="000000"/>
          <w:sz w:val="24"/>
          <w:szCs w:val="24"/>
          <w:lang w:val="en-US" w:eastAsia="de-DE"/>
        </w:rPr>
        <w:t xml:space="preserve">the </w:t>
      </w:r>
      <w:r w:rsidR="00076787" w:rsidRPr="008077A3">
        <w:rPr>
          <w:rFonts w:ascii="Times New Roman" w:eastAsia="Times New Roman" w:hAnsi="Times New Roman" w:cs="Times New Roman"/>
          <w:color w:val="000000"/>
          <w:sz w:val="24"/>
          <w:szCs w:val="24"/>
          <w:lang w:val="en-US" w:eastAsia="de-DE"/>
        </w:rPr>
        <w:t xml:space="preserve">selected five </w:t>
      </w:r>
      <w:r w:rsidR="00047399" w:rsidRPr="008077A3">
        <w:rPr>
          <w:rFonts w:ascii="Times New Roman" w:eastAsia="Times New Roman" w:hAnsi="Times New Roman" w:cs="Times New Roman"/>
          <w:color w:val="000000"/>
          <w:sz w:val="24"/>
          <w:szCs w:val="24"/>
          <w:lang w:val="en-US" w:eastAsia="de-DE"/>
        </w:rPr>
        <w:t>intervals</w:t>
      </w:r>
      <w:r w:rsidR="0091498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 initially conducted a one-way ANOVA with repeated measures as an omnibus test.</w:t>
      </w:r>
      <w:r w:rsidR="0043395E">
        <w:rPr>
          <w:rFonts w:ascii="Times New Roman" w:eastAsia="Times New Roman" w:hAnsi="Times New Roman" w:cs="Times New Roman"/>
          <w:color w:val="000000"/>
          <w:sz w:val="24"/>
          <w:szCs w:val="24"/>
          <w:lang w:val="en-US" w:eastAsia="de-DE"/>
        </w:rPr>
        <w:t xml:space="preserve"> We averaged each person´s standardized HR over a given interval, resulting in </w:t>
      </w:r>
      <w:r w:rsidR="007D018E">
        <w:rPr>
          <w:rFonts w:ascii="Times New Roman" w:eastAsia="Times New Roman" w:hAnsi="Times New Roman" w:cs="Times New Roman"/>
          <w:color w:val="000000"/>
          <w:sz w:val="24"/>
          <w:szCs w:val="24"/>
          <w:lang w:val="en-US" w:eastAsia="de-DE"/>
        </w:rPr>
        <w:t>one</w:t>
      </w:r>
      <w:r w:rsidR="0043395E">
        <w:rPr>
          <w:rFonts w:ascii="Times New Roman" w:eastAsia="Times New Roman" w:hAnsi="Times New Roman" w:cs="Times New Roman"/>
          <w:color w:val="000000"/>
          <w:sz w:val="24"/>
          <w:szCs w:val="24"/>
          <w:lang w:val="en-US" w:eastAsia="de-DE"/>
        </w:rPr>
        <w:t xml:space="preserve"> measure per person per interval.</w:t>
      </w:r>
    </w:p>
    <w:p w14:paraId="76222991" w14:textId="3BAF7319" w:rsidR="00D44633" w:rsidRPr="008077A3" w:rsidRDefault="000E34F1"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To</w:t>
      </w:r>
      <w:r w:rsidR="00D44633" w:rsidRPr="008077A3">
        <w:rPr>
          <w:rFonts w:ascii="Times New Roman" w:eastAsia="Times New Roman" w:hAnsi="Times New Roman" w:cs="Times New Roman"/>
          <w:color w:val="000000"/>
          <w:sz w:val="24"/>
          <w:szCs w:val="24"/>
          <w:lang w:val="en-US" w:eastAsia="de-DE"/>
        </w:rPr>
        <w:t xml:space="preserve"> identify the </w:t>
      </w:r>
      <w:r w:rsidR="008E6427" w:rsidRPr="008077A3">
        <w:rPr>
          <w:rFonts w:ascii="Times New Roman" w:eastAsia="Times New Roman" w:hAnsi="Times New Roman" w:cs="Times New Roman"/>
          <w:color w:val="000000"/>
          <w:sz w:val="24"/>
          <w:szCs w:val="24"/>
          <w:lang w:val="en-US" w:eastAsia="de-DE"/>
        </w:rPr>
        <w:t xml:space="preserve">interval with the </w:t>
      </w:r>
      <w:r w:rsidR="00D44633" w:rsidRPr="008077A3">
        <w:rPr>
          <w:rFonts w:ascii="Times New Roman" w:eastAsia="Times New Roman" w:hAnsi="Times New Roman" w:cs="Times New Roman"/>
          <w:color w:val="000000"/>
          <w:sz w:val="24"/>
          <w:szCs w:val="24"/>
          <w:lang w:val="en-US" w:eastAsia="de-DE"/>
        </w:rPr>
        <w:t xml:space="preserve">highest </w:t>
      </w:r>
      <w:r w:rsidR="004E2D1A" w:rsidRPr="007D018E">
        <w:rPr>
          <w:rFonts w:ascii="Times New Roman" w:eastAsia="Times New Roman" w:hAnsi="Times New Roman" w:cs="Times New Roman"/>
          <w:color w:val="000000"/>
          <w:sz w:val="24"/>
          <w:szCs w:val="24"/>
          <w:lang w:val="en-US" w:eastAsia="de-DE"/>
        </w:rPr>
        <w:t>mean standardized HR</w:t>
      </w:r>
      <w:r w:rsidR="00D44633" w:rsidRPr="008077A3">
        <w:rPr>
          <w:rFonts w:ascii="Times New Roman" w:eastAsia="Times New Roman" w:hAnsi="Times New Roman" w:cs="Times New Roman"/>
          <w:color w:val="000000"/>
          <w:sz w:val="24"/>
          <w:szCs w:val="24"/>
          <w:lang w:val="en-US" w:eastAsia="de-DE"/>
        </w:rPr>
        <w:t xml:space="preserve">, we subsequently conducted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 xml:space="preserve">-tests with planned contrasts as post-hoc tests </w:t>
      </w:r>
      <w:r w:rsidR="0043395E">
        <w:rPr>
          <w:rFonts w:ascii="Times New Roman" w:eastAsia="Times New Roman" w:hAnsi="Times New Roman" w:cs="Times New Roman"/>
          <w:color w:val="000000"/>
          <w:sz w:val="24"/>
          <w:szCs w:val="24"/>
          <w:lang w:val="en-US" w:eastAsia="de-DE"/>
        </w:rPr>
        <w:t>and inspected</w:t>
      </w:r>
      <w:r w:rsidR="00D44633" w:rsidRPr="008077A3">
        <w:rPr>
          <w:rFonts w:ascii="Times New Roman" w:eastAsia="Times New Roman" w:hAnsi="Times New Roman" w:cs="Times New Roman"/>
          <w:color w:val="000000"/>
          <w:sz w:val="24"/>
          <w:szCs w:val="24"/>
          <w:lang w:val="en-US" w:eastAsia="de-DE"/>
        </w:rPr>
        <w:t xml:space="preserve"> the effect size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[@cohen1988new]. Specifically, we tested the </w:t>
      </w:r>
      <w:r w:rsidR="008E6427" w:rsidRPr="008077A3">
        <w:rPr>
          <w:rFonts w:ascii="Times New Roman" w:eastAsia="Times New Roman" w:hAnsi="Times New Roman" w:cs="Times New Roman"/>
          <w:color w:val="000000"/>
          <w:sz w:val="24"/>
          <w:szCs w:val="24"/>
          <w:lang w:val="en-US" w:eastAsia="de-DE"/>
        </w:rPr>
        <w:t xml:space="preserve">mean </w:t>
      </w:r>
      <w:r w:rsidR="00D44633" w:rsidRPr="008077A3">
        <w:rPr>
          <w:rFonts w:ascii="Times New Roman" w:eastAsia="Times New Roman" w:hAnsi="Times New Roman" w:cs="Times New Roman"/>
          <w:color w:val="000000"/>
          <w:sz w:val="24"/>
          <w:szCs w:val="24"/>
          <w:lang w:val="en-US" w:eastAsia="de-DE"/>
        </w:rPr>
        <w:t xml:space="preserve">differences between the </w:t>
      </w:r>
      <w:r w:rsidR="00D44633" w:rsidRPr="008077A3">
        <w:rPr>
          <w:rFonts w:ascii="Times New Roman" w:eastAsia="Times New Roman" w:hAnsi="Times New Roman" w:cs="Times New Roman"/>
          <w:i/>
          <w:iCs/>
          <w:color w:val="000000"/>
          <w:sz w:val="24"/>
          <w:szCs w:val="24"/>
          <w:lang w:val="en-US" w:eastAsia="de-DE"/>
        </w:rPr>
        <w:t>teaching interval</w:t>
      </w:r>
      <w:r w:rsidR="002844B7" w:rsidRPr="008077A3">
        <w:rPr>
          <w:rFonts w:ascii="Times New Roman" w:eastAsia="Times New Roman" w:hAnsi="Times New Roman" w:cs="Times New Roman"/>
          <w:color w:val="000000"/>
          <w:sz w:val="24"/>
          <w:szCs w:val="24"/>
          <w:lang w:val="en-US" w:eastAsia="de-DE"/>
        </w:rPr>
        <w:t xml:space="preserve"> (I</w:t>
      </w:r>
      <w:r w:rsidR="002844B7" w:rsidRPr="008077A3">
        <w:rPr>
          <w:rFonts w:ascii="Times New Roman" w:eastAsia="Times New Roman" w:hAnsi="Times New Roman" w:cs="Times New Roman"/>
          <w:color w:val="000000"/>
          <w:sz w:val="24"/>
          <w:szCs w:val="24"/>
          <w:vertAlign w:val="subscript"/>
          <w:lang w:val="en-US" w:eastAsia="de-DE"/>
        </w:rPr>
        <w:t>2</w:t>
      </w:r>
      <w:r w:rsidR="00C743FD" w:rsidRPr="008077A3">
        <w:rPr>
          <w:rFonts w:ascii="Times New Roman" w:eastAsia="Times New Roman" w:hAnsi="Times New Roman" w:cs="Times New Roman"/>
          <w:color w:val="000000"/>
          <w:sz w:val="24"/>
          <w:szCs w:val="24"/>
          <w:lang w:val="en-US" w:eastAsia="de-DE"/>
        </w:rPr>
        <w:t>) and</w:t>
      </w:r>
      <w:r w:rsidR="00D44633" w:rsidRPr="008077A3">
        <w:rPr>
          <w:rFonts w:ascii="Times New Roman" w:eastAsia="Times New Roman" w:hAnsi="Times New Roman" w:cs="Times New Roman"/>
          <w:color w:val="000000"/>
          <w:sz w:val="24"/>
          <w:szCs w:val="24"/>
          <w:lang w:val="en-US" w:eastAsia="de-DE"/>
        </w:rPr>
        <w:t xml:space="preserve"> the other four intervals</w:t>
      </w:r>
      <w:r w:rsidR="00305789"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(see Table 1)</w:t>
      </w:r>
      <w:r w:rsidR="00AA452A" w:rsidRPr="008077A3">
        <w:rPr>
          <w:rFonts w:ascii="Times New Roman" w:eastAsia="Times New Roman" w:hAnsi="Times New Roman" w:cs="Times New Roman"/>
          <w:color w:val="000000"/>
          <w:sz w:val="24"/>
          <w:szCs w:val="24"/>
          <w:lang w:val="en-US" w:eastAsia="de-DE"/>
        </w:rPr>
        <w:t>.</w:t>
      </w:r>
    </w:p>
    <w:p w14:paraId="17A1A0DB" w14:textId="7FE72C30" w:rsidR="00D44633" w:rsidRPr="008077A3"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For</w:t>
      </w:r>
      <w:r w:rsidR="00D44633" w:rsidRPr="008077A3">
        <w:rPr>
          <w:rFonts w:ascii="Times New Roman" w:eastAsia="Times New Roman" w:hAnsi="Times New Roman" w:cs="Times New Roman"/>
          <w:color w:val="000000"/>
          <w:sz w:val="24"/>
          <w:szCs w:val="24"/>
          <w:lang w:val="en-US" w:eastAsia="de-DE"/>
        </w:rPr>
        <w:t xml:space="preserve"> testing Hypothesis 1b</w:t>
      </w:r>
      <w:r w:rsidR="00C65059"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0E0309" w:rsidRPr="008077A3">
        <w:rPr>
          <w:rFonts w:ascii="Times New Roman" w:eastAsia="Times New Roman" w:hAnsi="Times New Roman" w:cs="Times New Roman"/>
          <w:color w:val="000000"/>
          <w:sz w:val="24"/>
          <w:szCs w:val="24"/>
          <w:lang w:val="en-US" w:eastAsia="de-DE"/>
        </w:rPr>
        <w:t xml:space="preserve">which examined the </w:t>
      </w:r>
      <w:r w:rsidR="000E0309" w:rsidRPr="007D018E">
        <w:rPr>
          <w:rFonts w:ascii="Times New Roman" w:eastAsia="Times New Roman" w:hAnsi="Times New Roman" w:cs="Times New Roman"/>
          <w:color w:val="000000"/>
          <w:sz w:val="24"/>
          <w:szCs w:val="24"/>
          <w:lang w:val="en-US" w:eastAsia="de-DE"/>
        </w:rPr>
        <w:t>HR changes</w:t>
      </w:r>
      <w:r w:rsidR="000E0309"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lang w:val="en-US" w:eastAsia="de-DE"/>
        </w:rPr>
        <w:t xml:space="preserve">(i.e., mean slopes) </w:t>
      </w:r>
      <w:r w:rsidR="000E0309" w:rsidRPr="008077A3">
        <w:rPr>
          <w:rFonts w:ascii="Times New Roman" w:eastAsia="Times New Roman" w:hAnsi="Times New Roman" w:cs="Times New Roman"/>
          <w:color w:val="000000"/>
          <w:sz w:val="24"/>
          <w:szCs w:val="24"/>
          <w:lang w:val="en-US" w:eastAsia="de-DE"/>
        </w:rPr>
        <w:t>within each interval</w:t>
      </w:r>
      <w:r w:rsidR="00914988"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we </w:t>
      </w:r>
      <w:r w:rsidR="00DA7129">
        <w:rPr>
          <w:rFonts w:ascii="Times New Roman" w:eastAsia="Times New Roman" w:hAnsi="Times New Roman" w:cs="Times New Roman"/>
          <w:color w:val="000000"/>
          <w:sz w:val="24"/>
          <w:szCs w:val="24"/>
          <w:lang w:val="en-US" w:eastAsia="de-DE"/>
        </w:rPr>
        <w:t xml:space="preserve">first </w:t>
      </w:r>
      <w:r w:rsidR="00D44633" w:rsidRPr="008077A3">
        <w:rPr>
          <w:rFonts w:ascii="Times New Roman" w:eastAsia="Times New Roman" w:hAnsi="Times New Roman" w:cs="Times New Roman"/>
          <w:color w:val="000000"/>
          <w:sz w:val="24"/>
          <w:szCs w:val="24"/>
          <w:lang w:val="en-US" w:eastAsia="de-DE"/>
        </w:rPr>
        <w:t xml:space="preserve">conducted a linear estimation of the increase or decrease in </w:t>
      </w:r>
      <w:r w:rsidR="003C3292" w:rsidRPr="007D018E">
        <w:rPr>
          <w:rFonts w:ascii="Times New Roman" w:eastAsia="Times New Roman" w:hAnsi="Times New Roman" w:cs="Times New Roman"/>
          <w:color w:val="000000"/>
          <w:sz w:val="24"/>
          <w:szCs w:val="24"/>
          <w:lang w:val="en-US" w:eastAsia="de-DE"/>
        </w:rPr>
        <w:t xml:space="preserve">standardized </w:t>
      </w:r>
      <w:r w:rsidR="00D44633" w:rsidRPr="007D018E">
        <w:rPr>
          <w:rFonts w:ascii="Times New Roman" w:eastAsia="Times New Roman" w:hAnsi="Times New Roman" w:cs="Times New Roman"/>
          <w:color w:val="000000"/>
          <w:sz w:val="24"/>
          <w:szCs w:val="24"/>
          <w:lang w:val="en-US" w:eastAsia="de-DE"/>
        </w:rPr>
        <w:t xml:space="preserve">HR </w:t>
      </w:r>
      <w:r w:rsidR="003C3292" w:rsidRPr="007D018E">
        <w:rPr>
          <w:rFonts w:ascii="Times New Roman" w:eastAsia="Times New Roman" w:hAnsi="Times New Roman" w:cs="Times New Roman"/>
          <w:color w:val="000000"/>
          <w:sz w:val="24"/>
          <w:szCs w:val="24"/>
          <w:lang w:val="en-US" w:eastAsia="de-DE"/>
        </w:rPr>
        <w:t>values</w:t>
      </w:r>
      <w:r w:rsidR="003C3292"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over time. To this end, we used fixed intercept fixed slope regression models [@</w:t>
      </w:r>
      <w:r w:rsidR="00D44633" w:rsidRPr="008077A3">
        <w:rPr>
          <w:rFonts w:ascii="Times New Roman" w:eastAsia="Times New Roman" w:hAnsi="Times New Roman" w:cs="Times New Roman"/>
          <w:color w:val="000000"/>
          <w:sz w:val="24"/>
          <w:szCs w:val="24"/>
          <w:shd w:val="clear" w:color="auto" w:fill="FFFFFF"/>
          <w:lang w:val="en-US" w:eastAsia="de-DE"/>
        </w:rPr>
        <w:t>gelman2006data]</w:t>
      </w:r>
      <w:r w:rsidR="00D44633" w:rsidRPr="008077A3">
        <w:rPr>
          <w:rFonts w:ascii="Times New Roman" w:eastAsia="Times New Roman" w:hAnsi="Times New Roman" w:cs="Times New Roman"/>
          <w:color w:val="000000"/>
          <w:sz w:val="24"/>
          <w:szCs w:val="24"/>
          <w:lang w:val="en-US" w:eastAsia="de-DE"/>
        </w:rPr>
        <w:t xml:space="preserve"> for each interval to estimate intercepts </w:t>
      </w:r>
      <w:bookmarkStart w:id="0" w:name="_Hlk147847961"/>
      <w:r w:rsidR="00D44633" w:rsidRPr="008077A3">
        <w:rPr>
          <w:rFonts w:ascii="Times New Roman" w:eastAsia="Times New Roman" w:hAnsi="Times New Roman" w:cs="Times New Roman"/>
          <w:color w:val="000000"/>
          <w:sz w:val="24"/>
          <w:szCs w:val="24"/>
          <w:lang w:val="en-US" w:eastAsia="de-DE"/>
        </w:rPr>
        <w:t xml:space="preserve">and linear slopes for all individuals </w:t>
      </w:r>
      <w:bookmarkEnd w:id="0"/>
      <w:r w:rsidR="00D44633" w:rsidRPr="008077A3">
        <w:rPr>
          <w:rFonts w:ascii="Times New Roman" w:eastAsia="Times New Roman" w:hAnsi="Times New Roman" w:cs="Times New Roman"/>
          <w:color w:val="000000"/>
          <w:sz w:val="24"/>
          <w:szCs w:val="24"/>
          <w:lang w:val="en-US" w:eastAsia="de-DE"/>
        </w:rPr>
        <w:t>which were then averaged across individuals.</w:t>
      </w:r>
      <w:r w:rsidR="00027620" w:rsidRPr="008077A3">
        <w:rPr>
          <w:rFonts w:ascii="Times New Roman" w:eastAsia="Times New Roman" w:hAnsi="Times New Roman" w:cs="Times New Roman"/>
          <w:color w:val="000000"/>
          <w:sz w:val="24"/>
          <w:szCs w:val="24"/>
          <w:lang w:val="en-US" w:eastAsia="de-DE"/>
        </w:rPr>
        <w:t xml:space="preserve"> </w:t>
      </w:r>
      <w:r w:rsidR="008A1FFF" w:rsidRPr="008077A3">
        <w:rPr>
          <w:rFonts w:ascii="Times New Roman" w:eastAsia="Times New Roman" w:hAnsi="Times New Roman" w:cs="Times New Roman"/>
          <w:sz w:val="24"/>
          <w:szCs w:val="24"/>
          <w:lang w:val="en-US" w:eastAsia="de-DE"/>
        </w:rPr>
        <w:t>M</w:t>
      </w:r>
      <w:r w:rsidR="00AA452A" w:rsidRPr="008077A3">
        <w:rPr>
          <w:rFonts w:ascii="Times New Roman" w:eastAsia="Times New Roman" w:hAnsi="Times New Roman" w:cs="Times New Roman"/>
          <w:color w:val="000000"/>
          <w:sz w:val="24"/>
          <w:szCs w:val="24"/>
          <w:lang w:val="en-US" w:eastAsia="de-DE"/>
        </w:rPr>
        <w:t>ean slope</w:t>
      </w:r>
      <w:r w:rsidR="00027620" w:rsidRPr="008077A3">
        <w:rPr>
          <w:rStyle w:val="Funotenzeichen"/>
          <w:rFonts w:ascii="Times New Roman" w:eastAsia="Times New Roman" w:hAnsi="Times New Roman" w:cs="Times New Roman"/>
          <w:color w:val="000000"/>
          <w:sz w:val="24"/>
          <w:szCs w:val="24"/>
          <w:lang w:val="en-US" w:eastAsia="de-DE"/>
        </w:rPr>
        <w:footnoteReference w:id="3"/>
      </w:r>
      <w:r w:rsidR="00AA452A" w:rsidRPr="008077A3">
        <w:rPr>
          <w:rFonts w:ascii="Times New Roman" w:eastAsia="Times New Roman" w:hAnsi="Times New Roman" w:cs="Times New Roman"/>
          <w:color w:val="000000"/>
          <w:sz w:val="24"/>
          <w:szCs w:val="24"/>
          <w:lang w:val="en-US" w:eastAsia="de-DE"/>
        </w:rPr>
        <w:t xml:space="preserve"> and mean intercept estimates </w:t>
      </w:r>
      <w:r w:rsidR="002E604C" w:rsidRPr="008077A3">
        <w:rPr>
          <w:rFonts w:ascii="Times New Roman" w:eastAsia="Times New Roman" w:hAnsi="Times New Roman" w:cs="Times New Roman"/>
          <w:color w:val="000000"/>
          <w:sz w:val="24"/>
          <w:szCs w:val="24"/>
          <w:lang w:val="en-US" w:eastAsia="de-DE"/>
        </w:rPr>
        <w:t xml:space="preserve">were </w:t>
      </w:r>
      <w:r w:rsidR="00AA452A" w:rsidRPr="008077A3">
        <w:rPr>
          <w:rFonts w:ascii="Times New Roman" w:eastAsia="Times New Roman" w:hAnsi="Times New Roman" w:cs="Times New Roman"/>
          <w:color w:val="000000"/>
          <w:sz w:val="24"/>
          <w:szCs w:val="24"/>
          <w:lang w:val="en-US" w:eastAsia="de-DE"/>
        </w:rPr>
        <w:t xml:space="preserve">based on all values at all </w:t>
      </w:r>
      <w:r w:rsidR="00B60ADB" w:rsidRPr="008077A3">
        <w:rPr>
          <w:rFonts w:ascii="Times New Roman" w:eastAsia="Times New Roman" w:hAnsi="Times New Roman" w:cs="Times New Roman"/>
          <w:color w:val="000000"/>
          <w:sz w:val="24"/>
          <w:szCs w:val="24"/>
          <w:lang w:val="en-US" w:eastAsia="de-DE"/>
        </w:rPr>
        <w:t xml:space="preserve">measurement points per interval for all participants </w:t>
      </w:r>
      <w:r w:rsidR="00AA452A" w:rsidRPr="008077A3">
        <w:rPr>
          <w:rFonts w:ascii="Times New Roman" w:eastAsia="Times New Roman" w:hAnsi="Times New Roman" w:cs="Times New Roman"/>
          <w:color w:val="000000"/>
          <w:sz w:val="24"/>
          <w:szCs w:val="24"/>
          <w:lang w:val="en-US" w:eastAsia="de-DE"/>
        </w:rPr>
        <w:t>(see Table 2).</w:t>
      </w:r>
      <w:r w:rsidR="00AA452A" w:rsidRPr="008077A3">
        <w:rPr>
          <w:rFonts w:ascii="Times New Roman" w:hAnsi="Times New Roman" w:cs="Times New Roman"/>
          <w:sz w:val="24"/>
          <w:szCs w:val="24"/>
          <w:lang w:val="en-US"/>
        </w:rPr>
        <w:t xml:space="preserve"> </w:t>
      </w:r>
      <w:r w:rsidR="00AA452A" w:rsidRPr="008077A3">
        <w:rPr>
          <w:rFonts w:ascii="Times New Roman" w:eastAsia="Times New Roman" w:hAnsi="Times New Roman" w:cs="Times New Roman"/>
          <w:color w:val="000000"/>
          <w:sz w:val="24"/>
          <w:szCs w:val="24"/>
          <w:lang w:val="en-US" w:eastAsia="de-DE"/>
        </w:rPr>
        <w:t>Mean slope and mean intercept values represent the unstandardized coefficients</w:t>
      </w:r>
      <w:r w:rsidR="000B3C8B" w:rsidRPr="008077A3">
        <w:rPr>
          <w:rFonts w:ascii="Times New Roman" w:eastAsia="Times New Roman" w:hAnsi="Times New Roman" w:cs="Times New Roman"/>
          <w:color w:val="000000"/>
          <w:sz w:val="24"/>
          <w:szCs w:val="24"/>
          <w:lang w:val="en-US" w:eastAsia="de-DE"/>
        </w:rPr>
        <w:t>.</w:t>
      </w:r>
    </w:p>
    <w:p w14:paraId="43619DDA" w14:textId="3E192128" w:rsidR="001501C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**Research goal 2**. </w:t>
      </w:r>
      <w:r w:rsidR="002C14C3" w:rsidRPr="008077A3">
        <w:rPr>
          <w:rFonts w:ascii="Times New Roman" w:eastAsia="Times New Roman" w:hAnsi="Times New Roman" w:cs="Times New Roman"/>
          <w:color w:val="000000"/>
          <w:sz w:val="24"/>
          <w:szCs w:val="24"/>
          <w:lang w:val="en-US" w:eastAsia="de-DE"/>
        </w:rPr>
        <w:t>A</w:t>
      </w:r>
      <w:r w:rsidRPr="008077A3">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w:t>
      </w:r>
      <w:r w:rsidRPr="007D018E">
        <w:rPr>
          <w:rFonts w:ascii="Times New Roman" w:eastAsia="Times New Roman" w:hAnsi="Times New Roman" w:cs="Times New Roman"/>
          <w:color w:val="000000"/>
          <w:sz w:val="24"/>
          <w:szCs w:val="24"/>
          <w:lang w:val="en-US" w:eastAsia="de-DE"/>
        </w:rPr>
        <w:t xml:space="preserve">teachers’ HR </w:t>
      </w:r>
      <w:r w:rsidR="00FA538F" w:rsidRPr="007D018E">
        <w:rPr>
          <w:rFonts w:ascii="Times New Roman" w:eastAsia="Times New Roman" w:hAnsi="Times New Roman" w:cs="Times New Roman"/>
          <w:color w:val="000000"/>
          <w:sz w:val="24"/>
          <w:szCs w:val="24"/>
          <w:lang w:val="en-US" w:eastAsia="de-DE"/>
        </w:rPr>
        <w:t xml:space="preserve">levels </w:t>
      </w:r>
      <w:r w:rsidR="004E2D1A" w:rsidRPr="007D018E">
        <w:rPr>
          <w:rFonts w:ascii="Times New Roman" w:eastAsia="Times New Roman" w:hAnsi="Times New Roman" w:cs="Times New Roman"/>
          <w:color w:val="000000"/>
          <w:sz w:val="24"/>
          <w:szCs w:val="24"/>
          <w:lang w:val="en-US" w:eastAsia="de-DE"/>
        </w:rPr>
        <w:t>(i.e., mean standardized HR) d</w:t>
      </w:r>
      <w:r w:rsidRPr="007D018E">
        <w:rPr>
          <w:rFonts w:ascii="Times New Roman" w:eastAsia="Times New Roman" w:hAnsi="Times New Roman" w:cs="Times New Roman"/>
          <w:color w:val="000000"/>
          <w:sz w:val="24"/>
          <w:szCs w:val="24"/>
          <w:lang w:val="en-US" w:eastAsia="de-DE"/>
        </w:rPr>
        <w:t>uring</w:t>
      </w:r>
      <w:r w:rsidRPr="008077A3">
        <w:rPr>
          <w:rFonts w:ascii="Times New Roman" w:eastAsia="Times New Roman" w:hAnsi="Times New Roman" w:cs="Times New Roman"/>
          <w:color w:val="000000"/>
          <w:sz w:val="24"/>
          <w:szCs w:val="24"/>
          <w:lang w:val="en-US" w:eastAsia="de-DE"/>
        </w:rPr>
        <w:t xml:space="preserve"> the five phases. </w:t>
      </w:r>
    </w:p>
    <w:p w14:paraId="4D664C43" w14:textId="76B62B0B" w:rsidR="00D44633" w:rsidRPr="008077A3" w:rsidRDefault="00914988"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test </w:t>
      </w:r>
      <w:r w:rsidR="0031644B" w:rsidRPr="008077A3">
        <w:rPr>
          <w:rFonts w:ascii="Times New Roman" w:eastAsia="Times New Roman" w:hAnsi="Times New Roman" w:cs="Times New Roman"/>
          <w:color w:val="000000"/>
          <w:sz w:val="24"/>
          <w:szCs w:val="24"/>
          <w:lang w:val="en-US" w:eastAsia="de-DE"/>
        </w:rPr>
        <w:t>H</w:t>
      </w:r>
      <w:r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r w:rsidRPr="004702A1">
        <w:rPr>
          <w:rFonts w:ascii="Times New Roman" w:eastAsia="Times New Roman" w:hAnsi="Times New Roman" w:cs="Times New Roman"/>
          <w:color w:val="000000"/>
          <w:sz w:val="24"/>
          <w:szCs w:val="24"/>
          <w:lang w:val="en-US" w:eastAsia="de-DE"/>
        </w:rPr>
        <w:t xml:space="preserve">participants’ HR levels </w:t>
      </w:r>
      <w:r w:rsidR="00E14B03" w:rsidRPr="004702A1">
        <w:rPr>
          <w:rFonts w:ascii="Times New Roman" w:eastAsia="Times New Roman" w:hAnsi="Times New Roman" w:cs="Times New Roman"/>
          <w:color w:val="000000"/>
          <w:sz w:val="24"/>
          <w:szCs w:val="24"/>
          <w:lang w:val="en-US" w:eastAsia="de-DE"/>
        </w:rPr>
        <w:t>(</w:t>
      </w:r>
      <w:r w:rsidR="00F50A89" w:rsidRPr="004702A1">
        <w:rPr>
          <w:rFonts w:ascii="Times New Roman" w:eastAsia="Times New Roman" w:hAnsi="Times New Roman" w:cs="Times New Roman"/>
          <w:color w:val="000000"/>
          <w:sz w:val="24"/>
          <w:szCs w:val="24"/>
          <w:lang w:val="en-US" w:eastAsia="de-DE"/>
        </w:rPr>
        <w:t xml:space="preserve">i.e., </w:t>
      </w:r>
      <w:r w:rsidR="00642E5A" w:rsidRPr="004702A1">
        <w:rPr>
          <w:rFonts w:ascii="Times New Roman" w:eastAsia="Times New Roman" w:hAnsi="Times New Roman" w:cs="Times New Roman"/>
          <w:color w:val="000000"/>
          <w:sz w:val="24"/>
          <w:szCs w:val="24"/>
          <w:lang w:val="en-US" w:eastAsia="de-DE"/>
        </w:rPr>
        <w:t>mean standardized</w:t>
      </w:r>
      <w:r w:rsidR="00E14B03" w:rsidRPr="004702A1">
        <w:rPr>
          <w:rFonts w:ascii="Times New Roman" w:eastAsia="Times New Roman" w:hAnsi="Times New Roman" w:cs="Times New Roman"/>
          <w:color w:val="000000"/>
          <w:sz w:val="24"/>
          <w:szCs w:val="24"/>
          <w:lang w:val="en-US" w:eastAsia="de-DE"/>
        </w:rPr>
        <w:t xml:space="preserve"> HR)</w:t>
      </w:r>
      <w:r w:rsidR="005B7B56" w:rsidRPr="004702A1">
        <w:rPr>
          <w:rStyle w:val="Funotenzeichen"/>
          <w:rFonts w:ascii="Times New Roman" w:eastAsia="Times New Roman" w:hAnsi="Times New Roman" w:cs="Times New Roman"/>
          <w:color w:val="000000"/>
          <w:sz w:val="24"/>
          <w:szCs w:val="24"/>
          <w:lang w:val="en-US" w:eastAsia="de-DE"/>
        </w:rPr>
        <w:footnoteReference w:id="4"/>
      </w:r>
      <w:r w:rsidR="00E14B03"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for each of the five intervals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002C14C3"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xml:space="preserve">, while controlling for </w:t>
      </w:r>
      <w:r w:rsidR="002C14C3" w:rsidRPr="008077A3">
        <w:rPr>
          <w:rFonts w:ascii="Times New Roman" w:eastAsia="Times New Roman" w:hAnsi="Times New Roman" w:cs="Times New Roman"/>
          <w:color w:val="000000"/>
          <w:sz w:val="24"/>
          <w:szCs w:val="24"/>
          <w:lang w:val="en-US" w:eastAsia="de-DE"/>
        </w:rPr>
        <w:t xml:space="preserve">the </w:t>
      </w:r>
      <w:r w:rsidR="001501C5" w:rsidRPr="008077A3">
        <w:rPr>
          <w:rFonts w:ascii="Times New Roman" w:eastAsia="Times New Roman" w:hAnsi="Times New Roman" w:cs="Times New Roman"/>
          <w:color w:val="000000"/>
          <w:sz w:val="24"/>
          <w:szCs w:val="24"/>
          <w:lang w:val="en-US" w:eastAsia="de-DE"/>
        </w:rPr>
        <w:t>shared variance with 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7D018E">
        <w:rPr>
          <w:rFonts w:ascii="Times New Roman" w:eastAsia="Times New Roman" w:hAnsi="Times New Roman" w:cs="Times New Roman"/>
          <w:i/>
          <w:iCs/>
          <w:color w:val="000000"/>
          <w:sz w:val="24"/>
          <w:szCs w:val="24"/>
          <w:lang w:val="en-US" w:eastAsia="de-DE"/>
        </w:rPr>
        <w:t>changes</w:t>
      </w:r>
      <w:r w:rsidR="00FA538F" w:rsidRPr="007D018E">
        <w:rPr>
          <w:rFonts w:ascii="Times New Roman" w:eastAsia="Times New Roman" w:hAnsi="Times New Roman" w:cs="Times New Roman"/>
          <w:color w:val="000000"/>
          <w:sz w:val="24"/>
          <w:szCs w:val="24"/>
          <w:lang w:val="en-US" w:eastAsia="de-DE"/>
        </w:rPr>
        <w:t xml:space="preserve"> in teachers’ HR </w:t>
      </w:r>
      <w:r w:rsidR="00361114" w:rsidRPr="007D018E">
        <w:rPr>
          <w:rFonts w:ascii="Times New Roman" w:eastAsia="Times New Roman" w:hAnsi="Times New Roman" w:cs="Times New Roman"/>
          <w:color w:val="000000"/>
          <w:sz w:val="24"/>
          <w:szCs w:val="24"/>
          <w:lang w:val="en-US" w:eastAsia="de-DE"/>
        </w:rPr>
        <w:t>(i.e., mean slopes)</w:t>
      </w:r>
      <w:r w:rsidR="00361114" w:rsidRPr="008077A3">
        <w:rPr>
          <w:rFonts w:ascii="Times New Roman" w:eastAsia="Times New Roman" w:hAnsi="Times New Roman" w:cs="Times New Roman"/>
          <w:color w:val="000000"/>
          <w:sz w:val="24"/>
          <w:szCs w:val="24"/>
          <w:lang w:val="en-US" w:eastAsia="de-DE"/>
        </w:rPr>
        <w:t xml:space="preserve"> </w:t>
      </w:r>
      <w:r w:rsidR="00FA538F" w:rsidRPr="008077A3">
        <w:rPr>
          <w:rFonts w:ascii="Times New Roman" w:eastAsia="Times New Roman" w:hAnsi="Times New Roman" w:cs="Times New Roman"/>
          <w:color w:val="000000"/>
          <w:sz w:val="24"/>
          <w:szCs w:val="24"/>
          <w:lang w:val="en-US" w:eastAsia="de-DE"/>
        </w:rPr>
        <w:t>at each interval.</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the 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r w:rsidR="0031644B" w:rsidRPr="008077A3">
        <w:rPr>
          <w:rFonts w:ascii="Times New Roman" w:hAnsi="Times New Roman" w:cs="Times New Roman"/>
          <w:sz w:val="24"/>
          <w:szCs w:val="24"/>
          <w:lang w:val="en-US"/>
        </w:rPr>
        <w:t xml:space="preserve"> in the </w:t>
      </w:r>
      <w:r w:rsidR="0031644B" w:rsidRPr="008077A3">
        <w:rPr>
          <w:rFonts w:ascii="Times New Roman" w:hAnsi="Times New Roman" w:cs="Times New Roman"/>
          <w:i/>
          <w:iCs/>
          <w:sz w:val="24"/>
          <w:szCs w:val="24"/>
          <w:lang w:val="en-US"/>
        </w:rPr>
        <w:t>pre-teaching interval</w:t>
      </w:r>
      <w:r w:rsidR="00361114" w:rsidRPr="008077A3">
        <w:rPr>
          <w:rFonts w:ascii="Times New Roman" w:hAnsi="Times New Roman" w:cs="Times New Roman"/>
          <w:sz w:val="24"/>
          <w:szCs w:val="24"/>
          <w:lang w:val="en-US"/>
        </w:rPr>
        <w:t>.</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Results</w:t>
      </w:r>
    </w:p>
    <w:p w14:paraId="7720D210" w14:textId="3DDC0560"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goal 1: </w:t>
      </w:r>
      <w:r w:rsidR="00655285" w:rsidRPr="008077A3">
        <w:rPr>
          <w:rFonts w:ascii="Times New Roman" w:eastAsia="Times New Roman" w:hAnsi="Times New Roman" w:cs="Times New Roman"/>
          <w:b/>
          <w:bCs/>
          <w:color w:val="000000"/>
          <w:sz w:val="24"/>
          <w:szCs w:val="24"/>
          <w:lang w:val="en-US" w:eastAsia="de-DE"/>
        </w:rPr>
        <w:t>M</w:t>
      </w:r>
      <w:r w:rsidRPr="008077A3">
        <w:rPr>
          <w:rFonts w:ascii="Times New Roman" w:eastAsia="Times New Roman" w:hAnsi="Times New Roman" w:cs="Times New Roman"/>
          <w:b/>
          <w:bCs/>
          <w:color w:val="000000"/>
          <w:sz w:val="24"/>
          <w:szCs w:val="24"/>
          <w:lang w:val="en-US" w:eastAsia="de-DE"/>
        </w:rPr>
        <w:t xml:space="preserve">apping </w:t>
      </w:r>
      <w:r w:rsidR="00426029" w:rsidRPr="008077A3">
        <w:rPr>
          <w:rFonts w:ascii="Times New Roman" w:eastAsia="Times New Roman" w:hAnsi="Times New Roman" w:cs="Times New Roman"/>
          <w:b/>
          <w:bCs/>
          <w:color w:val="000000"/>
          <w:sz w:val="24"/>
          <w:szCs w:val="24"/>
          <w:lang w:val="en-US" w:eastAsia="de-DE"/>
        </w:rPr>
        <w:t xml:space="preserve">teachers’ </w:t>
      </w:r>
      <w:r w:rsidRPr="008077A3">
        <w:rPr>
          <w:rFonts w:ascii="Times New Roman" w:eastAsia="Times New Roman" w:hAnsi="Times New Roman" w:cs="Times New Roman"/>
          <w:b/>
          <w:bCs/>
          <w:color w:val="000000"/>
          <w:sz w:val="24"/>
          <w:szCs w:val="24"/>
          <w:lang w:val="en-US" w:eastAsia="de-DE"/>
        </w:rPr>
        <w:t xml:space="preserve">HR </w:t>
      </w:r>
      <w:r w:rsidR="00655285" w:rsidRPr="008077A3">
        <w:rPr>
          <w:rFonts w:ascii="Times New Roman" w:eastAsia="Times New Roman" w:hAnsi="Times New Roman" w:cs="Times New Roman"/>
          <w:b/>
          <w:bCs/>
          <w:color w:val="000000"/>
          <w:sz w:val="24"/>
          <w:szCs w:val="24"/>
          <w:lang w:val="en-US" w:eastAsia="de-DE"/>
        </w:rPr>
        <w:t>o</w:t>
      </w:r>
      <w:r w:rsidRPr="008077A3">
        <w:rPr>
          <w:rFonts w:ascii="Times New Roman" w:eastAsia="Times New Roman" w:hAnsi="Times New Roman" w:cs="Times New Roman"/>
          <w:b/>
          <w:bCs/>
          <w:color w:val="000000"/>
          <w:sz w:val="24"/>
          <w:szCs w:val="24"/>
          <w:lang w:val="en-US" w:eastAsia="de-DE"/>
        </w:rPr>
        <w:t xml:space="preserve">ver </w:t>
      </w:r>
      <w:r w:rsidR="00426029" w:rsidRPr="008077A3">
        <w:rPr>
          <w:rFonts w:ascii="Times New Roman" w:eastAsia="Times New Roman" w:hAnsi="Times New Roman" w:cs="Times New Roman"/>
          <w:b/>
          <w:bCs/>
          <w:color w:val="000000"/>
          <w:sz w:val="24"/>
          <w:szCs w:val="24"/>
          <w:lang w:val="en-US" w:eastAsia="de-DE"/>
        </w:rPr>
        <w:t xml:space="preserve">the course of the </w:t>
      </w:r>
      <w:r w:rsidR="0065528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tudy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hases</w:t>
      </w:r>
    </w:p>
    <w:p w14:paraId="4127ABAB" w14:textId="3461534E"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first part of our </w:t>
      </w:r>
      <w:r w:rsidR="009F595D" w:rsidRPr="008077A3">
        <w:rPr>
          <w:rFonts w:ascii="Times New Roman" w:eastAsia="Times New Roman" w:hAnsi="Times New Roman" w:cs="Times New Roman"/>
          <w:color w:val="000000"/>
          <w:sz w:val="24"/>
          <w:szCs w:val="24"/>
          <w:lang w:val="en-US" w:eastAsia="de-DE"/>
        </w:rPr>
        <w:t xml:space="preserve">first </w:t>
      </w:r>
      <w:r w:rsidRPr="008077A3">
        <w:rPr>
          <w:rFonts w:ascii="Times New Roman" w:eastAsia="Times New Roman" w:hAnsi="Times New Roman" w:cs="Times New Roman"/>
          <w:color w:val="000000"/>
          <w:sz w:val="24"/>
          <w:szCs w:val="24"/>
          <w:lang w:val="en-US" w:eastAsia="de-DE"/>
        </w:rPr>
        <w:t xml:space="preserve">research goal was to map participants’ overall HR trend and explore whether z-standardization of participants’ HR is a useful method to account for individual differences in the baseline HR. Means, standard deviations, and range of teachers’ unstandardized and standardized HR are shown in Table 1. Fig. </w:t>
      </w:r>
      <w:r w:rsidR="00A73846" w:rsidRPr="008077A3">
        <w:rPr>
          <w:rFonts w:ascii="Times New Roman" w:eastAsia="Times New Roman" w:hAnsi="Times New Roman" w:cs="Times New Roman"/>
          <w:color w:val="000000"/>
          <w:sz w:val="24"/>
          <w:szCs w:val="24"/>
          <w:lang w:val="en-US" w:eastAsia="de-DE"/>
        </w:rPr>
        <w:t>3</w:t>
      </w:r>
      <w:r w:rsidRPr="008077A3">
        <w:rPr>
          <w:rFonts w:ascii="Times New Roman" w:eastAsia="Times New Roman" w:hAnsi="Times New Roman" w:cs="Times New Roman"/>
          <w:color w:val="000000"/>
          <w:sz w:val="24"/>
          <w:szCs w:val="24"/>
          <w:lang w:val="en-US" w:eastAsia="de-DE"/>
        </w:rPr>
        <w:t xml:space="preserve"> a. and b. display the unstandardized and standardized HR</w:t>
      </w:r>
      <w:r w:rsidR="00E032D9" w:rsidRPr="008077A3">
        <w:rPr>
          <w:rFonts w:ascii="Times New Roman" w:eastAsia="Times New Roman" w:hAnsi="Times New Roman" w:cs="Times New Roman"/>
          <w:color w:val="000000"/>
          <w:sz w:val="24"/>
          <w:szCs w:val="24"/>
          <w:lang w:val="en-US" w:eastAsia="de-DE"/>
        </w:rPr>
        <w:t xml:space="preserve"> t</w:t>
      </w:r>
      <w:r w:rsidR="00770823" w:rsidRPr="008077A3">
        <w:rPr>
          <w:rFonts w:ascii="Times New Roman" w:eastAsia="Times New Roman" w:hAnsi="Times New Roman" w:cs="Times New Roman"/>
          <w:color w:val="000000"/>
          <w:sz w:val="24"/>
          <w:szCs w:val="24"/>
          <w:lang w:val="en-US" w:eastAsia="de-DE"/>
        </w:rPr>
        <w:t>r</w:t>
      </w:r>
      <w:r w:rsidR="00E032D9" w:rsidRPr="008077A3">
        <w:rPr>
          <w:rFonts w:ascii="Times New Roman" w:eastAsia="Times New Roman" w:hAnsi="Times New Roman" w:cs="Times New Roman"/>
          <w:color w:val="000000"/>
          <w:sz w:val="24"/>
          <w:szCs w:val="24"/>
          <w:lang w:val="en-US" w:eastAsia="de-DE"/>
        </w:rPr>
        <w:t>ends</w:t>
      </w:r>
      <w:r w:rsidRPr="008077A3">
        <w:rPr>
          <w:rFonts w:ascii="Times New Roman" w:eastAsia="Times New Roman" w:hAnsi="Times New Roman" w:cs="Times New Roman"/>
          <w:color w:val="000000"/>
          <w:sz w:val="24"/>
          <w:szCs w:val="24"/>
          <w:lang w:val="en-US" w:eastAsia="de-DE"/>
        </w:rPr>
        <w:t xml:space="preserve">, respectively.  HR initially increased, peaked, and </w:t>
      </w:r>
      <w:r w:rsidRPr="008077A3">
        <w:rPr>
          <w:rFonts w:ascii="Times New Roman" w:eastAsia="Times New Roman" w:hAnsi="Times New Roman" w:cs="Times New Roman"/>
          <w:color w:val="000000"/>
          <w:sz w:val="24"/>
          <w:szCs w:val="24"/>
          <w:lang w:val="en-US" w:eastAsia="de-DE"/>
        </w:rPr>
        <w:lastRenderedPageBreak/>
        <w:t>then decreased</w:t>
      </w:r>
      <w:r w:rsidR="00C56E22" w:rsidRPr="008077A3">
        <w:rPr>
          <w:rFonts w:ascii="Times New Roman" w:eastAsia="Times New Roman" w:hAnsi="Times New Roman" w:cs="Times New Roman"/>
          <w:color w:val="000000"/>
          <w:sz w:val="24"/>
          <w:szCs w:val="24"/>
          <w:lang w:val="en-US" w:eastAsia="de-DE"/>
        </w:rPr>
        <w:t>, with the</w:t>
      </w:r>
      <w:r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Pr="008077A3">
        <w:rPr>
          <w:rFonts w:ascii="Times New Roman" w:eastAsia="Times New Roman" w:hAnsi="Times New Roman" w:cs="Times New Roman"/>
          <w:color w:val="000000"/>
          <w:sz w:val="24"/>
          <w:szCs w:val="24"/>
          <w:lang w:val="en-US" w:eastAsia="de-DE"/>
        </w:rPr>
        <w:t>high similarity.</w:t>
      </w:r>
      <w:r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SD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w:t>
            </w:r>
            <w:proofErr w:type="spellStart"/>
            <w:r w:rsidR="008532A5" w:rsidRPr="008077A3">
              <w:rPr>
                <w:rFonts w:ascii="Times New Roman" w:eastAsia="Times New Roman" w:hAnsi="Times New Roman" w:cs="Times New Roman"/>
                <w:color w:val="000000"/>
                <w:sz w:val="24"/>
                <w:szCs w:val="24"/>
                <w:lang w:eastAsia="de-DE"/>
              </w:rPr>
              <w:t>of</w:t>
            </w:r>
            <w:proofErr w:type="spellEnd"/>
            <w:r w:rsidR="008532A5" w:rsidRPr="008077A3">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Post-</w:t>
            </w:r>
            <w:proofErr w:type="spellStart"/>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End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980296"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63D47600"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Pr="008077A3">
              <w:rPr>
                <w:rFonts w:ascii="Times New Roman" w:eastAsia="Times New Roman" w:hAnsi="Times New Roman" w:cs="Times New Roman"/>
                <w:color w:val="000000"/>
                <w:sz w:val="24"/>
                <w:szCs w:val="24"/>
                <w:lang w:val="en-US" w:eastAsia="de-DE"/>
              </w:rPr>
              <w:t xml:space="preserve">Please note that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vs. the individual intervals</w:t>
            </w:r>
            <w:r w:rsidRPr="008077A3">
              <w:rPr>
                <w:rFonts w:ascii="Times New Roman" w:eastAsia="Times New Roman" w:hAnsi="Times New Roman" w:cs="Times New Roman"/>
                <w:color w:val="000000"/>
                <w:sz w:val="24"/>
                <w:szCs w:val="24"/>
                <w:lang w:val="en-US" w:eastAsia="de-DE"/>
              </w:rPr>
              <w:t xml:space="preserve"> 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lastRenderedPageBreak/>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28AAD35"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for the planned </w:t>
      </w:r>
      <w:r w:rsidR="00952C5E" w:rsidRPr="008077A3">
        <w:rPr>
          <w:rFonts w:ascii="Times New Roman" w:eastAsia="Times New Roman" w:hAnsi="Times New Roman" w:cs="Times New Roman"/>
          <w:i/>
          <w:iCs/>
          <w:color w:val="000000"/>
          <w:sz w:val="24"/>
          <w:szCs w:val="24"/>
          <w:lang w:val="en-US" w:eastAsia="de-DE"/>
        </w:rPr>
        <w:t>2-hour study</w:t>
      </w: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val="en-US" w:eastAsia="de-DE"/>
        </w:rPr>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3F4BA5D9" w:rsidR="00D44633" w:rsidRPr="008077A3" w:rsidRDefault="00F07B5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We first tested</w:t>
      </w:r>
      <w:r w:rsidR="00D44633" w:rsidRPr="008077A3">
        <w:rPr>
          <w:rFonts w:ascii="Times New Roman" w:eastAsia="Times New Roman" w:hAnsi="Times New Roman" w:cs="Times New Roman"/>
          <w:color w:val="000000"/>
          <w:sz w:val="24"/>
          <w:szCs w:val="24"/>
          <w:lang w:val="en-US" w:eastAsia="de-DE"/>
        </w:rPr>
        <w:t xml:space="preserve"> the hypothesis that </w:t>
      </w:r>
      <w:r w:rsidR="003A0BD0" w:rsidRPr="008077A3">
        <w:rPr>
          <w:rFonts w:ascii="Times New Roman" w:eastAsia="Times New Roman" w:hAnsi="Times New Roman" w:cs="Times New Roman"/>
          <w:color w:val="000000"/>
          <w:sz w:val="24"/>
          <w:szCs w:val="24"/>
          <w:lang w:val="en-US" w:eastAsia="de-DE"/>
        </w:rPr>
        <w:t xml:space="preserve">teachers showed the highest </w:t>
      </w:r>
      <w:r w:rsidR="00642E5A" w:rsidRPr="008077A3">
        <w:rPr>
          <w:rFonts w:ascii="Times New Roman" w:eastAsia="Times New Roman" w:hAnsi="Times New Roman" w:cs="Times New Roman"/>
          <w:color w:val="000000"/>
          <w:sz w:val="24"/>
          <w:szCs w:val="24"/>
          <w:lang w:val="en-US" w:eastAsia="de-DE"/>
        </w:rPr>
        <w:t>mean standardized</w:t>
      </w:r>
      <w:r w:rsidR="00FA0429"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 during the micro-teaching unit</w:t>
      </w:r>
      <w:r w:rsidR="003A0BD0" w:rsidRPr="008077A3">
        <w:rPr>
          <w:rFonts w:ascii="Times New Roman" w:eastAsia="Times New Roman" w:hAnsi="Times New Roman" w:cs="Times New Roman"/>
          <w:color w:val="000000"/>
          <w:sz w:val="24"/>
          <w:szCs w:val="24"/>
          <w:lang w:val="en-US" w:eastAsia="de-DE"/>
        </w:rPr>
        <w:t>, compared to all other phases</w:t>
      </w:r>
      <w:r w:rsidR="00D44633" w:rsidRPr="008077A3">
        <w:rPr>
          <w:rFonts w:ascii="Times New Roman" w:eastAsia="Times New Roman" w:hAnsi="Times New Roman" w:cs="Times New Roman"/>
          <w:color w:val="000000"/>
          <w:sz w:val="24"/>
          <w:szCs w:val="24"/>
          <w:lang w:val="en-US" w:eastAsia="de-DE"/>
        </w:rPr>
        <w:t xml:space="preserve"> (Hypothesis 1a). Repeated measures ANOVA revealed that the </w:t>
      </w:r>
      <w:r w:rsidR="00642E5A" w:rsidRPr="007D018E">
        <w:rPr>
          <w:rFonts w:ascii="Times New Roman" w:eastAsia="Times New Roman" w:hAnsi="Times New Roman" w:cs="Times New Roman"/>
          <w:color w:val="000000"/>
          <w:sz w:val="24"/>
          <w:szCs w:val="24"/>
          <w:lang w:val="en-US" w:eastAsia="de-DE"/>
        </w:rPr>
        <w:t>mean standardized</w:t>
      </w:r>
      <w:r w:rsidR="00AD0B71" w:rsidRPr="007D018E">
        <w:rPr>
          <w:rFonts w:ascii="Times New Roman" w:eastAsia="Times New Roman" w:hAnsi="Times New Roman" w:cs="Times New Roman"/>
          <w:color w:val="000000"/>
          <w:sz w:val="24"/>
          <w:szCs w:val="24"/>
          <w:lang w:val="en-US" w:eastAsia="de-DE"/>
        </w:rPr>
        <w:t xml:space="preserve"> </w:t>
      </w:r>
      <w:r w:rsidR="00D44633" w:rsidRPr="007D018E">
        <w:rPr>
          <w:rFonts w:ascii="Times New Roman" w:eastAsia="Times New Roman" w:hAnsi="Times New Roman" w:cs="Times New Roman"/>
          <w:color w:val="000000"/>
          <w:sz w:val="24"/>
          <w:szCs w:val="24"/>
          <w:lang w:val="en-US" w:eastAsia="de-DE"/>
        </w:rPr>
        <w:t>HR</w:t>
      </w:r>
      <w:r w:rsidR="00D44633" w:rsidRPr="008077A3">
        <w:rPr>
          <w:rFonts w:ascii="Times New Roman" w:eastAsia="Times New Roman" w:hAnsi="Times New Roman" w:cs="Times New Roman"/>
          <w:color w:val="000000"/>
          <w:sz w:val="24"/>
          <w:szCs w:val="24"/>
          <w:lang w:val="en-US" w:eastAsia="de-DE"/>
        </w:rPr>
        <w:t xml:space="preserve"> differed statistically </w:t>
      </w:r>
      <w:r w:rsidR="00E5431E" w:rsidRPr="008077A3">
        <w:rPr>
          <w:rFonts w:ascii="Times New Roman" w:eastAsia="Times New Roman" w:hAnsi="Times New Roman" w:cs="Times New Roman"/>
          <w:color w:val="000000"/>
          <w:sz w:val="24"/>
          <w:szCs w:val="24"/>
          <w:lang w:val="en-US" w:eastAsia="de-DE"/>
        </w:rPr>
        <w:t>significantly</w:t>
      </w:r>
      <w:r w:rsidR="00D44633" w:rsidRPr="008077A3">
        <w:rPr>
          <w:rFonts w:ascii="Times New Roman" w:eastAsia="Times New Roman" w:hAnsi="Times New Roman" w:cs="Times New Roman"/>
          <w:color w:val="000000"/>
          <w:sz w:val="24"/>
          <w:szCs w:val="24"/>
          <w:lang w:val="en-US" w:eastAsia="de-DE"/>
        </w:rPr>
        <w:t xml:space="preserve"> between intervals, </w:t>
      </w:r>
      <w:proofErr w:type="gramStart"/>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w:t>
      </w:r>
      <w:proofErr w:type="gramEnd"/>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Post-hoc contrasts indicated that</w:t>
      </w:r>
      <w:r w:rsidR="003A0BD0" w:rsidRPr="008077A3">
        <w:rPr>
          <w:rFonts w:ascii="Times New Roman" w:eastAsia="Times New Roman" w:hAnsi="Times New Roman" w:cs="Times New Roman"/>
          <w:color w:val="000000"/>
          <w:sz w:val="24"/>
          <w:szCs w:val="24"/>
          <w:lang w:val="en-US" w:eastAsia="de-DE"/>
        </w:rPr>
        <w:t xml:space="preserve">, </w:t>
      </w:r>
      <w:r w:rsidR="003A0BD0" w:rsidRPr="008077A3">
        <w:rPr>
          <w:rFonts w:ascii="Times New Roman" w:eastAsia="Times New Roman" w:hAnsi="Times New Roman" w:cs="Times New Roman"/>
          <w:color w:val="000000"/>
          <w:sz w:val="24"/>
          <w:szCs w:val="24"/>
          <w:lang w:val="en-US" w:eastAsia="de-DE"/>
        </w:rPr>
        <w:lastRenderedPageBreak/>
        <w:t>as hypothesized,</w:t>
      </w:r>
      <w:r w:rsidR="00D44633" w:rsidRPr="008077A3">
        <w:rPr>
          <w:rFonts w:ascii="Times New Roman" w:eastAsia="Times New Roman" w:hAnsi="Times New Roman" w:cs="Times New Roman"/>
          <w:color w:val="000000"/>
          <w:sz w:val="24"/>
          <w:szCs w:val="24"/>
          <w:lang w:val="en-US" w:eastAsia="de-DE"/>
        </w:rPr>
        <w:t xml:space="preserve"> the </w:t>
      </w:r>
      <w:r w:rsidR="00642E5A" w:rsidRPr="007D018E">
        <w:rPr>
          <w:rFonts w:ascii="Times New Roman" w:eastAsia="Times New Roman" w:hAnsi="Times New Roman" w:cs="Times New Roman"/>
          <w:color w:val="000000"/>
          <w:sz w:val="24"/>
          <w:szCs w:val="24"/>
          <w:lang w:val="en-US" w:eastAsia="de-DE"/>
        </w:rPr>
        <w:t>mean standardized</w:t>
      </w:r>
      <w:r w:rsidR="00696AE9" w:rsidRPr="007D018E">
        <w:rPr>
          <w:rFonts w:ascii="Times New Roman" w:eastAsia="Times New Roman" w:hAnsi="Times New Roman" w:cs="Times New Roman"/>
          <w:color w:val="000000"/>
          <w:sz w:val="24"/>
          <w:szCs w:val="24"/>
          <w:lang w:val="en-US" w:eastAsia="de-DE"/>
        </w:rPr>
        <w:t xml:space="preserve"> </w:t>
      </w:r>
      <w:r w:rsidR="00D44633" w:rsidRPr="007D018E">
        <w:rPr>
          <w:rFonts w:ascii="Times New Roman" w:eastAsia="Times New Roman" w:hAnsi="Times New Roman" w:cs="Times New Roman"/>
          <w:color w:val="000000"/>
          <w:sz w:val="24"/>
          <w:szCs w:val="24"/>
          <w:lang w:val="en-US" w:eastAsia="de-DE"/>
        </w:rPr>
        <w:t>HR</w:t>
      </w:r>
      <w:r w:rsidR="00D44633" w:rsidRPr="008077A3">
        <w:rPr>
          <w:rFonts w:ascii="Times New Roman" w:eastAsia="Times New Roman" w:hAnsi="Times New Roman" w:cs="Times New Roman"/>
          <w:color w:val="000000"/>
          <w:sz w:val="24"/>
          <w:szCs w:val="24"/>
          <w:lang w:val="en-US" w:eastAsia="de-DE"/>
        </w:rPr>
        <w:t xml:space="preserve"> 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 xml:space="preserve">intervals </w:t>
      </w:r>
      <w:r w:rsidR="003A0BD0" w:rsidRPr="008077A3">
        <w:rPr>
          <w:rFonts w:ascii="Times New Roman" w:eastAsia="Times New Roman" w:hAnsi="Times New Roman" w:cs="Times New Roman"/>
          <w:color w:val="000000"/>
          <w:sz w:val="24"/>
          <w:szCs w:val="24"/>
          <w:lang w:val="en-US" w:eastAsia="de-DE"/>
        </w:rPr>
        <w:t>(see also Fig. 4). Specifically, it was higher than</w:t>
      </w:r>
      <w:r w:rsidR="00D44633" w:rsidRPr="008077A3">
        <w:rPr>
          <w:rFonts w:ascii="Times New Roman" w:eastAsia="Times New Roman" w:hAnsi="Times New Roman" w:cs="Times New Roman"/>
          <w:color w:val="000000"/>
          <w:sz w:val="24"/>
          <w:szCs w:val="24"/>
          <w:lang w:val="en-US" w:eastAsia="de-DE"/>
        </w:rPr>
        <w:t xml:space="preserve"> </w:t>
      </w:r>
      <w:r w:rsidR="003A0BD0" w:rsidRPr="008077A3">
        <w:rPr>
          <w:rFonts w:ascii="Times New Roman" w:eastAsia="Times New Roman" w:hAnsi="Times New Roman" w:cs="Times New Roman"/>
          <w:color w:val="000000"/>
          <w:sz w:val="24"/>
          <w:szCs w:val="24"/>
          <w:lang w:val="en-US" w:eastAsia="de-DE"/>
        </w:rPr>
        <w:t xml:space="preserve">in </w:t>
      </w:r>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proofErr w:type="gramStart"/>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proofErr w:type="gramEnd"/>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6724DAF7"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heart rate 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val="en-US" w:eastAsia="de-DE"/>
        </w:rPr>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013157BF"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Next, we examined </w:t>
      </w:r>
      <w:r w:rsidRPr="007D018E">
        <w:rPr>
          <w:rFonts w:ascii="Times New Roman" w:eastAsia="Times New Roman" w:hAnsi="Times New Roman" w:cs="Times New Roman"/>
          <w:color w:val="000000"/>
          <w:sz w:val="24"/>
          <w:szCs w:val="24"/>
          <w:lang w:val="en-US" w:eastAsia="de-DE"/>
        </w:rPr>
        <w:t xml:space="preserve">HR changes </w:t>
      </w:r>
      <w:r w:rsidR="008758EC" w:rsidRPr="007D018E">
        <w:rPr>
          <w:rFonts w:ascii="Times New Roman" w:eastAsia="Times New Roman" w:hAnsi="Times New Roman" w:cs="Times New Roman"/>
          <w:color w:val="000000"/>
          <w:sz w:val="24"/>
          <w:szCs w:val="24"/>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for the hypothesis that</w:t>
      </w:r>
      <w:r w:rsidR="00FA0429" w:rsidRPr="008077A3">
        <w:rPr>
          <w:rFonts w:ascii="Times New Roman" w:eastAsia="Times New Roman" w:hAnsi="Times New Roman" w:cs="Times New Roman"/>
          <w:color w:val="000000"/>
          <w:sz w:val="24"/>
          <w:szCs w:val="24"/>
          <w:lang w:val="en-US" w:eastAsia="de-DE"/>
        </w:rPr>
        <w:t xml:space="preserve"> HR </w:t>
      </w:r>
      <w:r w:rsidR="00AB0292" w:rsidRPr="008077A3">
        <w:rPr>
          <w:rFonts w:ascii="Times New Roman" w:eastAsia="Times New Roman" w:hAnsi="Times New Roman" w:cs="Times New Roman"/>
          <w:color w:val="000000"/>
          <w:sz w:val="24"/>
          <w:szCs w:val="24"/>
          <w:lang w:val="en-US" w:eastAsia="de-DE"/>
        </w:rPr>
        <w:t xml:space="preserve">would </w:t>
      </w:r>
      <w:r w:rsidR="00FA0429" w:rsidRPr="008077A3">
        <w:rPr>
          <w:rFonts w:ascii="Times New Roman" w:eastAsia="Times New Roman" w:hAnsi="Times New Roman" w:cs="Times New Roman"/>
          <w:color w:val="000000"/>
          <w:sz w:val="24"/>
          <w:szCs w:val="24"/>
          <w:lang w:val="en-US" w:eastAsia="de-DE"/>
        </w:rPr>
        <w:t xml:space="preserve">increase </w:t>
      </w:r>
      <w:r w:rsidRPr="008077A3">
        <w:rPr>
          <w:rFonts w:ascii="Times New Roman" w:eastAsia="Times New Roman" w:hAnsi="Times New Roman" w:cs="Times New Roman"/>
          <w:color w:val="000000"/>
          <w:sz w:val="24"/>
          <w:szCs w:val="24"/>
          <w:lang w:val="en-US" w:eastAsia="de-DE"/>
        </w:rPr>
        <w:t xml:space="preserve">in 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phase</w:t>
      </w:r>
      <w:r w:rsidRPr="008077A3">
        <w:rPr>
          <w:rFonts w:ascii="Times New Roman" w:eastAsia="Times New Roman" w:hAnsi="Times New Roman" w:cs="Times New Roman"/>
          <w:color w:val="000000"/>
          <w:sz w:val="24"/>
          <w:szCs w:val="24"/>
          <w:lang w:val="en-US" w:eastAsia="de-DE"/>
        </w:rPr>
        <w:t xml:space="preserve"> and </w:t>
      </w:r>
      <w:r w:rsidR="00FA0429" w:rsidRPr="008077A3">
        <w:rPr>
          <w:rFonts w:ascii="Times New Roman" w:eastAsia="Times New Roman" w:hAnsi="Times New Roman" w:cs="Times New Roman"/>
          <w:color w:val="000000"/>
          <w:sz w:val="24"/>
          <w:szCs w:val="24"/>
          <w:lang w:val="en-US" w:eastAsia="de-DE"/>
        </w:rPr>
        <w:t>decrease</w:t>
      </w:r>
      <w:r w:rsidRPr="008077A3">
        <w:rPr>
          <w:rFonts w:ascii="Times New Roman" w:eastAsia="Times New Roman" w:hAnsi="Times New Roman" w:cs="Times New Roman"/>
          <w:color w:val="000000"/>
          <w:sz w:val="24"/>
          <w:szCs w:val="24"/>
          <w:lang w:val="en-US" w:eastAsia="de-DE"/>
        </w:rPr>
        <w:t xml:space="preserve"> in </w:t>
      </w:r>
      <w:r w:rsidR="00D11F2F" w:rsidRPr="008077A3">
        <w:rPr>
          <w:rFonts w:ascii="Times New Roman" w:eastAsia="Times New Roman" w:hAnsi="Times New Roman" w:cs="Times New Roman"/>
          <w:color w:val="000000"/>
          <w:sz w:val="24"/>
          <w:szCs w:val="24"/>
          <w:lang w:val="en-US" w:eastAsia="de-DE"/>
        </w:rPr>
        <w:t>all other phases</w:t>
      </w:r>
      <w:r w:rsidR="00FA538F"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Hypothesis 1b). The mean intercepts and mean slopes, complemented by their standard deviations for each interval, are shown in Table 2; the graphical representation of the slopes is displayed in Figure </w:t>
      </w:r>
      <w:r w:rsidR="00E21367" w:rsidRPr="008077A3">
        <w:rPr>
          <w:rFonts w:ascii="Times New Roman" w:eastAsia="Times New Roman" w:hAnsi="Times New Roman" w:cs="Times New Roman"/>
          <w:color w:val="000000"/>
          <w:sz w:val="24"/>
          <w:szCs w:val="24"/>
          <w:lang w:val="en-US" w:eastAsia="de-DE"/>
        </w:rPr>
        <w:t>5</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lastRenderedPageBreak/>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two intervals, the </w:t>
      </w:r>
      <w:r w:rsidRPr="008077A3">
        <w:rPr>
          <w:rFonts w:ascii="Times New Roman" w:eastAsia="Times New Roman" w:hAnsi="Times New Roman" w:cs="Times New Roman"/>
          <w:i/>
          <w:iCs/>
          <w:color w:val="000000"/>
          <w:sz w:val="24"/>
          <w:szCs w:val="24"/>
          <w:lang w:val="en-US" w:eastAsia="de-DE"/>
        </w:rPr>
        <w:t>interview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4</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 but did not differ significantly from zero.</w:t>
      </w:r>
    </w:p>
    <w:p w14:paraId="632ED290" w14:textId="77777777" w:rsidR="007840DB" w:rsidRPr="008077A3"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2</w:t>
      </w:r>
    </w:p>
    <w:p w14:paraId="1C0BB5BD" w14:textId="3A8DB75A"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Descriptive </w:t>
      </w:r>
      <w:r w:rsidR="000F41E7"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tatistics</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8077A3"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n</w:t>
            </w:r>
            <w:r w:rsidRPr="008077A3">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D44633" w:rsidRPr="008077A3"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Slope</w:t>
            </w:r>
            <w:proofErr w:type="spellEnd"/>
          </w:p>
        </w:tc>
      </w:tr>
      <w:tr w:rsidR="00D44633" w:rsidRPr="008077A3"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(1) </w:t>
            </w:r>
            <w:proofErr w:type="spellStart"/>
            <w:r w:rsidRPr="008077A3">
              <w:rPr>
                <w:rFonts w:ascii="Times New Roman" w:eastAsia="Times New Roman" w:hAnsi="Times New Roman" w:cs="Times New Roman"/>
                <w:color w:val="000000"/>
                <w:sz w:val="24"/>
                <w:szCs w:val="24"/>
                <w:lang w:eastAsia="de-DE"/>
              </w:rPr>
              <w:t>Pre-teaching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0F41E7" w:rsidRPr="008077A3">
              <w:rPr>
                <w:rFonts w:ascii="Times New Roman" w:eastAsia="Times New Roman" w:hAnsi="Times New Roman" w:cs="Times New Roman"/>
                <w:color w:val="000000"/>
                <w:sz w:val="24"/>
                <w:szCs w:val="24"/>
                <w:lang w:eastAsia="de-DE"/>
              </w:rPr>
              <w:t>i</w:t>
            </w:r>
            <w:r w:rsidRPr="008077A3">
              <w:rPr>
                <w:rFonts w:ascii="Times New Roman" w:eastAsia="Times New Roman" w:hAnsi="Times New Roman" w:cs="Times New Roman"/>
                <w:color w:val="000000"/>
                <w:sz w:val="24"/>
                <w:szCs w:val="24"/>
                <w:lang w:eastAsia="de-DE"/>
              </w:rPr>
              <w:t>nterval</w:t>
            </w:r>
            <w:proofErr w:type="spellEnd"/>
          </w:p>
        </w:tc>
        <w:tc>
          <w:tcPr>
            <w:tcW w:w="993" w:type="dxa"/>
            <w:hideMark/>
          </w:tcPr>
          <w:p w14:paraId="3D5E436A" w14:textId="77777777" w:rsidR="00D44633" w:rsidRPr="008077A3" w:rsidRDefault="00D44633" w:rsidP="003420F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(2) Teaching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w:t>
            </w:r>
            <w:proofErr w:type="spellStart"/>
            <w:r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(4) Interview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2BF3CBEB"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 (0.070)</w:t>
            </w:r>
          </w:p>
        </w:tc>
        <w:tc>
          <w:tcPr>
            <w:tcW w:w="1377" w:type="dxa"/>
            <w:hideMark/>
          </w:tcPr>
          <w:p w14:paraId="7DCBBA8A"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43BB28B5" w:rsidR="00D44633" w:rsidRPr="008077A3" w:rsidRDefault="00311A98"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val="en-US" w:eastAsia="de-DE"/>
              </w:rPr>
              <w:t>.006</w:t>
            </w:r>
          </w:p>
        </w:tc>
      </w:tr>
      <w:tr w:rsidR="00D44633" w:rsidRPr="008077A3"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(5) End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r w:rsidR="00D44633" w:rsidRPr="00980296"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8077A3" w:rsidRDefault="00D44633" w:rsidP="003420F3">
            <w:pPr>
              <w:spacing w:before="240" w:after="240" w:line="480" w:lineRule="auto"/>
              <w:rPr>
                <w:rFonts w:ascii="Times New Roman" w:eastAsia="Times New Roman" w:hAnsi="Times New Roman" w:cs="Times New Roman"/>
                <w:b w:val="0"/>
                <w:bCs w:val="0"/>
                <w:color w:val="000000"/>
                <w:sz w:val="24"/>
                <w:szCs w:val="24"/>
                <w:lang w:val="en-US" w:eastAsia="de-DE"/>
              </w:rPr>
            </w:pPr>
            <w:r w:rsidRPr="008077A3">
              <w:rPr>
                <w:rFonts w:ascii="Times New Roman" w:eastAsia="Times New Roman" w:hAnsi="Times New Roman" w:cs="Times New Roman"/>
                <w:b w:val="0"/>
                <w:bCs w:val="0"/>
                <w:i/>
                <w:color w:val="000000"/>
                <w:sz w:val="24"/>
                <w:szCs w:val="24"/>
                <w:lang w:val="en-US" w:eastAsia="de-DE"/>
              </w:rPr>
              <w:lastRenderedPageBreak/>
              <w:t>Note.</w:t>
            </w:r>
            <w:r w:rsidRPr="008077A3">
              <w:rPr>
                <w:rFonts w:ascii="Times New Roman" w:eastAsia="Times New Roman" w:hAnsi="Times New Roman" w:cs="Times New Roman"/>
                <w:b w:val="0"/>
                <w:bCs w:val="0"/>
                <w:color w:val="000000"/>
                <w:sz w:val="24"/>
                <w:szCs w:val="24"/>
                <w:lang w:val="en-US" w:eastAsia="de-DE"/>
              </w:rPr>
              <w:t xml:space="preserve"> * </w:t>
            </w:r>
            <w:r w:rsidRPr="008077A3">
              <w:rPr>
                <w:rFonts w:ascii="Times New Roman" w:eastAsia="Times New Roman" w:hAnsi="Times New Roman" w:cs="Times New Roman"/>
                <w:b w:val="0"/>
                <w:bCs w:val="0"/>
                <w:i/>
                <w:iCs/>
                <w:color w:val="000000"/>
                <w:sz w:val="24"/>
                <w:szCs w:val="24"/>
                <w:lang w:val="en-US" w:eastAsia="de-DE"/>
              </w:rPr>
              <w:t xml:space="preserve">p </w:t>
            </w:r>
            <w:r w:rsidRPr="008077A3">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8077A3" w:rsidRDefault="00D44633" w:rsidP="003420F3">
            <w:pPr>
              <w:spacing w:before="240" w:after="240" w:line="480" w:lineRule="auto"/>
              <w:rPr>
                <w:rFonts w:ascii="Times New Roman" w:eastAsia="Times New Roman" w:hAnsi="Times New Roman" w:cs="Times New Roman"/>
                <w:b w:val="0"/>
                <w:bCs w:val="0"/>
                <w:color w:val="000000"/>
                <w:sz w:val="24"/>
                <w:szCs w:val="24"/>
                <w:lang w:val="en-US" w:eastAsia="de-DE"/>
              </w:rPr>
            </w:pPr>
            <w:r w:rsidRPr="008077A3">
              <w:rPr>
                <w:rFonts w:ascii="Times New Roman" w:eastAsia="Times New Roman" w:hAnsi="Times New Roman" w:cs="Times New Roman"/>
                <w:b w:val="0"/>
                <w:bCs w:val="0"/>
                <w:color w:val="000000"/>
                <w:sz w:val="24"/>
                <w:szCs w:val="24"/>
                <w:vertAlign w:val="superscript"/>
                <w:lang w:val="en-US" w:eastAsia="de-DE"/>
              </w:rPr>
              <w:t>1</w:t>
            </w:r>
            <w:r w:rsidRPr="008077A3">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8077A3">
              <w:rPr>
                <w:rFonts w:ascii="Times New Roman" w:eastAsia="Times New Roman" w:hAnsi="Times New Roman" w:cs="Times New Roman"/>
                <w:b w:val="0"/>
                <w:bCs w:val="0"/>
                <w:i/>
                <w:iCs/>
                <w:color w:val="000000"/>
                <w:sz w:val="24"/>
                <w:szCs w:val="24"/>
                <w:lang w:val="en-US" w:eastAsia="de-DE"/>
              </w:rPr>
              <w:t>n</w:t>
            </w:r>
            <w:r w:rsidRPr="008077A3">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4A8374EA" w14:textId="1C2B43AF" w:rsidR="00D44633" w:rsidRPr="008077A3" w:rsidRDefault="00D44633" w:rsidP="003420F3">
      <w:pPr>
        <w:spacing w:before="240" w:after="240" w:line="480" w:lineRule="auto"/>
        <w:rPr>
          <w:rFonts w:ascii="Times New Roman" w:eastAsia="Times New Roman" w:hAnsi="Times New Roman" w:cs="Times New Roman"/>
          <w:b/>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E21367" w:rsidRPr="008077A3">
        <w:rPr>
          <w:rFonts w:ascii="Times New Roman" w:eastAsia="Times New Roman" w:hAnsi="Times New Roman" w:cs="Times New Roman"/>
          <w:b/>
          <w:color w:val="000000"/>
          <w:sz w:val="24"/>
          <w:szCs w:val="24"/>
          <w:lang w:val="en-US" w:eastAsia="de-DE"/>
        </w:rPr>
        <w:t>5</w:t>
      </w:r>
    </w:p>
    <w:p w14:paraId="30290449" w14:textId="3B95B2B3"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Graphical </w:t>
      </w:r>
      <w:r w:rsidR="0018621F"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isplay of the </w:t>
      </w:r>
      <w:commentRangeStart w:id="1"/>
      <w:commentRangeStart w:id="2"/>
      <w:r w:rsidR="00F10235" w:rsidRPr="008077A3">
        <w:rPr>
          <w:rFonts w:ascii="Times New Roman" w:eastAsia="Times New Roman" w:hAnsi="Times New Roman" w:cs="Times New Roman"/>
          <w:i/>
          <w:iCs/>
          <w:color w:val="000000"/>
          <w:sz w:val="24"/>
          <w:szCs w:val="24"/>
          <w:lang w:val="en-US" w:eastAsia="de-DE"/>
        </w:rPr>
        <w:t xml:space="preserve">linear </w:t>
      </w:r>
      <w:r w:rsidR="005C32B7" w:rsidRPr="008077A3">
        <w:rPr>
          <w:rFonts w:ascii="Times New Roman" w:eastAsia="Times New Roman" w:hAnsi="Times New Roman" w:cs="Times New Roman"/>
          <w:i/>
          <w:iCs/>
          <w:color w:val="000000"/>
          <w:sz w:val="24"/>
          <w:szCs w:val="24"/>
          <w:lang w:val="en-US" w:eastAsia="de-DE"/>
        </w:rPr>
        <w:t>trend</w:t>
      </w:r>
      <w:r w:rsidRPr="008077A3">
        <w:rPr>
          <w:rFonts w:ascii="Times New Roman" w:eastAsia="Times New Roman" w:hAnsi="Times New Roman" w:cs="Times New Roman"/>
          <w:i/>
          <w:iCs/>
          <w:color w:val="000000"/>
          <w:sz w:val="24"/>
          <w:szCs w:val="24"/>
          <w:lang w:val="en-US" w:eastAsia="de-DE"/>
        </w:rPr>
        <w:t xml:space="preserve"> </w:t>
      </w:r>
      <w:commentRangeEnd w:id="1"/>
      <w:r w:rsidR="007267D5" w:rsidRPr="008077A3">
        <w:rPr>
          <w:rStyle w:val="Kommentarzeichen"/>
          <w:rFonts w:ascii="Times New Roman" w:hAnsi="Times New Roman" w:cs="Times New Roman"/>
          <w:sz w:val="24"/>
          <w:szCs w:val="24"/>
        </w:rPr>
        <w:commentReference w:id="1"/>
      </w:r>
      <w:commentRangeEnd w:id="2"/>
      <w:r w:rsidR="00F5610F">
        <w:rPr>
          <w:rStyle w:val="Kommentarzeichen"/>
        </w:rPr>
        <w:commentReference w:id="2"/>
      </w:r>
      <w:r w:rsidRPr="008077A3">
        <w:rPr>
          <w:rFonts w:ascii="Times New Roman" w:eastAsia="Times New Roman" w:hAnsi="Times New Roman" w:cs="Times New Roman"/>
          <w:i/>
          <w:iCs/>
          <w:color w:val="000000"/>
          <w:sz w:val="24"/>
          <w:szCs w:val="24"/>
          <w:lang w:val="en-US" w:eastAsia="de-DE"/>
        </w:rPr>
        <w:t xml:space="preserve">of the </w:t>
      </w:r>
      <w:r w:rsidR="00642E5A" w:rsidRPr="008077A3">
        <w:rPr>
          <w:rFonts w:ascii="Times New Roman" w:eastAsia="Times New Roman" w:hAnsi="Times New Roman" w:cs="Times New Roman"/>
          <w:i/>
          <w:iCs/>
          <w:color w:val="000000"/>
          <w:sz w:val="24"/>
          <w:szCs w:val="24"/>
          <w:lang w:val="en-US" w:eastAsia="de-DE"/>
        </w:rPr>
        <w:t>mean standardized</w:t>
      </w:r>
      <w:r w:rsidR="0018621F"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HR for </w:t>
      </w:r>
      <w:r w:rsidR="00C11C9C" w:rsidRPr="008077A3">
        <w:rPr>
          <w:rFonts w:ascii="Times New Roman" w:eastAsia="Times New Roman" w:hAnsi="Times New Roman" w:cs="Times New Roman"/>
          <w:i/>
          <w:iCs/>
          <w:color w:val="000000"/>
          <w:sz w:val="24"/>
          <w:szCs w:val="24"/>
          <w:lang w:val="en-US" w:eastAsia="de-DE"/>
        </w:rPr>
        <w:t xml:space="preserve">the five </w:t>
      </w:r>
      <w:r w:rsidR="0018621F"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w:t>
      </w:r>
      <w:r w:rsidR="00C11C9C" w:rsidRPr="008077A3">
        <w:rPr>
          <w:rFonts w:ascii="Times New Roman" w:eastAsia="Times New Roman" w:hAnsi="Times New Roman" w:cs="Times New Roman"/>
          <w:i/>
          <w:iCs/>
          <w:color w:val="000000"/>
          <w:sz w:val="24"/>
          <w:szCs w:val="24"/>
          <w:lang w:val="en-US" w:eastAsia="de-DE"/>
        </w:rPr>
        <w:t>s</w:t>
      </w:r>
    </w:p>
    <w:p w14:paraId="30961EBD" w14:textId="2B83C121" w:rsidR="00D44633" w:rsidRPr="008077A3" w:rsidRDefault="002403BD" w:rsidP="003420F3">
      <w:pPr>
        <w:spacing w:before="240" w:after="240"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7894CB56" wp14:editId="0F0C76F8">
            <wp:extent cx="5760720" cy="34556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p>
    <w:p w14:paraId="7266E13F" w14:textId="7834A741"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w:t>
      </w:r>
      <w:r w:rsidR="00AE5CD5" w:rsidRPr="008077A3">
        <w:rPr>
          <w:rFonts w:ascii="Times New Roman" w:eastAsia="Times New Roman" w:hAnsi="Times New Roman" w:cs="Times New Roman"/>
          <w:b/>
          <w:bCs/>
          <w:color w:val="000000"/>
          <w:sz w:val="24"/>
          <w:szCs w:val="24"/>
          <w:lang w:val="en-US" w:eastAsia="de-DE"/>
        </w:rPr>
        <w:t>g</w:t>
      </w:r>
      <w:r w:rsidRPr="008077A3">
        <w:rPr>
          <w:rFonts w:ascii="Times New Roman" w:eastAsia="Times New Roman" w:hAnsi="Times New Roman" w:cs="Times New Roman"/>
          <w:b/>
          <w:bCs/>
          <w:color w:val="000000"/>
          <w:sz w:val="24"/>
          <w:szCs w:val="24"/>
          <w:lang w:val="en-US" w:eastAsia="de-DE"/>
        </w:rPr>
        <w:t xml:space="preserve">oal 2: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 xml:space="preserve">rediction of </w:t>
      </w:r>
      <w:r w:rsidR="00642E5A" w:rsidRPr="008077A3">
        <w:rPr>
          <w:rFonts w:ascii="Times New Roman" w:eastAsia="Times New Roman" w:hAnsi="Times New Roman" w:cs="Times New Roman"/>
          <w:b/>
          <w:bCs/>
          <w:color w:val="000000"/>
          <w:sz w:val="24"/>
          <w:szCs w:val="24"/>
          <w:lang w:val="en-US" w:eastAsia="de-DE"/>
        </w:rPr>
        <w:t>mean standardized</w:t>
      </w:r>
      <w:r w:rsidRPr="008077A3">
        <w:rPr>
          <w:rFonts w:ascii="Times New Roman" w:eastAsia="Times New Roman" w:hAnsi="Times New Roman" w:cs="Times New Roman"/>
          <w:b/>
          <w:bCs/>
          <w:color w:val="000000"/>
          <w:sz w:val="24"/>
          <w:szCs w:val="24"/>
          <w:lang w:val="en-US" w:eastAsia="de-DE"/>
        </w:rPr>
        <w:t xml:space="preserve"> HR and </w:t>
      </w:r>
      <w:r w:rsidR="005C748D" w:rsidRPr="008077A3">
        <w:rPr>
          <w:rFonts w:ascii="Times New Roman" w:eastAsia="Times New Roman" w:hAnsi="Times New Roman" w:cs="Times New Roman"/>
          <w:b/>
          <w:bCs/>
          <w:color w:val="000000"/>
          <w:sz w:val="24"/>
          <w:szCs w:val="24"/>
          <w:lang w:val="en-US" w:eastAsia="de-DE"/>
        </w:rPr>
        <w:t xml:space="preserve">mean </w:t>
      </w:r>
      <w:r w:rsidR="00AE5CD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lopes </w:t>
      </w:r>
      <w:r w:rsidR="00AE5CD5" w:rsidRPr="008077A3">
        <w:rPr>
          <w:rFonts w:ascii="Times New Roman" w:eastAsia="Times New Roman" w:hAnsi="Times New Roman" w:cs="Times New Roman"/>
          <w:b/>
          <w:bCs/>
          <w:color w:val="000000"/>
          <w:sz w:val="24"/>
          <w:szCs w:val="24"/>
          <w:lang w:val="en-US" w:eastAsia="de-DE"/>
        </w:rPr>
        <w:t>w</w:t>
      </w:r>
      <w:r w:rsidRPr="008077A3">
        <w:rPr>
          <w:rFonts w:ascii="Times New Roman" w:eastAsia="Times New Roman" w:hAnsi="Times New Roman" w:cs="Times New Roman"/>
          <w:b/>
          <w:bCs/>
          <w:color w:val="000000"/>
          <w:sz w:val="24"/>
          <w:szCs w:val="24"/>
          <w:lang w:val="en-US" w:eastAsia="de-DE"/>
        </w:rPr>
        <w:t xml:space="preserve">ith </w:t>
      </w:r>
      <w:r w:rsidR="00AE5CD5" w:rsidRPr="008077A3">
        <w:rPr>
          <w:rFonts w:ascii="Times New Roman" w:eastAsia="Times New Roman" w:hAnsi="Times New Roman" w:cs="Times New Roman"/>
          <w:b/>
          <w:bCs/>
          <w:color w:val="000000"/>
          <w:sz w:val="24"/>
          <w:szCs w:val="24"/>
          <w:lang w:val="en-US" w:eastAsia="de-DE"/>
        </w:rPr>
        <w:t>t</w:t>
      </w:r>
      <w:r w:rsidRPr="008077A3">
        <w:rPr>
          <w:rFonts w:ascii="Times New Roman" w:eastAsia="Times New Roman" w:hAnsi="Times New Roman" w:cs="Times New Roman"/>
          <w:b/>
          <w:bCs/>
          <w:color w:val="000000"/>
          <w:sz w:val="24"/>
          <w:szCs w:val="24"/>
          <w:lang w:val="en-US" w:eastAsia="de-DE"/>
        </w:rPr>
        <w:t xml:space="preserve">eaching </w:t>
      </w:r>
      <w:r w:rsidR="00AE5CD5" w:rsidRPr="008077A3">
        <w:rPr>
          <w:rFonts w:ascii="Times New Roman" w:eastAsia="Times New Roman" w:hAnsi="Times New Roman" w:cs="Times New Roman"/>
          <w:b/>
          <w:bCs/>
          <w:color w:val="000000"/>
          <w:sz w:val="24"/>
          <w:szCs w:val="24"/>
          <w:lang w:val="en-US" w:eastAsia="de-DE"/>
        </w:rPr>
        <w:t>e</w:t>
      </w:r>
      <w:r w:rsidRPr="008077A3">
        <w:rPr>
          <w:rFonts w:ascii="Times New Roman" w:eastAsia="Times New Roman" w:hAnsi="Times New Roman" w:cs="Times New Roman"/>
          <w:b/>
          <w:bCs/>
          <w:color w:val="000000"/>
          <w:sz w:val="24"/>
          <w:szCs w:val="24"/>
          <w:lang w:val="en-US" w:eastAsia="de-DE"/>
        </w:rPr>
        <w:t xml:space="preserve">xperience and </w:t>
      </w:r>
      <w:r w:rsidR="00D11F2F" w:rsidRPr="008077A3">
        <w:rPr>
          <w:rFonts w:ascii="Times New Roman" w:eastAsia="Times New Roman" w:hAnsi="Times New Roman" w:cs="Times New Roman"/>
          <w:b/>
          <w:bCs/>
          <w:color w:val="000000"/>
          <w:sz w:val="24"/>
          <w:szCs w:val="24"/>
          <w:lang w:val="en-US" w:eastAsia="de-DE"/>
        </w:rPr>
        <w:t>subjective appraisals</w:t>
      </w:r>
    </w:p>
    <w:p w14:paraId="6FDC1DD4" w14:textId="6F17882B"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Correlations among </w:t>
      </w:r>
      <w:r w:rsidR="00642E5A" w:rsidRPr="007D018E">
        <w:rPr>
          <w:rFonts w:ascii="Times New Roman" w:eastAsia="Times New Roman" w:hAnsi="Times New Roman" w:cs="Times New Roman"/>
          <w:color w:val="000000"/>
          <w:sz w:val="24"/>
          <w:szCs w:val="24"/>
          <w:lang w:val="en-US" w:eastAsia="de-DE"/>
        </w:rPr>
        <w:t>mean standardized</w:t>
      </w:r>
      <w:r w:rsidR="00FA538F" w:rsidRPr="007D018E">
        <w:rPr>
          <w:rFonts w:ascii="Times New Roman" w:eastAsia="Times New Roman" w:hAnsi="Times New Roman" w:cs="Times New Roman"/>
          <w:color w:val="000000"/>
          <w:sz w:val="24"/>
          <w:szCs w:val="24"/>
          <w:lang w:val="en-US" w:eastAsia="de-DE"/>
        </w:rPr>
        <w:t xml:space="preserve"> </w:t>
      </w:r>
      <w:r w:rsidRPr="007D018E">
        <w:rPr>
          <w:rFonts w:ascii="Times New Roman" w:eastAsia="Times New Roman" w:hAnsi="Times New Roman" w:cs="Times New Roman"/>
          <w:color w:val="000000"/>
          <w:sz w:val="24"/>
          <w:szCs w:val="24"/>
          <w:lang w:val="en-US" w:eastAsia="de-DE"/>
        </w:rPr>
        <w:t>HR</w:t>
      </w:r>
      <w:r w:rsidR="008A622C" w:rsidRPr="007D018E">
        <w:rPr>
          <w:rFonts w:ascii="Times New Roman" w:eastAsia="Times New Roman" w:hAnsi="Times New Roman" w:cs="Times New Roman"/>
          <w:color w:val="000000"/>
          <w:sz w:val="24"/>
          <w:szCs w:val="24"/>
          <w:lang w:val="en-US" w:eastAsia="de-DE"/>
        </w:rPr>
        <w:t>/</w:t>
      </w:r>
      <w:r w:rsidR="00FA538F" w:rsidRPr="007D018E">
        <w:rPr>
          <w:rFonts w:ascii="Times New Roman" w:eastAsia="Times New Roman" w:hAnsi="Times New Roman" w:cs="Times New Roman"/>
          <w:color w:val="000000"/>
          <w:sz w:val="24"/>
          <w:szCs w:val="24"/>
          <w:lang w:val="en-US" w:eastAsia="de-DE"/>
        </w:rPr>
        <w:t>mean slopes</w:t>
      </w:r>
      <w:r w:rsidRPr="008077A3">
        <w:rPr>
          <w:rFonts w:ascii="Times New Roman" w:eastAsia="Times New Roman" w:hAnsi="Times New Roman" w:cs="Times New Roman"/>
          <w:color w:val="000000"/>
          <w:sz w:val="24"/>
          <w:szCs w:val="24"/>
          <w:lang w:val="en-US" w:eastAsia="de-DE"/>
        </w:rPr>
        <w:t xml:space="preserve">, teaching experience, disruption appraisal, and confidence appraisal are presented in Table 3. </w:t>
      </w:r>
      <w:r w:rsidR="005D6EAC" w:rsidRPr="008077A3">
        <w:rPr>
          <w:rFonts w:ascii="Times New Roman" w:eastAsia="Times New Roman" w:hAnsi="Times New Roman" w:cs="Times New Roman"/>
          <w:color w:val="000000"/>
          <w:sz w:val="24"/>
          <w:szCs w:val="24"/>
          <w:lang w:val="en-US" w:eastAsia="de-DE"/>
        </w:rPr>
        <w:t xml:space="preserve">Correlations between </w:t>
      </w:r>
      <w:r w:rsidR="00642E5A" w:rsidRPr="007D018E">
        <w:rPr>
          <w:rFonts w:ascii="Times New Roman" w:eastAsia="Times New Roman" w:hAnsi="Times New Roman" w:cs="Times New Roman"/>
          <w:color w:val="000000"/>
          <w:sz w:val="24"/>
          <w:szCs w:val="24"/>
          <w:lang w:val="en-US" w:eastAsia="de-DE"/>
        </w:rPr>
        <w:t xml:space="preserve">mean </w:t>
      </w:r>
      <w:r w:rsidR="00642E5A" w:rsidRPr="007D018E">
        <w:rPr>
          <w:rFonts w:ascii="Times New Roman" w:eastAsia="Times New Roman" w:hAnsi="Times New Roman" w:cs="Times New Roman"/>
          <w:color w:val="000000"/>
          <w:sz w:val="24"/>
          <w:szCs w:val="24"/>
          <w:lang w:val="en-US" w:eastAsia="de-DE"/>
        </w:rPr>
        <w:lastRenderedPageBreak/>
        <w:t>standardized</w:t>
      </w:r>
      <w:r w:rsidR="005D6EAC" w:rsidRPr="007D018E">
        <w:rPr>
          <w:rFonts w:ascii="Times New Roman" w:eastAsia="Times New Roman" w:hAnsi="Times New Roman" w:cs="Times New Roman"/>
          <w:color w:val="000000"/>
          <w:sz w:val="24"/>
          <w:szCs w:val="24"/>
          <w:lang w:val="en-US" w:eastAsia="de-DE"/>
        </w:rPr>
        <w:t xml:space="preserve"> HR/mean slopes</w:t>
      </w:r>
      <w:r w:rsidR="005D6EAC" w:rsidRPr="008077A3">
        <w:rPr>
          <w:rFonts w:ascii="Times New Roman" w:eastAsia="Times New Roman" w:hAnsi="Times New Roman" w:cs="Times New Roman"/>
          <w:color w:val="000000"/>
          <w:sz w:val="24"/>
          <w:szCs w:val="24"/>
          <w:lang w:val="en-US" w:eastAsia="de-DE"/>
        </w:rPr>
        <w:t xml:space="preserve"> and the other </w:t>
      </w:r>
      <w:r w:rsidR="002E26CC" w:rsidRPr="008077A3">
        <w:rPr>
          <w:rFonts w:ascii="Times New Roman" w:eastAsia="Times New Roman" w:hAnsi="Times New Roman" w:cs="Times New Roman"/>
          <w:color w:val="000000"/>
          <w:sz w:val="24"/>
          <w:szCs w:val="24"/>
          <w:lang w:val="en-US" w:eastAsia="de-DE"/>
        </w:rPr>
        <w:t xml:space="preserve">variables </w:t>
      </w:r>
      <w:r w:rsidR="005D6EAC" w:rsidRPr="008077A3">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sidRPr="008077A3">
        <w:rPr>
          <w:rFonts w:ascii="Times New Roman" w:eastAsia="Times New Roman" w:hAnsi="Times New Roman" w:cs="Times New Roman"/>
          <w:color w:val="000000"/>
          <w:sz w:val="24"/>
          <w:szCs w:val="24"/>
          <w:lang w:val="en-US" w:eastAsia="de-DE"/>
        </w:rPr>
        <w:t xml:space="preserve">the </w:t>
      </w:r>
      <w:r w:rsidR="00707EFD" w:rsidRPr="008077A3">
        <w:rPr>
          <w:rFonts w:ascii="Times New Roman" w:eastAsia="Times New Roman" w:hAnsi="Times New Roman" w:cs="Times New Roman"/>
          <w:i/>
          <w:iCs/>
          <w:color w:val="000000"/>
          <w:sz w:val="24"/>
          <w:szCs w:val="24"/>
          <w:lang w:val="en-US" w:eastAsia="de-DE"/>
        </w:rPr>
        <w:t>pre-teaching interval</w:t>
      </w:r>
      <w:r w:rsidR="00707EFD" w:rsidRPr="008077A3">
        <w:rPr>
          <w:rFonts w:ascii="Times New Roman" w:eastAsia="Times New Roman" w:hAnsi="Times New Roman" w:cs="Times New Roman"/>
          <w:color w:val="000000"/>
          <w:sz w:val="24"/>
          <w:szCs w:val="24"/>
          <w:lang w:val="en-US" w:eastAsia="de-DE"/>
        </w:rPr>
        <w:t xml:space="preserve"> (I</w:t>
      </w:r>
      <w:r w:rsidR="00707EFD" w:rsidRPr="008077A3">
        <w:rPr>
          <w:rFonts w:ascii="Times New Roman" w:eastAsia="Times New Roman" w:hAnsi="Times New Roman" w:cs="Times New Roman"/>
          <w:color w:val="000000"/>
          <w:sz w:val="24"/>
          <w:szCs w:val="24"/>
          <w:vertAlign w:val="subscript"/>
          <w:lang w:val="en-US" w:eastAsia="de-DE"/>
        </w:rPr>
        <w:t>1</w:t>
      </w:r>
      <w:r w:rsidR="00707EFD" w:rsidRPr="008077A3">
        <w:rPr>
          <w:rFonts w:ascii="Times New Roman" w:eastAsia="Times New Roman" w:hAnsi="Times New Roman" w:cs="Times New Roman"/>
          <w:color w:val="000000"/>
          <w:sz w:val="24"/>
          <w:szCs w:val="24"/>
          <w:lang w:val="en-US" w:eastAsia="de-DE"/>
        </w:rPr>
        <w:t>)</w:t>
      </w:r>
      <w:r w:rsidR="002E26CC" w:rsidRPr="008077A3">
        <w:rPr>
          <w:rFonts w:ascii="Times New Roman" w:eastAsia="Times New Roman" w:hAnsi="Times New Roman" w:cs="Times New Roman"/>
          <w:color w:val="000000"/>
          <w:sz w:val="24"/>
          <w:szCs w:val="24"/>
          <w:lang w:val="en-US" w:eastAsia="de-DE"/>
        </w:rPr>
        <w:t xml:space="preserve">, in which </w:t>
      </w:r>
      <w:r w:rsidR="00707EFD" w:rsidRPr="008077A3">
        <w:rPr>
          <w:rFonts w:ascii="Times New Roman" w:eastAsia="Times New Roman" w:hAnsi="Times New Roman" w:cs="Times New Roman"/>
          <w:color w:val="000000"/>
          <w:sz w:val="24"/>
          <w:szCs w:val="24"/>
          <w:lang w:val="en-US" w:eastAsia="de-DE"/>
        </w:rPr>
        <w:t>mean slope</w:t>
      </w:r>
      <w:r w:rsidR="005837A8" w:rsidRPr="008077A3">
        <w:rPr>
          <w:rFonts w:ascii="Times New Roman" w:eastAsia="Times New Roman" w:hAnsi="Times New Roman" w:cs="Times New Roman"/>
          <w:color w:val="000000"/>
          <w:sz w:val="24"/>
          <w:szCs w:val="24"/>
          <w:lang w:val="en-US" w:eastAsia="de-DE"/>
        </w:rPr>
        <w:t xml:space="preserve"> </w:t>
      </w:r>
      <w:r w:rsidR="00707EFD" w:rsidRPr="008077A3">
        <w:rPr>
          <w:rFonts w:ascii="Times New Roman" w:eastAsia="Times New Roman" w:hAnsi="Times New Roman" w:cs="Times New Roman"/>
          <w:color w:val="000000"/>
          <w:sz w:val="24"/>
          <w:szCs w:val="24"/>
          <w:lang w:val="en-US" w:eastAsia="de-DE"/>
        </w:rPr>
        <w:t>and teaching experience correlated negatively (</w:t>
      </w:r>
      <w:r w:rsidR="00707EFD" w:rsidRPr="008077A3">
        <w:rPr>
          <w:rFonts w:ascii="Times New Roman" w:eastAsia="Times New Roman" w:hAnsi="Times New Roman" w:cs="Times New Roman"/>
          <w:i/>
          <w:iCs/>
          <w:color w:val="000000"/>
          <w:sz w:val="24"/>
          <w:szCs w:val="24"/>
          <w:lang w:val="en-US" w:eastAsia="de-DE"/>
        </w:rPr>
        <w:t>r</w:t>
      </w:r>
      <w:r w:rsidR="00707EFD" w:rsidRPr="008077A3">
        <w:rPr>
          <w:rFonts w:ascii="Times New Roman" w:eastAsia="Times New Roman" w:hAnsi="Times New Roman" w:cs="Times New Roman"/>
          <w:color w:val="000000"/>
          <w:sz w:val="24"/>
          <w:szCs w:val="24"/>
          <w:lang w:val="en-US" w:eastAsia="de-DE"/>
        </w:rPr>
        <w:t>=-.27)</w:t>
      </w:r>
      <w:r w:rsidR="002E26CC" w:rsidRPr="008077A3">
        <w:rPr>
          <w:rFonts w:ascii="Times New Roman" w:eastAsia="Times New Roman" w:hAnsi="Times New Roman" w:cs="Times New Roman"/>
          <w:color w:val="000000"/>
          <w:sz w:val="24"/>
          <w:szCs w:val="24"/>
          <w:lang w:val="en-US" w:eastAsia="de-DE"/>
        </w:rPr>
        <w:t>,</w:t>
      </w:r>
      <w:r w:rsidR="00707EFD" w:rsidRPr="008077A3">
        <w:rPr>
          <w:rFonts w:ascii="Times New Roman" w:eastAsia="Times New Roman" w:hAnsi="Times New Roman" w:cs="Times New Roman"/>
          <w:color w:val="000000"/>
          <w:sz w:val="24"/>
          <w:szCs w:val="24"/>
          <w:lang w:val="en-US" w:eastAsia="de-DE"/>
        </w:rPr>
        <w:t xml:space="preserve"> and </w:t>
      </w:r>
      <w:r w:rsidR="00683D86" w:rsidRPr="008077A3">
        <w:rPr>
          <w:rFonts w:ascii="Times New Roman" w:eastAsia="Times New Roman" w:hAnsi="Times New Roman" w:cs="Times New Roman"/>
          <w:color w:val="000000"/>
          <w:sz w:val="24"/>
          <w:szCs w:val="24"/>
          <w:lang w:val="en-US" w:eastAsia="de-DE"/>
        </w:rPr>
        <w:t xml:space="preserve">the </w:t>
      </w:r>
      <w:r w:rsidR="00683D86" w:rsidRPr="008077A3">
        <w:rPr>
          <w:rFonts w:ascii="Times New Roman" w:eastAsia="Times New Roman" w:hAnsi="Times New Roman" w:cs="Times New Roman"/>
          <w:i/>
          <w:iCs/>
          <w:color w:val="000000"/>
          <w:sz w:val="24"/>
          <w:szCs w:val="24"/>
          <w:lang w:val="en-US" w:eastAsia="de-DE"/>
        </w:rPr>
        <w:t>interview interval</w:t>
      </w:r>
      <w:r w:rsidR="00683D86" w:rsidRPr="008077A3">
        <w:rPr>
          <w:rFonts w:ascii="Times New Roman" w:eastAsia="Times New Roman" w:hAnsi="Times New Roman" w:cs="Times New Roman"/>
          <w:color w:val="000000"/>
          <w:sz w:val="24"/>
          <w:szCs w:val="24"/>
          <w:lang w:val="en-US" w:eastAsia="de-DE"/>
        </w:rPr>
        <w:t xml:space="preserve"> (I</w:t>
      </w:r>
      <w:r w:rsidR="00683D86" w:rsidRPr="008077A3">
        <w:rPr>
          <w:rFonts w:ascii="Times New Roman" w:eastAsia="Times New Roman" w:hAnsi="Times New Roman" w:cs="Times New Roman"/>
          <w:color w:val="000000"/>
          <w:sz w:val="24"/>
          <w:szCs w:val="24"/>
          <w:vertAlign w:val="subscript"/>
          <w:lang w:val="en-US" w:eastAsia="de-DE"/>
        </w:rPr>
        <w:t>4</w:t>
      </w:r>
      <w:r w:rsidR="00683D86"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in which </w:t>
      </w:r>
      <w:r w:rsidR="00683D86" w:rsidRPr="008077A3">
        <w:rPr>
          <w:rFonts w:ascii="Times New Roman" w:eastAsia="Times New Roman" w:hAnsi="Times New Roman" w:cs="Times New Roman"/>
          <w:color w:val="000000"/>
          <w:sz w:val="24"/>
          <w:szCs w:val="24"/>
          <w:lang w:val="en-US" w:eastAsia="de-DE"/>
        </w:rPr>
        <w:t xml:space="preserve">mean </w:t>
      </w:r>
      <w:r w:rsidR="00707EFD" w:rsidRPr="008077A3">
        <w:rPr>
          <w:rFonts w:ascii="Times New Roman" w:eastAsia="Times New Roman" w:hAnsi="Times New Roman" w:cs="Times New Roman"/>
          <w:color w:val="000000"/>
          <w:sz w:val="24"/>
          <w:szCs w:val="24"/>
          <w:lang w:val="en-US" w:eastAsia="de-DE"/>
        </w:rPr>
        <w:t>HR</w:t>
      </w:r>
      <w:r w:rsidR="00683D86" w:rsidRPr="008077A3">
        <w:rPr>
          <w:rFonts w:ascii="Times New Roman" w:eastAsia="Times New Roman" w:hAnsi="Times New Roman" w:cs="Times New Roman"/>
          <w:color w:val="000000"/>
          <w:sz w:val="24"/>
          <w:szCs w:val="24"/>
          <w:lang w:val="en-US" w:eastAsia="de-DE"/>
        </w:rPr>
        <w:t xml:space="preserve"> and teaching experience correlated positively (</w:t>
      </w:r>
      <w:r w:rsidR="00683D86" w:rsidRPr="008077A3">
        <w:rPr>
          <w:rFonts w:ascii="Times New Roman" w:eastAsia="Times New Roman" w:hAnsi="Times New Roman" w:cs="Times New Roman"/>
          <w:i/>
          <w:iCs/>
          <w:color w:val="000000"/>
          <w:sz w:val="24"/>
          <w:szCs w:val="24"/>
          <w:lang w:val="en-US" w:eastAsia="de-DE"/>
        </w:rPr>
        <w:t>r</w:t>
      </w:r>
      <w:r w:rsidR="00683D86" w:rsidRPr="008077A3">
        <w:rPr>
          <w:rFonts w:ascii="Times New Roman" w:eastAsia="Times New Roman" w:hAnsi="Times New Roman" w:cs="Times New Roman"/>
          <w:color w:val="000000"/>
          <w:sz w:val="24"/>
          <w:szCs w:val="24"/>
          <w:lang w:val="en-US" w:eastAsia="de-DE"/>
        </w:rPr>
        <w:t>=.24)</w:t>
      </w:r>
      <w:r w:rsidR="00707EFD" w:rsidRPr="008077A3">
        <w:rPr>
          <w:rFonts w:ascii="Times New Roman" w:eastAsia="Times New Roman" w:hAnsi="Times New Roman" w:cs="Times New Roman"/>
          <w:color w:val="000000"/>
          <w:sz w:val="24"/>
          <w:szCs w:val="24"/>
          <w:lang w:val="en-US" w:eastAsia="de-DE"/>
        </w:rPr>
        <w:t>.</w:t>
      </w:r>
      <w:r w:rsidR="005D6EAC"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Correlations between teaching experience and appraisals were substantial: more experienced teachers had lower disruption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3727C6E" w14:textId="184612B3" w:rsidR="00E71209" w:rsidRPr="008077A3" w:rsidRDefault="00946541"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w:t>
      </w:r>
      <w:r w:rsidR="00714898" w:rsidRPr="008077A3">
        <w:rPr>
          <w:rFonts w:ascii="Times New Roman" w:eastAsia="Times New Roman" w:hAnsi="Times New Roman" w:cs="Times New Roman"/>
          <w:color w:val="000000"/>
          <w:sz w:val="24"/>
          <w:szCs w:val="24"/>
          <w:lang w:val="en-US" w:eastAsia="de-DE"/>
        </w:rPr>
        <w:t xml:space="preserve">the effect of teaching experience on participants’ </w:t>
      </w:r>
      <w:r w:rsidR="00714898" w:rsidRPr="00EC2338">
        <w:rPr>
          <w:rFonts w:ascii="Times New Roman" w:eastAsia="Times New Roman" w:hAnsi="Times New Roman" w:cs="Times New Roman"/>
          <w:color w:val="000000"/>
          <w:sz w:val="24"/>
          <w:szCs w:val="24"/>
          <w:lang w:val="en-US" w:eastAsia="de-DE"/>
        </w:rPr>
        <w:t xml:space="preserve">HR levels (i.e., </w:t>
      </w:r>
      <w:r w:rsidR="00642E5A" w:rsidRPr="00EC2338">
        <w:rPr>
          <w:rFonts w:ascii="Times New Roman" w:eastAsia="Times New Roman" w:hAnsi="Times New Roman" w:cs="Times New Roman"/>
          <w:color w:val="000000"/>
          <w:sz w:val="24"/>
          <w:szCs w:val="24"/>
          <w:lang w:val="en-US" w:eastAsia="de-DE"/>
        </w:rPr>
        <w:t>mean standardized</w:t>
      </w:r>
      <w:r w:rsidR="00714898" w:rsidRPr="00EC2338">
        <w:rPr>
          <w:rFonts w:ascii="Times New Roman" w:eastAsia="Times New Roman" w:hAnsi="Times New Roman" w:cs="Times New Roman"/>
          <w:color w:val="000000"/>
          <w:sz w:val="24"/>
          <w:szCs w:val="24"/>
          <w:lang w:val="en-US" w:eastAsia="de-DE"/>
        </w:rPr>
        <w:t xml:space="preserve"> HR</w:t>
      </w:r>
      <w:r w:rsidR="00714898" w:rsidRPr="008077A3">
        <w:rPr>
          <w:rFonts w:ascii="Times New Roman" w:eastAsia="Times New Roman" w:hAnsi="Times New Roman" w:cs="Times New Roman"/>
          <w:color w:val="000000"/>
          <w:sz w:val="24"/>
          <w:szCs w:val="24"/>
          <w:lang w:val="en-US" w:eastAsia="de-DE"/>
        </w:rPr>
        <w:t>) for each of the five intervals (</w:t>
      </w:r>
      <w:r w:rsidR="00D11F2F" w:rsidRPr="008077A3">
        <w:rPr>
          <w:rFonts w:ascii="Times New Roman" w:eastAsia="Times New Roman" w:hAnsi="Times New Roman" w:cs="Times New Roman"/>
          <w:color w:val="000000"/>
          <w:sz w:val="24"/>
          <w:szCs w:val="24"/>
          <w:lang w:val="en-US" w:eastAsia="de-DE"/>
        </w:rPr>
        <w:t xml:space="preserve">testing </w:t>
      </w:r>
      <w:r w:rsidR="00714898" w:rsidRPr="008077A3">
        <w:rPr>
          <w:rFonts w:ascii="Times New Roman" w:eastAsia="Times New Roman" w:hAnsi="Times New Roman" w:cs="Times New Roman"/>
          <w:color w:val="000000"/>
          <w:sz w:val="24"/>
          <w:szCs w:val="24"/>
          <w:lang w:val="en-US" w:eastAsia="de-DE"/>
        </w:rPr>
        <w:t>Hypotheses 2</w:t>
      </w:r>
      <w:r w:rsidR="00BB0FCA" w:rsidRPr="008077A3">
        <w:rPr>
          <w:rFonts w:ascii="Times New Roman" w:eastAsia="Times New Roman" w:hAnsi="Times New Roman" w:cs="Times New Roman"/>
          <w:color w:val="000000"/>
          <w:sz w:val="24"/>
          <w:szCs w:val="24"/>
          <w:lang w:val="en-US" w:eastAsia="de-DE"/>
        </w:rPr>
        <w:t>a</w:t>
      </w:r>
      <w:r w:rsidR="00714898" w:rsidRPr="008077A3">
        <w:rPr>
          <w:rFonts w:ascii="Times New Roman" w:eastAsia="Times New Roman" w:hAnsi="Times New Roman" w:cs="Times New Roman"/>
          <w:color w:val="000000"/>
          <w:sz w:val="24"/>
          <w:szCs w:val="24"/>
          <w:lang w:val="en-US" w:eastAsia="de-DE"/>
        </w:rPr>
        <w:t>-d), t</w:t>
      </w:r>
      <w:r w:rsidR="00D44633" w:rsidRPr="008077A3">
        <w:rPr>
          <w:rFonts w:ascii="Times New Roman" w:eastAsia="Times New Roman" w:hAnsi="Times New Roman" w:cs="Times New Roman"/>
          <w:color w:val="000000"/>
          <w:sz w:val="24"/>
          <w:szCs w:val="24"/>
          <w:lang w:val="en-US" w:eastAsia="de-DE"/>
        </w:rPr>
        <w:t xml:space="preserve">eaching experience significantly predicted </w:t>
      </w:r>
      <w:r w:rsidR="00642E5A" w:rsidRPr="00EC2338">
        <w:rPr>
          <w:rFonts w:ascii="Times New Roman" w:eastAsia="Times New Roman" w:hAnsi="Times New Roman" w:cs="Times New Roman"/>
          <w:color w:val="000000"/>
          <w:sz w:val="24"/>
          <w:szCs w:val="24"/>
          <w:lang w:val="en-US" w:eastAsia="de-DE"/>
        </w:rPr>
        <w:t>mean standardized</w:t>
      </w:r>
      <w:r w:rsidR="00D44633" w:rsidRPr="00EC2338">
        <w:rPr>
          <w:rFonts w:ascii="Times New Roman" w:eastAsia="Times New Roman" w:hAnsi="Times New Roman" w:cs="Times New Roman"/>
          <w:color w:val="000000"/>
          <w:sz w:val="24"/>
          <w:szCs w:val="24"/>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p>
    <w:p w14:paraId="0A3E5A73" w14:textId="2FFC57EC" w:rsidR="00A97EB7" w:rsidRPr="008077A3" w:rsidRDefault="00997791"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either </w:t>
      </w:r>
      <w:r>
        <w:rPr>
          <w:rFonts w:ascii="Times New Roman" w:eastAsia="Times New Roman" w:hAnsi="Times New Roman" w:cs="Times New Roman"/>
          <w:color w:val="000000"/>
          <w:sz w:val="24"/>
          <w:szCs w:val="24"/>
          <w:lang w:val="en-US" w:eastAsia="de-DE"/>
        </w:rPr>
        <w:t>a</w:t>
      </w:r>
      <w:r w:rsidR="009D2CF7" w:rsidRPr="008077A3">
        <w:rPr>
          <w:rFonts w:ascii="Times New Roman" w:eastAsia="Times New Roman" w:hAnsi="Times New Roman" w:cs="Times New Roman"/>
          <w:color w:val="000000"/>
          <w:sz w:val="24"/>
          <w:szCs w:val="24"/>
          <w:lang w:val="en-US" w:eastAsia="de-DE"/>
        </w:rPr>
        <w:t xml:space="preserve">dding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Pr>
          <w:rFonts w:ascii="Times New Roman" w:eastAsia="Times New Roman" w:hAnsi="Times New Roman" w:cs="Times New Roman"/>
          <w:color w:val="000000"/>
          <w:sz w:val="24"/>
          <w:szCs w:val="24"/>
          <w:lang w:val="en-US" w:eastAsia="de-DE"/>
        </w:rPr>
        <w:t xml:space="preserve">adding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r w:rsidR="009D2CF7" w:rsidRPr="008077A3">
        <w:rPr>
          <w:rFonts w:ascii="Times New Roman" w:eastAsia="Times New Roman" w:hAnsi="Times New Roman" w:cs="Times New Roman"/>
          <w:color w:val="000000"/>
          <w:sz w:val="24"/>
          <w:szCs w:val="24"/>
          <w:lang w:val="en-US" w:eastAsia="de-DE"/>
        </w:rPr>
        <w:t xml:space="preserve">while controlling for the shared variance with teaching experience </w:t>
      </w:r>
      <w:r w:rsidR="00D44633" w:rsidRPr="008077A3">
        <w:rPr>
          <w:rFonts w:ascii="Times New Roman" w:eastAsia="Times New Roman" w:hAnsi="Times New Roman" w:cs="Times New Roman"/>
          <w:color w:val="000000"/>
          <w:sz w:val="24"/>
          <w:szCs w:val="24"/>
          <w:lang w:val="en-US" w:eastAsia="de-DE"/>
        </w:rPr>
        <w:t xml:space="preserve">revealed </w:t>
      </w:r>
      <w:r w:rsidR="0004243F" w:rsidRPr="008077A3">
        <w:rPr>
          <w:rFonts w:ascii="Times New Roman" w:eastAsia="Times New Roman" w:hAnsi="Times New Roman" w:cs="Times New Roman"/>
          <w:color w:val="000000"/>
          <w:sz w:val="24"/>
          <w:szCs w:val="24"/>
          <w:lang w:val="en-US" w:eastAsia="de-DE"/>
        </w:rPr>
        <w:t xml:space="preserve">any </w:t>
      </w:r>
      <w:r w:rsidR="00D44633" w:rsidRPr="008077A3">
        <w:rPr>
          <w:rFonts w:ascii="Times New Roman" w:eastAsia="Times New Roman" w:hAnsi="Times New Roman" w:cs="Times New Roman"/>
          <w:color w:val="000000"/>
          <w:sz w:val="24"/>
          <w:szCs w:val="24"/>
          <w:lang w:val="en-US" w:eastAsia="de-DE"/>
        </w:rPr>
        <w:t>significant effect</w:t>
      </w:r>
      <w:r w:rsidR="002E26CC" w:rsidRPr="008077A3">
        <w:rPr>
          <w:rFonts w:ascii="Times New Roman" w:eastAsia="Times New Roman" w:hAnsi="Times New Roman" w:cs="Times New Roman"/>
          <w:color w:val="000000"/>
          <w:sz w:val="24"/>
          <w:szCs w:val="24"/>
          <w:lang w:val="en-US" w:eastAsia="de-DE"/>
        </w:rPr>
        <w:t>s</w:t>
      </w:r>
      <w:r w:rsidR="00D44633" w:rsidRPr="008077A3">
        <w:rPr>
          <w:rFonts w:ascii="Times New Roman" w:eastAsia="Times New Roman" w:hAnsi="Times New Roman" w:cs="Times New Roman"/>
          <w:color w:val="000000"/>
          <w:sz w:val="24"/>
          <w:szCs w:val="24"/>
          <w:lang w:val="en-US" w:eastAsia="de-DE"/>
        </w:rPr>
        <w:t xml:space="preserve"> </w:t>
      </w:r>
      <w:r w:rsidR="00E71209" w:rsidRPr="008077A3">
        <w:rPr>
          <w:rFonts w:ascii="Times New Roman" w:eastAsia="Times New Roman" w:hAnsi="Times New Roman" w:cs="Times New Roman"/>
          <w:color w:val="000000"/>
          <w:sz w:val="24"/>
          <w:szCs w:val="24"/>
          <w:lang w:val="en-US" w:eastAsia="de-DE"/>
        </w:rPr>
        <w:t xml:space="preserve">on </w:t>
      </w:r>
      <w:r w:rsidR="004E14DD" w:rsidRPr="008077A3">
        <w:rPr>
          <w:rFonts w:ascii="Times New Roman" w:eastAsia="Times New Roman" w:hAnsi="Times New Roman" w:cs="Times New Roman"/>
          <w:color w:val="000000"/>
          <w:sz w:val="24"/>
          <w:szCs w:val="24"/>
          <w:lang w:val="en-US" w:eastAsia="de-DE"/>
        </w:rPr>
        <w:t>teachers’</w:t>
      </w:r>
      <w:r w:rsidR="00D44633" w:rsidRPr="008077A3">
        <w:rPr>
          <w:rFonts w:ascii="Times New Roman" w:eastAsia="Times New Roman" w:hAnsi="Times New Roman" w:cs="Times New Roman"/>
          <w:color w:val="000000"/>
          <w:sz w:val="24"/>
          <w:szCs w:val="24"/>
          <w:lang w:val="en-US" w:eastAsia="de-DE"/>
        </w:rPr>
        <w:t xml:space="preserve"> </w:t>
      </w:r>
      <w:r w:rsidR="00642E5A" w:rsidRPr="008077A3">
        <w:rPr>
          <w:rFonts w:ascii="Times New Roman" w:eastAsia="Times New Roman" w:hAnsi="Times New Roman" w:cs="Times New Roman"/>
          <w:color w:val="000000"/>
          <w:sz w:val="24"/>
          <w:szCs w:val="24"/>
          <w:lang w:val="en-US" w:eastAsia="de-DE"/>
        </w:rPr>
        <w:t>mean standardized</w:t>
      </w:r>
      <w:r w:rsidR="002E26CC"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w:t>
      </w:r>
      <w:r w:rsidR="00A97EB7" w:rsidRPr="008077A3">
        <w:rPr>
          <w:rFonts w:ascii="Times New Roman" w:eastAsia="Times New Roman" w:hAnsi="Times New Roman" w:cs="Times New Roman"/>
          <w:color w:val="000000"/>
          <w:sz w:val="24"/>
          <w:szCs w:val="24"/>
          <w:lang w:val="en-US" w:eastAsia="de-DE"/>
        </w:rPr>
        <w:t>.</w:t>
      </w:r>
    </w:p>
    <w:p w14:paraId="5EF84C5F" w14:textId="3C7A9490"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controlling for all other factors.</w:t>
      </w:r>
      <w:r w:rsidR="005E6CD5" w:rsidRPr="008077A3">
        <w:rPr>
          <w:rFonts w:ascii="Times New Roman" w:eastAsia="Times New Roman" w:hAnsi="Times New Roman" w:cs="Times New Roman"/>
          <w:color w:val="000000"/>
          <w:sz w:val="24"/>
          <w:szCs w:val="24"/>
          <w:lang w:val="en-US" w:eastAsia="de-DE"/>
        </w:rPr>
        <w:t xml:space="preserve"> </w:t>
      </w:r>
    </w:p>
    <w:p w14:paraId="00335050" w14:textId="02D2E41F" w:rsidR="00F045D1" w:rsidRPr="008077A3" w:rsidRDefault="00372642"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7D018E">
        <w:rPr>
          <w:rFonts w:ascii="Times New Roman" w:eastAsia="Times New Roman" w:hAnsi="Times New Roman" w:cs="Times New Roman"/>
          <w:i/>
          <w:iCs/>
          <w:color w:val="000000"/>
          <w:sz w:val="24"/>
          <w:szCs w:val="24"/>
          <w:lang w:val="en-US" w:eastAsia="de-DE"/>
        </w:rPr>
        <w:t>changes</w:t>
      </w:r>
      <w:r w:rsidR="00114876" w:rsidRPr="007D018E">
        <w:rPr>
          <w:rFonts w:ascii="Times New Roman" w:eastAsia="Times New Roman" w:hAnsi="Times New Roman" w:cs="Times New Roman"/>
          <w:color w:val="000000"/>
          <w:sz w:val="24"/>
          <w:szCs w:val="24"/>
          <w:lang w:val="en-US" w:eastAsia="de-DE"/>
        </w:rPr>
        <w:t xml:space="preserve"> </w:t>
      </w:r>
      <w:r w:rsidR="00283BDD" w:rsidRPr="007D018E">
        <w:rPr>
          <w:rFonts w:ascii="Times New Roman" w:eastAsia="Times New Roman" w:hAnsi="Times New Roman" w:cs="Times New Roman"/>
          <w:color w:val="000000"/>
          <w:sz w:val="24"/>
          <w:szCs w:val="24"/>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w:t>
      </w:r>
      <w:r w:rsidR="00660517" w:rsidRPr="008077A3">
        <w:rPr>
          <w:rFonts w:ascii="Times New Roman" w:eastAsia="Times New Roman" w:hAnsi="Times New Roman" w:cs="Times New Roman"/>
          <w:color w:val="000000"/>
          <w:sz w:val="24"/>
          <w:szCs w:val="24"/>
          <w:lang w:val="en-US" w:eastAsia="de-DE"/>
        </w:rPr>
        <w:lastRenderedPageBreak/>
        <w:t xml:space="preserve">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For all other intervals, the prediction was not significant</w:t>
      </w:r>
      <w:r w:rsidR="00236BCE" w:rsidRPr="008077A3">
        <w:rPr>
          <w:rFonts w:ascii="Times New Roman" w:eastAsia="Times New Roman" w:hAnsi="Times New Roman" w:cs="Times New Roman"/>
          <w:color w:val="000000"/>
          <w:sz w:val="24"/>
          <w:szCs w:val="24"/>
          <w:lang w:val="en-US" w:eastAsia="de-DE"/>
        </w:rPr>
        <w:t>.</w:t>
      </w:r>
    </w:p>
    <w:p w14:paraId="720EA13B" w14:textId="77777777" w:rsidR="00FD32EE" w:rsidRPr="008077A3" w:rsidRDefault="00FD32EE" w:rsidP="003420F3">
      <w:pPr>
        <w:spacing w:before="120" w:after="0" w:line="480" w:lineRule="auto"/>
        <w:rPr>
          <w:rFonts w:ascii="Times New Roman" w:eastAsia="Times New Roman" w:hAnsi="Times New Roman" w:cs="Times New Roman"/>
          <w:color w:val="000000"/>
          <w:sz w:val="24"/>
          <w:szCs w:val="24"/>
          <w:lang w:val="en-US" w:eastAsia="de-DE"/>
        </w:rPr>
      </w:pPr>
    </w:p>
    <w:p w14:paraId="068FB42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799BDD26"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r w:rsidR="002E26CC" w:rsidRPr="008077A3">
        <w:rPr>
          <w:rFonts w:ascii="Times New Roman" w:eastAsia="Times New Roman" w:hAnsi="Times New Roman" w:cs="Times New Roman"/>
          <w:i/>
          <w:iCs/>
          <w:color w:val="000000"/>
          <w:sz w:val="24"/>
          <w:szCs w:val="24"/>
          <w:lang w:val="en-US" w:eastAsia="de-DE"/>
        </w:rPr>
        <w:t xml:space="preserve">of </w:t>
      </w:r>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008A622C"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proofErr w:type="spellStart"/>
            <w:r w:rsidR="009959AE" w:rsidRPr="008077A3">
              <w:rPr>
                <w:rFonts w:ascii="Times New Roman" w:eastAsia="Times New Roman" w:hAnsi="Times New Roman" w:cs="Times New Roman"/>
                <w:sz w:val="24"/>
                <w:szCs w:val="24"/>
                <w:lang w:eastAsia="de-DE"/>
              </w:rPr>
              <w:t>teaching</w:t>
            </w:r>
            <w:proofErr w:type="spellEnd"/>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34267F">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8"/>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D44633" w:rsidRPr="00980296" w14:paraId="056D5EEB" w14:textId="77777777" w:rsidTr="00B67557">
        <w:trPr>
          <w:trHeight w:val="544"/>
        </w:trPr>
        <w:tc>
          <w:tcPr>
            <w:tcW w:w="1985"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992"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B67557">
        <w:trPr>
          <w:trHeight w:val="544"/>
        </w:trPr>
        <w:tc>
          <w:tcPr>
            <w:tcW w:w="1985"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260" w:type="dxa"/>
            <w:gridSpan w:val="4"/>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261" w:type="dxa"/>
            <w:gridSpan w:val="4"/>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3260"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544"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B67557">
        <w:trPr>
          <w:trHeight w:val="306"/>
        </w:trPr>
        <w:tc>
          <w:tcPr>
            <w:tcW w:w="1985"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701" w:type="dxa"/>
            <w:gridSpan w:val="2"/>
          </w:tcPr>
          <w:p w14:paraId="1D7FF5B9" w14:textId="75CA8CD5"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roofErr w:type="spellEnd"/>
          </w:p>
        </w:tc>
        <w:tc>
          <w:tcPr>
            <w:tcW w:w="1701" w:type="dxa"/>
            <w:gridSpan w:val="2"/>
          </w:tcPr>
          <w:p w14:paraId="64CF28E6" w14:textId="5858CD2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60" w:type="dxa"/>
            <w:gridSpan w:val="2"/>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56BD0B7" w14:textId="0460C978"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2B89B75" w14:textId="4885AAAE"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843"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r>
      <w:tr w:rsidR="0064621A" w:rsidRPr="008077A3" w14:paraId="0D08FADB" w14:textId="77777777" w:rsidTr="0064621A">
        <w:trPr>
          <w:trHeight w:val="331"/>
        </w:trPr>
        <w:tc>
          <w:tcPr>
            <w:tcW w:w="1985"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2" w:type="dxa"/>
            <w:tcBorders>
              <w:bottom w:val="single" w:sz="4" w:space="0" w:color="auto"/>
            </w:tcBorders>
            <w:hideMark/>
          </w:tcPr>
          <w:p w14:paraId="7677B54F" w14:textId="5BD92695" w:rsidR="00D44633" w:rsidRPr="008077A3" w:rsidRDefault="007758F1"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993" w:type="dxa"/>
            <w:tcBorders>
              <w:bottom w:val="single" w:sz="4" w:space="0" w:color="auto"/>
            </w:tcBorders>
          </w:tcPr>
          <w:p w14:paraId="13ABF78A" w14:textId="63914BF9" w:rsidR="00D44633" w:rsidRPr="008077A3" w:rsidRDefault="005A176D"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hideMark/>
          </w:tcPr>
          <w:p w14:paraId="474437F5" w14:textId="77777777" w:rsidR="00D44633" w:rsidRPr="008077A3" w:rsidRDefault="00D44633"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1129"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72"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45"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856"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993"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64621A" w:rsidRPr="008077A3" w14:paraId="7F46EA68" w14:textId="77777777" w:rsidTr="0064621A">
        <w:trPr>
          <w:trHeight w:val="672"/>
        </w:trPr>
        <w:tc>
          <w:tcPr>
            <w:tcW w:w="1985"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proofErr w:type="spellStart"/>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992"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1129"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72"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45"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6"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993"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64621A" w:rsidRPr="008077A3" w14:paraId="48F70FA6" w14:textId="77777777" w:rsidTr="0064621A">
        <w:trPr>
          <w:trHeight w:val="696"/>
        </w:trPr>
        <w:tc>
          <w:tcPr>
            <w:tcW w:w="1985"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70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0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993"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246C8396" w14:textId="77777777" w:rsidTr="0064621A">
        <w:trPr>
          <w:trHeight w:val="696"/>
        </w:trPr>
        <w:tc>
          <w:tcPr>
            <w:tcW w:w="1985"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0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A67413C" w14:textId="77777777" w:rsidTr="0064621A">
        <w:trPr>
          <w:trHeight w:val="696"/>
        </w:trPr>
        <w:tc>
          <w:tcPr>
            <w:tcW w:w="1985"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B04F67C" w14:textId="77777777" w:rsidTr="0064621A">
        <w:trPr>
          <w:trHeight w:val="737"/>
        </w:trPr>
        <w:tc>
          <w:tcPr>
            <w:tcW w:w="1985"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70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993"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1129"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45"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856"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0"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993"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64621A" w:rsidRPr="008077A3" w14:paraId="41AA7E23" w14:textId="77777777" w:rsidTr="0064621A">
        <w:trPr>
          <w:trHeight w:val="737"/>
        </w:trPr>
        <w:tc>
          <w:tcPr>
            <w:tcW w:w="1985"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1129"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0"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64621A" w:rsidRPr="008077A3" w14:paraId="58F97C1C" w14:textId="77777777" w:rsidTr="0064621A">
        <w:trPr>
          <w:trHeight w:val="737"/>
        </w:trPr>
        <w:tc>
          <w:tcPr>
            <w:tcW w:w="1985"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72"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45"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993"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64621A" w:rsidRPr="008077A3" w14:paraId="29729ED6" w14:textId="77777777" w:rsidTr="0064621A">
        <w:trPr>
          <w:trHeight w:val="737"/>
        </w:trPr>
        <w:tc>
          <w:tcPr>
            <w:tcW w:w="1985"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992"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856"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0"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28CE715" w14:textId="77777777" w:rsidTr="0064621A">
        <w:trPr>
          <w:trHeight w:val="737"/>
        </w:trPr>
        <w:tc>
          <w:tcPr>
            <w:tcW w:w="1985"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R²</w:t>
            </w:r>
          </w:p>
        </w:tc>
        <w:tc>
          <w:tcPr>
            <w:tcW w:w="992"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708" w:type="dxa"/>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856"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0E4CDC8" w14:textId="77777777" w:rsidTr="0064621A">
        <w:trPr>
          <w:trHeight w:val="737"/>
        </w:trPr>
        <w:tc>
          <w:tcPr>
            <w:tcW w:w="1985"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Post-</w:t>
            </w:r>
            <w:proofErr w:type="spellStart"/>
            <w:r w:rsidRPr="008077A3">
              <w:rPr>
                <w:rFonts w:ascii="Times New Roman" w:eastAsia="Times New Roman" w:hAnsi="Times New Roman" w:cs="Times New Roman"/>
                <w:b/>
                <w:bCs/>
                <w:sz w:val="24"/>
                <w:szCs w:val="24"/>
                <w:lang w:eastAsia="de-DE"/>
              </w:rPr>
              <w:t>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E88BF7D" w14:textId="77777777" w:rsidTr="0064621A">
        <w:trPr>
          <w:trHeight w:val="737"/>
        </w:trPr>
        <w:tc>
          <w:tcPr>
            <w:tcW w:w="1985"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Experience</w:t>
            </w:r>
          </w:p>
        </w:tc>
        <w:tc>
          <w:tcPr>
            <w:tcW w:w="992"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.70</w:t>
            </w:r>
          </w:p>
        </w:tc>
        <w:tc>
          <w:tcPr>
            <w:tcW w:w="851" w:type="dxa"/>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.80</w:t>
            </w:r>
          </w:p>
        </w:tc>
        <w:tc>
          <w:tcPr>
            <w:tcW w:w="993"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8" w:type="dxa"/>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9"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707AEE" w:rsidRPr="008077A3">
              <w:rPr>
                <w:rFonts w:ascii="Times New Roman" w:eastAsia="Times New Roman" w:hAnsi="Times New Roman" w:cs="Times New Roman"/>
                <w:color w:val="000000"/>
                <w:sz w:val="24"/>
                <w:szCs w:val="24"/>
                <w:lang w:eastAsia="de-DE"/>
              </w:rPr>
              <w:t>44</w:t>
            </w:r>
          </w:p>
        </w:tc>
        <w:tc>
          <w:tcPr>
            <w:tcW w:w="1129"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FC452B" w:rsidRPr="008077A3">
              <w:rPr>
                <w:rFonts w:ascii="Times New Roman" w:eastAsia="Times New Roman" w:hAnsi="Times New Roman" w:cs="Times New Roman"/>
                <w:color w:val="000000"/>
                <w:sz w:val="24"/>
                <w:szCs w:val="24"/>
                <w:lang w:eastAsia="de-DE"/>
              </w:rPr>
              <w:t>.001)</w:t>
            </w:r>
          </w:p>
        </w:tc>
        <w:tc>
          <w:tcPr>
            <w:tcW w:w="572"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lastRenderedPageBreak/>
              <w:t>.</w:t>
            </w:r>
            <w:r w:rsidR="00930AB2" w:rsidRPr="008077A3">
              <w:rPr>
                <w:rFonts w:ascii="Times New Roman" w:eastAsia="Times New Roman" w:hAnsi="Times New Roman" w:cs="Times New Roman"/>
                <w:sz w:val="24"/>
                <w:szCs w:val="24"/>
                <w:lang w:eastAsia="de-DE"/>
              </w:rPr>
              <w:t>89</w:t>
            </w:r>
          </w:p>
        </w:tc>
        <w:tc>
          <w:tcPr>
            <w:tcW w:w="845"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lastRenderedPageBreak/>
              <w:t>(.006)</w:t>
            </w:r>
          </w:p>
        </w:tc>
        <w:tc>
          <w:tcPr>
            <w:tcW w:w="856"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.91</w:t>
            </w:r>
          </w:p>
        </w:tc>
        <w:tc>
          <w:tcPr>
            <w:tcW w:w="850"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993"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w:t>
            </w:r>
            <w:r w:rsidR="001F1AC2" w:rsidRPr="008077A3">
              <w:rPr>
                <w:rFonts w:ascii="Times New Roman" w:eastAsia="Times New Roman" w:hAnsi="Times New Roman" w:cs="Times New Roman"/>
                <w:color w:val="000000"/>
                <w:sz w:val="24"/>
                <w:szCs w:val="24"/>
                <w:lang w:eastAsia="de-DE"/>
              </w:rPr>
              <w:t>1</w:t>
            </w:r>
          </w:p>
        </w:tc>
      </w:tr>
      <w:tr w:rsidR="0064621A" w:rsidRPr="008077A3" w14:paraId="6080F08F" w14:textId="77777777" w:rsidTr="0064621A">
        <w:trPr>
          <w:trHeight w:val="1023"/>
        </w:trPr>
        <w:tc>
          <w:tcPr>
            <w:tcW w:w="1985"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708" w:type="dxa"/>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1129"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0"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64621A" w:rsidRPr="008077A3" w14:paraId="005C844F" w14:textId="77777777" w:rsidTr="0064621A">
        <w:trPr>
          <w:trHeight w:val="737"/>
        </w:trPr>
        <w:tc>
          <w:tcPr>
            <w:tcW w:w="1985"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45"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856"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0"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64621A" w:rsidRPr="008077A3" w14:paraId="089EDD93" w14:textId="77777777" w:rsidTr="0064621A">
        <w:trPr>
          <w:trHeight w:val="737"/>
        </w:trPr>
        <w:tc>
          <w:tcPr>
            <w:tcW w:w="1985"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992"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70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708" w:type="dxa"/>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709"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72"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856"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993"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95138C2" w14:textId="77777777" w:rsidTr="0064621A">
        <w:trPr>
          <w:trHeight w:val="737"/>
        </w:trPr>
        <w:tc>
          <w:tcPr>
            <w:tcW w:w="1985"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992"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709"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856"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993"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2775688" w14:textId="77777777" w:rsidTr="0064621A">
        <w:trPr>
          <w:trHeight w:val="737"/>
        </w:trPr>
        <w:tc>
          <w:tcPr>
            <w:tcW w:w="1985"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CEAE2F9" w14:textId="77777777" w:rsidTr="0064621A">
        <w:trPr>
          <w:trHeight w:val="737"/>
        </w:trPr>
        <w:tc>
          <w:tcPr>
            <w:tcW w:w="1985"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993"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9"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1129"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72"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45"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993"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64621A" w:rsidRPr="008077A3" w14:paraId="3B0DEFEB" w14:textId="77777777" w:rsidTr="0064621A">
        <w:trPr>
          <w:trHeight w:val="737"/>
        </w:trPr>
        <w:tc>
          <w:tcPr>
            <w:tcW w:w="1985"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Appraisal</w:t>
            </w:r>
          </w:p>
        </w:tc>
        <w:tc>
          <w:tcPr>
            <w:tcW w:w="992"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(.045)</w:t>
            </w:r>
            <w:r w:rsidR="00D44633" w:rsidRPr="008077A3">
              <w:rPr>
                <w:rFonts w:ascii="Times New Roman" w:eastAsia="Times New Roman" w:hAnsi="Times New Roman" w:cs="Times New Roman"/>
                <w:color w:val="000000"/>
                <w:sz w:val="24"/>
                <w:szCs w:val="24"/>
                <w:lang w:eastAsia="de-DE"/>
              </w:rPr>
              <w:br/>
            </w:r>
          </w:p>
        </w:tc>
        <w:tc>
          <w:tcPr>
            <w:tcW w:w="708" w:type="dxa"/>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9"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8E6384" w:rsidRPr="008077A3">
              <w:rPr>
                <w:rFonts w:ascii="Times New Roman" w:eastAsia="Times New Roman" w:hAnsi="Times New Roman" w:cs="Times New Roman"/>
                <w:color w:val="000000"/>
                <w:sz w:val="24"/>
                <w:szCs w:val="24"/>
                <w:lang w:eastAsia="de-DE"/>
              </w:rPr>
              <w:t>52</w:t>
            </w:r>
          </w:p>
        </w:tc>
        <w:tc>
          <w:tcPr>
            <w:tcW w:w="1129"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.61</w:t>
            </w:r>
          </w:p>
        </w:tc>
        <w:tc>
          <w:tcPr>
            <w:tcW w:w="850"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B9102B" w:rsidRPr="008077A3">
              <w:rPr>
                <w:rFonts w:ascii="Times New Roman" w:eastAsia="Times New Roman" w:hAnsi="Times New Roman" w:cs="Times New Roman"/>
                <w:color w:val="000000"/>
                <w:sz w:val="24"/>
                <w:szCs w:val="24"/>
                <w:lang w:eastAsia="de-DE"/>
              </w:rPr>
              <w:t>.007)</w:t>
            </w:r>
          </w:p>
        </w:tc>
        <w:tc>
          <w:tcPr>
            <w:tcW w:w="993"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3E473E" w:rsidRPr="008077A3">
              <w:rPr>
                <w:rFonts w:ascii="Times New Roman" w:eastAsia="Times New Roman" w:hAnsi="Times New Roman" w:cs="Times New Roman"/>
                <w:color w:val="000000"/>
                <w:sz w:val="24"/>
                <w:szCs w:val="24"/>
                <w:lang w:eastAsia="de-DE"/>
              </w:rPr>
              <w:t>34</w:t>
            </w:r>
          </w:p>
        </w:tc>
      </w:tr>
      <w:tr w:rsidR="0064621A" w:rsidRPr="008077A3" w14:paraId="02108FCC" w14:textId="77777777" w:rsidTr="0064621A">
        <w:trPr>
          <w:trHeight w:val="737"/>
        </w:trPr>
        <w:tc>
          <w:tcPr>
            <w:tcW w:w="1985"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72"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45"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993"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64621A" w:rsidRPr="008077A3" w14:paraId="7682F168" w14:textId="77777777" w:rsidTr="0064621A">
        <w:trPr>
          <w:trHeight w:val="737"/>
        </w:trPr>
        <w:tc>
          <w:tcPr>
            <w:tcW w:w="1985"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708" w:type="dxa"/>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9"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72"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856"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993"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921F4D3" w14:textId="77777777" w:rsidTr="0064621A">
        <w:trPr>
          <w:trHeight w:val="737"/>
        </w:trPr>
        <w:tc>
          <w:tcPr>
            <w:tcW w:w="1985"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8" w:type="dxa"/>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72"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56"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993"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6DA5338" w14:textId="77777777" w:rsidTr="0064621A">
        <w:trPr>
          <w:trHeight w:val="921"/>
        </w:trPr>
        <w:tc>
          <w:tcPr>
            <w:tcW w:w="1985"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81FABF8" w14:textId="77777777" w:rsidTr="0064621A">
        <w:trPr>
          <w:trHeight w:val="525"/>
        </w:trPr>
        <w:tc>
          <w:tcPr>
            <w:tcW w:w="1985"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70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993"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1129"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72"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45"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56"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0"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64621A" w:rsidRPr="008077A3" w14:paraId="368D6EEB" w14:textId="77777777" w:rsidTr="0064621A">
        <w:trPr>
          <w:trHeight w:val="987"/>
        </w:trPr>
        <w:tc>
          <w:tcPr>
            <w:tcW w:w="1985"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708" w:type="dxa"/>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1129"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64621A" w:rsidRPr="008077A3" w14:paraId="23578B06" w14:textId="77777777" w:rsidTr="0064621A">
        <w:trPr>
          <w:trHeight w:val="737"/>
        </w:trPr>
        <w:tc>
          <w:tcPr>
            <w:tcW w:w="1985"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72"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45"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0"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64621A" w:rsidRPr="008077A3" w14:paraId="3F3B6767" w14:textId="77777777" w:rsidTr="0064621A">
        <w:trPr>
          <w:trHeight w:val="737"/>
        </w:trPr>
        <w:tc>
          <w:tcPr>
            <w:tcW w:w="1985"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709"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72"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856"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993"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20DAE85D" w14:textId="77777777" w:rsidTr="0064621A">
        <w:trPr>
          <w:trHeight w:val="737"/>
        </w:trPr>
        <w:tc>
          <w:tcPr>
            <w:tcW w:w="1985"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8" w:type="dxa"/>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9"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72"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856"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993"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3325" w:type="dxa"/>
            <w:gridSpan w:val="17"/>
            <w:tcBorders>
              <w:top w:val="single" w:sz="4" w:space="0" w:color="auto"/>
              <w:bottom w:val="single" w:sz="4" w:space="0" w:color="auto"/>
            </w:tcBorders>
          </w:tcPr>
          <w:p w14:paraId="057DA864" w14:textId="6D20C716"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7C0AB555" w14:textId="708FF424"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77777777" w:rsidR="00926D94" w:rsidRPr="008077A3" w:rsidRDefault="00926D94" w:rsidP="003420F3">
      <w:pPr>
        <w:pStyle w:val="StandardWeb"/>
        <w:spacing w:before="0" w:beforeAutospacing="0" w:after="0" w:afterAutospacing="0" w:line="480" w:lineRule="auto"/>
        <w:jc w:val="both"/>
        <w:rPr>
          <w:lang w:val="en-US"/>
        </w:rPr>
      </w:pPr>
      <w:r w:rsidRPr="008077A3">
        <w:rPr>
          <w:b/>
          <w:bCs/>
          <w:color w:val="000000"/>
          <w:lang w:val="en-US"/>
        </w:rPr>
        <w:lastRenderedPageBreak/>
        <w:t># Discussion</w:t>
      </w:r>
      <w:r w:rsidRPr="008077A3">
        <w:rPr>
          <w:rStyle w:val="apple-tab-span"/>
          <w:b/>
          <w:bCs/>
          <w:color w:val="000000"/>
          <w:lang w:val="en-US"/>
        </w:rPr>
        <w:tab/>
      </w:r>
    </w:p>
    <w:p w14:paraId="2A41D9C0" w14:textId="77777777" w:rsidR="00BD2840" w:rsidRPr="008077A3" w:rsidRDefault="00925662" w:rsidP="003420F3">
      <w:pPr>
        <w:pStyle w:val="StandardWeb"/>
        <w:spacing w:before="240" w:beforeAutospacing="0" w:after="240" w:afterAutospacing="0" w:line="480" w:lineRule="auto"/>
        <w:jc w:val="both"/>
        <w:rPr>
          <w:b/>
          <w:bCs/>
          <w:color w:val="000000"/>
          <w:lang w:val="en-US"/>
        </w:rPr>
      </w:pPr>
      <w:r w:rsidRPr="008077A3">
        <w:rPr>
          <w:b/>
          <w:bCs/>
          <w:color w:val="000000"/>
          <w:lang w:val="en-US"/>
        </w:rPr>
        <w:t xml:space="preserve">## </w:t>
      </w:r>
      <w:r w:rsidR="008564F3" w:rsidRPr="008077A3">
        <w:rPr>
          <w:b/>
          <w:bCs/>
          <w:color w:val="000000"/>
          <w:lang w:val="en-US"/>
        </w:rPr>
        <w:t>Summary of key findings</w:t>
      </w:r>
    </w:p>
    <w:p w14:paraId="7836E891" w14:textId="03E77D34" w:rsidR="00775EDC" w:rsidRPr="008077A3" w:rsidRDefault="00B717DE" w:rsidP="003420F3">
      <w:pPr>
        <w:pStyle w:val="StandardWeb"/>
        <w:spacing w:before="240" w:beforeAutospacing="0" w:after="240" w:afterAutospacing="0" w:line="480" w:lineRule="auto"/>
        <w:jc w:val="both"/>
        <w:rPr>
          <w:color w:val="000000"/>
          <w:lang w:val="en-US"/>
        </w:rPr>
      </w:pPr>
      <w:r w:rsidRPr="008077A3">
        <w:rPr>
          <w:color w:val="000000"/>
          <w:lang w:val="en-US"/>
        </w:rPr>
        <w:t>Our</w:t>
      </w:r>
      <w:r w:rsidRPr="008077A3">
        <w:rPr>
          <w:lang w:val="en-US"/>
        </w:rPr>
        <w:t xml:space="preserve"> study aimed to investigate how data collected from a wrist-worn fitness tracker could shed light on</w:t>
      </w:r>
      <w:r w:rsidR="004D4D2E" w:rsidRPr="008077A3">
        <w:rPr>
          <w:lang w:val="en-US"/>
        </w:rPr>
        <w:t xml:space="preserve"> teachers’ stress responses before, during, and after </w:t>
      </w:r>
      <w:r w:rsidR="00997791">
        <w:rPr>
          <w:lang w:val="en-US"/>
        </w:rPr>
        <w:t xml:space="preserve">a stressful </w:t>
      </w:r>
      <w:r w:rsidR="004D4D2E" w:rsidRPr="008077A3">
        <w:rPr>
          <w:lang w:val="en-US"/>
        </w:rPr>
        <w:t>teaching session.</w:t>
      </w:r>
      <w:r w:rsidRPr="008077A3">
        <w:rPr>
          <w:lang w:val="en-US"/>
        </w:rPr>
        <w:t xml:space="preserve"> </w:t>
      </w:r>
      <w:r w:rsidR="000A0A29" w:rsidRPr="008077A3">
        <w:rPr>
          <w:color w:val="000000"/>
          <w:lang w:val="en-US"/>
        </w:rPr>
        <w:t>W</w:t>
      </w:r>
      <w:r w:rsidRPr="008077A3">
        <w:rPr>
          <w:color w:val="000000"/>
          <w:lang w:val="en-US"/>
        </w:rPr>
        <w:t xml:space="preserve">e </w:t>
      </w:r>
      <w:r w:rsidR="000A0A29" w:rsidRPr="008077A3">
        <w:rPr>
          <w:color w:val="000000"/>
          <w:lang w:val="en-US"/>
        </w:rPr>
        <w:t xml:space="preserve">assessed </w:t>
      </w:r>
      <w:r w:rsidRPr="008077A3">
        <w:rPr>
          <w:color w:val="000000"/>
          <w:lang w:val="en-US"/>
        </w:rPr>
        <w:t xml:space="preserve">teachers’ HR </w:t>
      </w:r>
      <w:r w:rsidR="000A0A29" w:rsidRPr="008077A3">
        <w:rPr>
          <w:color w:val="000000"/>
          <w:lang w:val="en-US"/>
        </w:rPr>
        <w:t xml:space="preserve">using a Fitbit® fitness tracker </w:t>
      </w:r>
      <w:r w:rsidRPr="008077A3">
        <w:rPr>
          <w:color w:val="000000"/>
          <w:lang w:val="en-US"/>
        </w:rPr>
        <w:t>over the course of a five-phase lab study</w:t>
      </w:r>
      <w:r w:rsidRPr="008077A3">
        <w:rPr>
          <w:lang w:val="en-US"/>
        </w:rPr>
        <w:t xml:space="preserve">, including a micro-teaching unit with </w:t>
      </w:r>
      <w:r w:rsidRPr="008077A3">
        <w:rPr>
          <w:color w:val="000000"/>
          <w:lang w:val="en-US"/>
        </w:rPr>
        <w:t xml:space="preserve">potentially disruptive classroom events. Moreover, we examined whether variance in HR measures </w:t>
      </w:r>
      <w:r w:rsidR="000A0A29" w:rsidRPr="008077A3">
        <w:rPr>
          <w:color w:val="000000"/>
          <w:lang w:val="en-US"/>
        </w:rPr>
        <w:t xml:space="preserve">could </w:t>
      </w:r>
      <w:r w:rsidRPr="008077A3">
        <w:rPr>
          <w:color w:val="000000"/>
          <w:lang w:val="en-US"/>
        </w:rPr>
        <w:t>be explained by teachers’ teaching experience and self-reported appraisal</w:t>
      </w:r>
      <w:r w:rsidR="004D4D2E" w:rsidRPr="008077A3">
        <w:rPr>
          <w:color w:val="000000"/>
          <w:lang w:val="en-US"/>
        </w:rPr>
        <w:t>s</w:t>
      </w:r>
      <w:r w:rsidRPr="008077A3">
        <w:rPr>
          <w:color w:val="000000"/>
          <w:lang w:val="en-US"/>
        </w:rPr>
        <w:t xml:space="preserve"> (disruption and confidence appraisal) of the classroom events. </w:t>
      </w:r>
    </w:p>
    <w:p w14:paraId="12FC4B31" w14:textId="0C408DC7" w:rsidR="00BD2840" w:rsidRPr="008077A3" w:rsidRDefault="000A0A29" w:rsidP="003420F3">
      <w:pPr>
        <w:pStyle w:val="StandardWeb"/>
        <w:spacing w:before="240" w:beforeAutospacing="0" w:after="240" w:afterAutospacing="0" w:line="480" w:lineRule="auto"/>
        <w:jc w:val="both"/>
        <w:rPr>
          <w:color w:val="000000"/>
          <w:lang w:val="en-US"/>
        </w:rPr>
      </w:pPr>
      <w:r w:rsidRPr="008077A3">
        <w:rPr>
          <w:lang w:val="en-US"/>
        </w:rPr>
        <w:t>A</w:t>
      </w:r>
      <w:r w:rsidR="00F702A3" w:rsidRPr="008077A3">
        <w:rPr>
          <w:lang w:val="en-US"/>
        </w:rPr>
        <w:t xml:space="preserve">s expected, </w:t>
      </w:r>
      <w:r w:rsidR="00B2677C" w:rsidRPr="008077A3">
        <w:rPr>
          <w:color w:val="000000"/>
          <w:lang w:val="en-US"/>
        </w:rPr>
        <w:t xml:space="preserve">teachers’ HR increased before, peaked during, and progressively decreased after </w:t>
      </w:r>
      <w:r w:rsidRPr="008077A3">
        <w:rPr>
          <w:color w:val="000000"/>
          <w:lang w:val="en-US"/>
        </w:rPr>
        <w:t>the micro-teaching unit</w:t>
      </w:r>
      <w:r w:rsidR="00B2677C" w:rsidRPr="008077A3">
        <w:rPr>
          <w:color w:val="000000"/>
          <w:lang w:val="en-US"/>
        </w:rPr>
        <w:t xml:space="preserve">. </w:t>
      </w:r>
      <w:r w:rsidR="004024DC" w:rsidRPr="008077A3">
        <w:rPr>
          <w:color w:val="000000"/>
          <w:lang w:val="en-US"/>
        </w:rPr>
        <w:t xml:space="preserve">Second, </w:t>
      </w:r>
      <w:r w:rsidR="00B05F8E" w:rsidRPr="008077A3">
        <w:rPr>
          <w:color w:val="000000"/>
          <w:lang w:val="en-US"/>
        </w:rPr>
        <w:t xml:space="preserve">contrary to our expectations, </w:t>
      </w:r>
      <w:r w:rsidR="001B26BE" w:rsidRPr="008077A3">
        <w:rPr>
          <w:color w:val="000000"/>
          <w:lang w:val="en-US"/>
        </w:rPr>
        <w:t xml:space="preserve">differences in </w:t>
      </w:r>
      <w:r w:rsidR="00952BCE" w:rsidRPr="008077A3">
        <w:rPr>
          <w:color w:val="000000"/>
          <w:lang w:val="en-US"/>
        </w:rPr>
        <w:t xml:space="preserve">teachers’ HR could not be </w:t>
      </w:r>
      <w:r w:rsidR="00E425CA" w:rsidRPr="008077A3">
        <w:rPr>
          <w:color w:val="000000"/>
          <w:lang w:val="en-US"/>
        </w:rPr>
        <w:t xml:space="preserve">systematically explained </w:t>
      </w:r>
      <w:r w:rsidR="00D5681B" w:rsidRPr="008077A3">
        <w:rPr>
          <w:color w:val="000000"/>
          <w:lang w:val="en-US"/>
        </w:rPr>
        <w:t xml:space="preserve">by teaching experience or subjective appraisals </w:t>
      </w:r>
      <w:r w:rsidR="00E425CA" w:rsidRPr="008077A3">
        <w:rPr>
          <w:color w:val="000000"/>
          <w:lang w:val="en-US"/>
        </w:rPr>
        <w:t>of the disruption</w:t>
      </w:r>
      <w:r w:rsidR="004E0712" w:rsidRPr="008077A3">
        <w:rPr>
          <w:color w:val="000000"/>
          <w:lang w:val="en-US"/>
        </w:rPr>
        <w:t>s.</w:t>
      </w:r>
      <w:r w:rsidR="009236E0" w:rsidRPr="008077A3">
        <w:rPr>
          <w:color w:val="000000"/>
          <w:lang w:val="en-US"/>
        </w:rPr>
        <w:t xml:space="preserve"> </w:t>
      </w:r>
    </w:p>
    <w:p w14:paraId="024BE137" w14:textId="77777777" w:rsidR="00142DE6" w:rsidRPr="008077A3" w:rsidRDefault="00142DE6" w:rsidP="003420F3">
      <w:pPr>
        <w:pStyle w:val="StandardWeb"/>
        <w:spacing w:before="240" w:beforeAutospacing="0" w:after="240" w:afterAutospacing="0" w:line="480" w:lineRule="auto"/>
        <w:jc w:val="both"/>
        <w:rPr>
          <w:color w:val="000000"/>
          <w:lang w:val="en-US"/>
        </w:rPr>
      </w:pPr>
    </w:p>
    <w:p w14:paraId="64252028" w14:textId="2938C78B" w:rsidR="00E85CE3" w:rsidRPr="008077A3" w:rsidRDefault="00E85CE3" w:rsidP="003420F3">
      <w:pPr>
        <w:pStyle w:val="StandardWeb"/>
        <w:spacing w:before="240" w:beforeAutospacing="0" w:after="240" w:afterAutospacing="0" w:line="480" w:lineRule="auto"/>
        <w:jc w:val="both"/>
        <w:rPr>
          <w:color w:val="000000"/>
          <w:lang w:val="en-US"/>
        </w:rPr>
      </w:pPr>
      <w:r w:rsidRPr="008077A3">
        <w:rPr>
          <w:b/>
          <w:bCs/>
          <w:color w:val="000000"/>
          <w:lang w:val="en-US"/>
        </w:rPr>
        <w:t xml:space="preserve">## </w:t>
      </w:r>
      <w:r w:rsidR="00655285" w:rsidRPr="008077A3">
        <w:rPr>
          <w:b/>
          <w:bCs/>
          <w:color w:val="000000"/>
          <w:lang w:val="en-US"/>
        </w:rPr>
        <w:t>Findings from m</w:t>
      </w:r>
      <w:r w:rsidRPr="008077A3">
        <w:rPr>
          <w:b/>
          <w:bCs/>
          <w:color w:val="000000"/>
          <w:lang w:val="en-US"/>
        </w:rPr>
        <w:t xml:space="preserve">apping teachers’ HR </w:t>
      </w:r>
      <w:r w:rsidR="00655285" w:rsidRPr="008077A3">
        <w:rPr>
          <w:b/>
          <w:bCs/>
          <w:color w:val="000000"/>
          <w:lang w:val="en-US"/>
        </w:rPr>
        <w:t>o</w:t>
      </w:r>
      <w:r w:rsidRPr="008077A3">
        <w:rPr>
          <w:b/>
          <w:bCs/>
          <w:color w:val="000000"/>
          <w:lang w:val="en-US"/>
        </w:rPr>
        <w:t xml:space="preserve">ver </w:t>
      </w:r>
      <w:r w:rsidR="00655285" w:rsidRPr="008077A3">
        <w:rPr>
          <w:b/>
          <w:bCs/>
          <w:color w:val="000000"/>
          <w:lang w:val="en-US"/>
        </w:rPr>
        <w:t>s</w:t>
      </w:r>
      <w:r w:rsidRPr="008077A3">
        <w:rPr>
          <w:b/>
          <w:bCs/>
          <w:color w:val="000000"/>
          <w:lang w:val="en-US"/>
        </w:rPr>
        <w:t xml:space="preserve">tudy </w:t>
      </w:r>
      <w:r w:rsidR="00655285" w:rsidRPr="008077A3">
        <w:rPr>
          <w:b/>
          <w:bCs/>
          <w:color w:val="000000"/>
          <w:lang w:val="en-US"/>
        </w:rPr>
        <w:t>p</w:t>
      </w:r>
      <w:r w:rsidRPr="008077A3">
        <w:rPr>
          <w:b/>
          <w:bCs/>
          <w:color w:val="000000"/>
          <w:lang w:val="en-US"/>
        </w:rPr>
        <w:t>hases</w:t>
      </w:r>
    </w:p>
    <w:p w14:paraId="0B421CDC" w14:textId="535D0FFE" w:rsidR="003E3533" w:rsidRPr="008077A3" w:rsidRDefault="004348EC" w:rsidP="003420F3">
      <w:pPr>
        <w:pStyle w:val="StandardWeb"/>
        <w:spacing w:before="240" w:beforeAutospacing="0" w:after="240" w:afterAutospacing="0" w:line="480" w:lineRule="auto"/>
        <w:jc w:val="both"/>
        <w:rPr>
          <w:color w:val="000000"/>
          <w:lang w:val="en-US"/>
        </w:rPr>
      </w:pPr>
      <w:r w:rsidRPr="008077A3">
        <w:rPr>
          <w:color w:val="000000"/>
          <w:lang w:val="en-US"/>
        </w:rPr>
        <w:t>Our first research question concerned</w:t>
      </w:r>
      <w:r w:rsidR="00536419" w:rsidRPr="008077A3">
        <w:rPr>
          <w:color w:val="000000"/>
          <w:lang w:val="en-US"/>
        </w:rPr>
        <w:t xml:space="preserve"> </w:t>
      </w:r>
      <w:r w:rsidR="00CD5A8F" w:rsidRPr="008077A3">
        <w:rPr>
          <w:color w:val="000000"/>
          <w:lang w:val="en-US"/>
        </w:rPr>
        <w:t xml:space="preserve">the effectiveness and suitability of </w:t>
      </w:r>
      <w:r w:rsidR="00CC0A93" w:rsidRPr="008077A3">
        <w:rPr>
          <w:color w:val="000000"/>
          <w:lang w:val="en-US"/>
        </w:rPr>
        <w:t>HR measures assessed by wrist-</w:t>
      </w:r>
      <w:r w:rsidR="00997791">
        <w:rPr>
          <w:color w:val="000000"/>
          <w:lang w:val="en-US"/>
        </w:rPr>
        <w:t>worn</w:t>
      </w:r>
      <w:r w:rsidR="00997791" w:rsidRPr="008077A3">
        <w:rPr>
          <w:color w:val="000000"/>
          <w:lang w:val="en-US"/>
        </w:rPr>
        <w:t xml:space="preserve"> </w:t>
      </w:r>
      <w:r w:rsidR="00CC0A93" w:rsidRPr="008077A3">
        <w:rPr>
          <w:color w:val="000000"/>
          <w:lang w:val="en-US"/>
        </w:rPr>
        <w:t>fitness trackers for mapping teachers’ HR over the course of the five-phase lab study, including the time before, during, and after the potentially stressful micro-teaching unit.</w:t>
      </w:r>
      <w:r w:rsidR="00CD5A8F" w:rsidRPr="008077A3">
        <w:rPr>
          <w:color w:val="000000"/>
          <w:lang w:val="en-US"/>
        </w:rPr>
        <w:t xml:space="preserve"> </w:t>
      </w:r>
      <w:r w:rsidR="00873C79" w:rsidRPr="008077A3">
        <w:rPr>
          <w:color w:val="000000"/>
          <w:lang w:val="en-US"/>
        </w:rPr>
        <w:t xml:space="preserve">Results </w:t>
      </w:r>
      <w:r w:rsidR="00246808" w:rsidRPr="008077A3">
        <w:rPr>
          <w:color w:val="000000"/>
          <w:lang w:val="en-US"/>
        </w:rPr>
        <w:t xml:space="preserve">supported </w:t>
      </w:r>
      <w:r w:rsidR="00873C79" w:rsidRPr="008077A3">
        <w:rPr>
          <w:color w:val="000000"/>
          <w:lang w:val="en-US"/>
        </w:rPr>
        <w:t>our hypotheses:</w:t>
      </w:r>
      <w:r w:rsidR="00D91465" w:rsidRPr="008077A3">
        <w:rPr>
          <w:color w:val="000000"/>
          <w:lang w:val="en-US"/>
        </w:rPr>
        <w:t xml:space="preserve"> </w:t>
      </w:r>
      <w:r w:rsidR="00873C79" w:rsidRPr="008077A3">
        <w:rPr>
          <w:color w:val="000000"/>
          <w:lang w:val="en-US"/>
        </w:rPr>
        <w:t xml:space="preserve">First, </w:t>
      </w:r>
      <w:r w:rsidR="00A01F76" w:rsidRPr="008077A3">
        <w:rPr>
          <w:color w:val="000000"/>
          <w:lang w:val="en-US"/>
        </w:rPr>
        <w:t xml:space="preserve">as expected in Hypothesis 1a, </w:t>
      </w:r>
      <w:r w:rsidR="00642E5A" w:rsidRPr="008077A3">
        <w:rPr>
          <w:lang w:val="en-US"/>
        </w:rPr>
        <w:t>mean standardized</w:t>
      </w:r>
      <w:r w:rsidR="00735371" w:rsidRPr="008077A3">
        <w:rPr>
          <w:lang w:val="en-US"/>
        </w:rPr>
        <w:t xml:space="preserve"> HR</w:t>
      </w:r>
      <w:r w:rsidR="002E5F7F" w:rsidRPr="008077A3">
        <w:rPr>
          <w:lang w:val="en-US"/>
        </w:rPr>
        <w:t xml:space="preserve"> </w:t>
      </w:r>
      <w:r w:rsidR="00C36FCD" w:rsidRPr="008077A3">
        <w:rPr>
          <w:color w:val="000000"/>
          <w:lang w:val="en-US"/>
        </w:rPr>
        <w:t xml:space="preserve">was significantly higher in the </w:t>
      </w:r>
      <w:r w:rsidR="006D0C5F" w:rsidRPr="008077A3">
        <w:rPr>
          <w:color w:val="000000"/>
          <w:lang w:val="en-US"/>
        </w:rPr>
        <w:t>micro-teaching unit</w:t>
      </w:r>
      <w:r w:rsidR="00C36FCD" w:rsidRPr="008077A3">
        <w:rPr>
          <w:color w:val="000000"/>
          <w:lang w:val="en-US"/>
        </w:rPr>
        <w:t xml:space="preserve"> than in all other phases </w:t>
      </w:r>
      <w:r w:rsidR="006D0C5F" w:rsidRPr="008077A3">
        <w:rPr>
          <w:color w:val="000000"/>
          <w:lang w:val="en-US"/>
        </w:rPr>
        <w:t xml:space="preserve">with large effect sizes </w:t>
      </w:r>
      <w:r w:rsidR="00C36FCD" w:rsidRPr="008077A3">
        <w:rPr>
          <w:color w:val="000000"/>
          <w:lang w:val="en-US"/>
        </w:rPr>
        <w:t>(</w:t>
      </w:r>
      <w:r w:rsidR="00870287" w:rsidRPr="008077A3">
        <w:rPr>
          <w:color w:val="000000"/>
          <w:lang w:val="en-US"/>
        </w:rPr>
        <w:t>0.82</w:t>
      </w:r>
      <w:r w:rsidR="00E20C22" w:rsidRPr="008077A3">
        <w:rPr>
          <w:color w:val="000000"/>
          <w:lang w:val="en-US"/>
        </w:rPr>
        <w:t xml:space="preserve"> </w:t>
      </w:r>
      <w:r w:rsidR="006D0C5F" w:rsidRPr="008077A3">
        <w:rPr>
          <w:rStyle w:val="mrel"/>
          <w:lang w:val="en-US"/>
        </w:rPr>
        <w:t xml:space="preserve">≤ </w:t>
      </w:r>
      <w:r w:rsidR="00870287" w:rsidRPr="008077A3">
        <w:rPr>
          <w:i/>
          <w:iCs/>
          <w:color w:val="000000"/>
          <w:lang w:val="en-US"/>
        </w:rPr>
        <w:t>d</w:t>
      </w:r>
      <w:r w:rsidR="00870287" w:rsidRPr="008077A3">
        <w:rPr>
          <w:color w:val="000000"/>
          <w:lang w:val="en-US"/>
        </w:rPr>
        <w:t xml:space="preserve"> </w:t>
      </w:r>
      <w:r w:rsidR="006D0C5F" w:rsidRPr="008077A3">
        <w:rPr>
          <w:rStyle w:val="mrel"/>
          <w:lang w:val="en-US"/>
        </w:rPr>
        <w:t xml:space="preserve">≤ </w:t>
      </w:r>
      <w:r w:rsidR="00870287" w:rsidRPr="008077A3">
        <w:rPr>
          <w:color w:val="000000"/>
          <w:lang w:val="en-US"/>
        </w:rPr>
        <w:t>4.68)</w:t>
      </w:r>
      <w:r w:rsidR="002E5F7F" w:rsidRPr="008077A3">
        <w:rPr>
          <w:lang w:val="en-US"/>
        </w:rPr>
        <w:t>.</w:t>
      </w:r>
      <w:r w:rsidR="002E5F7F" w:rsidRPr="008077A3">
        <w:rPr>
          <w:color w:val="000000"/>
          <w:lang w:val="en-US"/>
        </w:rPr>
        <w:t xml:space="preserve"> </w:t>
      </w:r>
      <w:r w:rsidR="00DB0214" w:rsidRPr="008077A3">
        <w:rPr>
          <w:color w:val="000000"/>
          <w:lang w:val="en-US"/>
        </w:rPr>
        <w:t>This</w:t>
      </w:r>
      <w:r w:rsidR="006D0C5F" w:rsidRPr="008077A3">
        <w:rPr>
          <w:color w:val="000000"/>
          <w:lang w:val="en-US"/>
        </w:rPr>
        <w:t xml:space="preserve"> finding</w:t>
      </w:r>
      <w:r w:rsidR="00DB0214" w:rsidRPr="008077A3">
        <w:rPr>
          <w:color w:val="000000"/>
          <w:lang w:val="en-US"/>
        </w:rPr>
        <w:t xml:space="preserve"> is in line with prior studies showing that </w:t>
      </w:r>
      <w:r w:rsidR="00DB0214" w:rsidRPr="008077A3">
        <w:rPr>
          <w:lang w:val="en-US"/>
        </w:rPr>
        <w:t xml:space="preserve">teachers’ HR varies depending on their activities and encountered stressors, particularly increasing during phases where teachers are in an exposed position [@sperka1995; </w:t>
      </w:r>
      <w:r w:rsidR="00DB0214" w:rsidRPr="008077A3">
        <w:rPr>
          <w:lang w:val="en-US"/>
        </w:rPr>
        <w:lastRenderedPageBreak/>
        <w:t>@scheuch1997psychophysische; @donker2018</w:t>
      </w:r>
      <w:r w:rsidR="00DF7DEE" w:rsidRPr="008077A3">
        <w:rPr>
          <w:lang w:val="en-US"/>
        </w:rPr>
        <w:t>; @</w:t>
      </w:r>
      <w:r w:rsidR="008C6206" w:rsidRPr="008077A3">
        <w:rPr>
          <w:lang w:val="en-US"/>
        </w:rPr>
        <w:t>junker2021</w:t>
      </w:r>
      <w:r w:rsidR="00DB0214" w:rsidRPr="008077A3">
        <w:rPr>
          <w:lang w:val="en-US"/>
        </w:rPr>
        <w:t xml:space="preserve">]. </w:t>
      </w:r>
      <w:r w:rsidR="00246808" w:rsidRPr="008077A3">
        <w:rPr>
          <w:lang w:val="en-US"/>
        </w:rPr>
        <w:t>Second</w:t>
      </w:r>
      <w:r w:rsidR="003C6544" w:rsidRPr="008077A3">
        <w:rPr>
          <w:lang w:val="en-US"/>
        </w:rPr>
        <w:t xml:space="preserve">, </w:t>
      </w:r>
      <w:r w:rsidR="00722ED1" w:rsidRPr="008077A3">
        <w:rPr>
          <w:lang w:val="en-US"/>
        </w:rPr>
        <w:t>teachers’</w:t>
      </w:r>
      <w:r w:rsidR="00246808" w:rsidRPr="008077A3">
        <w:rPr>
          <w:lang w:val="en-US"/>
        </w:rPr>
        <w:t xml:space="preserve"> </w:t>
      </w:r>
      <w:r w:rsidR="00642E5A" w:rsidRPr="008077A3">
        <w:rPr>
          <w:color w:val="000000"/>
          <w:lang w:val="en-US"/>
        </w:rPr>
        <w:t>mean standardized</w:t>
      </w:r>
      <w:r w:rsidR="00722ED1" w:rsidRPr="008077A3">
        <w:rPr>
          <w:lang w:val="en-US"/>
        </w:rPr>
        <w:t xml:space="preserve"> HR </w:t>
      </w:r>
      <w:r w:rsidR="003C6544" w:rsidRPr="008077A3">
        <w:rPr>
          <w:lang w:val="en-US"/>
        </w:rPr>
        <w:t>increase</w:t>
      </w:r>
      <w:r w:rsidR="000A351C" w:rsidRPr="008077A3">
        <w:rPr>
          <w:lang w:val="en-US"/>
        </w:rPr>
        <w:t>d</w:t>
      </w:r>
      <w:r w:rsidR="003C6544" w:rsidRPr="008077A3">
        <w:rPr>
          <w:lang w:val="en-US"/>
        </w:rPr>
        <w:t xml:space="preserve"> </w:t>
      </w:r>
      <w:r w:rsidR="00947A58" w:rsidRPr="008077A3">
        <w:rPr>
          <w:lang w:val="en-US"/>
        </w:rPr>
        <w:t xml:space="preserve">before the </w:t>
      </w:r>
      <w:r w:rsidR="00EB430A" w:rsidRPr="008077A3">
        <w:rPr>
          <w:lang w:val="en-US"/>
        </w:rPr>
        <w:t>micro-teaching unit</w:t>
      </w:r>
      <w:r w:rsidR="003C6544" w:rsidRPr="008077A3">
        <w:rPr>
          <w:lang w:val="en-US"/>
        </w:rPr>
        <w:t xml:space="preserve"> </w:t>
      </w:r>
      <w:r w:rsidR="0081544E" w:rsidRPr="008077A3">
        <w:rPr>
          <w:lang w:val="en-US"/>
        </w:rPr>
        <w:t xml:space="preserve">and </w:t>
      </w:r>
      <w:r w:rsidR="003C6544" w:rsidRPr="008077A3">
        <w:rPr>
          <w:lang w:val="en-US"/>
        </w:rPr>
        <w:t xml:space="preserve">subsequently </w:t>
      </w:r>
      <w:r w:rsidR="00A64DB1">
        <w:rPr>
          <w:lang w:val="en-US"/>
        </w:rPr>
        <w:t>decreased</w:t>
      </w:r>
      <w:r w:rsidR="00A64DB1" w:rsidRPr="008077A3">
        <w:rPr>
          <w:lang w:val="en-US"/>
        </w:rPr>
        <w:t xml:space="preserve"> </w:t>
      </w:r>
      <w:r w:rsidR="003C6544" w:rsidRPr="008077A3">
        <w:rPr>
          <w:lang w:val="en-US"/>
        </w:rPr>
        <w:t>(</w:t>
      </w:r>
      <w:r w:rsidR="00312B0B" w:rsidRPr="008077A3">
        <w:rPr>
          <w:lang w:val="en-US"/>
        </w:rPr>
        <w:t>Hypothesis 1b</w:t>
      </w:r>
      <w:r w:rsidR="003C6544" w:rsidRPr="008077A3">
        <w:rPr>
          <w:lang w:val="en-US"/>
        </w:rPr>
        <w:t>)</w:t>
      </w:r>
      <w:r w:rsidR="000A351C" w:rsidRPr="008077A3">
        <w:rPr>
          <w:lang w:val="en-US"/>
        </w:rPr>
        <w:t>.</w:t>
      </w:r>
      <w:r w:rsidR="002F4D7C" w:rsidRPr="008077A3">
        <w:rPr>
          <w:color w:val="000000"/>
          <w:lang w:val="en-US"/>
        </w:rPr>
        <w:t xml:space="preserve"> </w:t>
      </w:r>
      <w:r w:rsidR="00DB0214" w:rsidRPr="008077A3">
        <w:rPr>
          <w:lang w:val="en-US"/>
        </w:rPr>
        <w:t>This finding corresponds with results from prior studies that investigated HR trends in teaching-learning situations</w:t>
      </w:r>
      <w:r w:rsidR="004D4D2E" w:rsidRPr="008077A3">
        <w:rPr>
          <w:lang w:val="en-US"/>
        </w:rPr>
        <w:t>,</w:t>
      </w:r>
      <w:r w:rsidR="00DB0214" w:rsidRPr="008077A3">
        <w:rPr>
          <w:lang w:val="en-US"/>
        </w:rPr>
        <w:t xml:space="preserve"> showing that HR changes align with activating events or stress-inducing tasks [@Darnell2019; @chalmers2021].</w:t>
      </w:r>
      <w:r w:rsidR="00856C10" w:rsidRPr="008077A3">
        <w:rPr>
          <w:color w:val="000000"/>
          <w:lang w:val="en-US"/>
        </w:rPr>
        <w:t xml:space="preserve"> </w:t>
      </w:r>
      <w:r w:rsidR="00992780" w:rsidRPr="008077A3">
        <w:rPr>
          <w:color w:val="000000"/>
          <w:lang w:val="en-US"/>
        </w:rPr>
        <w:t>Moreover, r</w:t>
      </w:r>
      <w:r w:rsidR="005429C5" w:rsidRPr="008077A3">
        <w:rPr>
          <w:color w:val="000000"/>
          <w:lang w:val="en-US"/>
        </w:rPr>
        <w:t xml:space="preserve">esearchers found that </w:t>
      </w:r>
      <w:r w:rsidR="00E457AE" w:rsidRPr="008077A3">
        <w:rPr>
          <w:color w:val="000000"/>
          <w:lang w:val="en-US"/>
        </w:rPr>
        <w:t xml:space="preserve">wearable sensing devices, like smart wristbands, can effectively capture </w:t>
      </w:r>
      <w:r w:rsidR="00CA6F0C" w:rsidRPr="008077A3">
        <w:rPr>
          <w:color w:val="000000"/>
          <w:lang w:val="en-US"/>
        </w:rPr>
        <w:t xml:space="preserve">changes in </w:t>
      </w:r>
      <w:r w:rsidR="00435377" w:rsidRPr="008077A3">
        <w:rPr>
          <w:color w:val="000000"/>
          <w:lang w:val="en-US"/>
        </w:rPr>
        <w:t xml:space="preserve">(students’) </w:t>
      </w:r>
      <w:r w:rsidR="00CA6F0C" w:rsidRPr="008077A3">
        <w:rPr>
          <w:color w:val="000000"/>
          <w:lang w:val="en-US"/>
        </w:rPr>
        <w:t>HR levels as physiological responses during various activities like lectures, self-tests, presentations, and exams [@</w:t>
      </w:r>
      <w:r w:rsidR="005429C5" w:rsidRPr="008077A3">
        <w:rPr>
          <w:color w:val="000000"/>
          <w:lang w:val="en-US"/>
        </w:rPr>
        <w:t>f</w:t>
      </w:r>
      <w:r w:rsidR="00DE4D0D" w:rsidRPr="008077A3">
        <w:rPr>
          <w:color w:val="000000"/>
          <w:lang w:val="en-US"/>
        </w:rPr>
        <w:t>rancisti2023identification</w:t>
      </w:r>
      <w:r w:rsidR="00CA6F0C" w:rsidRPr="008077A3">
        <w:rPr>
          <w:color w:val="000000"/>
          <w:lang w:val="en-US"/>
        </w:rPr>
        <w:t>].</w:t>
      </w:r>
      <w:r w:rsidR="00992780" w:rsidRPr="008077A3">
        <w:rPr>
          <w:color w:val="000000"/>
          <w:lang w:val="en-US"/>
        </w:rPr>
        <w:t xml:space="preserve"> </w:t>
      </w:r>
      <w:r w:rsidR="00CD23F5" w:rsidRPr="008077A3">
        <w:rPr>
          <w:lang w:val="en-US"/>
        </w:rPr>
        <w:t>Third</w:t>
      </w:r>
      <w:r w:rsidR="00D43F33" w:rsidRPr="008077A3">
        <w:rPr>
          <w:lang w:val="en-US"/>
        </w:rPr>
        <w:t xml:space="preserve">, </w:t>
      </w:r>
      <w:r w:rsidR="00CD23F5" w:rsidRPr="008077A3">
        <w:rPr>
          <w:lang w:val="en-US"/>
        </w:rPr>
        <w:t>r</w:t>
      </w:r>
      <w:r w:rsidR="001B3785" w:rsidRPr="008077A3">
        <w:rPr>
          <w:lang w:val="en-US"/>
        </w:rPr>
        <w:t xml:space="preserve">esults revealed that the </w:t>
      </w:r>
      <w:r w:rsidR="00A64DB1">
        <w:rPr>
          <w:lang w:val="en-US"/>
        </w:rPr>
        <w:t xml:space="preserve">trends of </w:t>
      </w:r>
      <w:r w:rsidR="00D43F33" w:rsidRPr="008077A3">
        <w:rPr>
          <w:lang w:val="en-US"/>
        </w:rPr>
        <w:t xml:space="preserve">standardized and </w:t>
      </w:r>
      <w:r w:rsidR="00642E5A" w:rsidRPr="008077A3">
        <w:rPr>
          <w:lang w:val="en-US"/>
        </w:rPr>
        <w:t xml:space="preserve">mean </w:t>
      </w:r>
      <w:r w:rsidR="00D43F33" w:rsidRPr="008077A3">
        <w:rPr>
          <w:lang w:val="en-US"/>
        </w:rPr>
        <w:t>non-standardized</w:t>
      </w:r>
      <w:r w:rsidR="00642E5A" w:rsidRPr="008077A3">
        <w:rPr>
          <w:lang w:val="en-US"/>
        </w:rPr>
        <w:t xml:space="preserve"> </w:t>
      </w:r>
      <w:r w:rsidR="00D43F33" w:rsidRPr="008077A3">
        <w:rPr>
          <w:lang w:val="en-US"/>
        </w:rPr>
        <w:t xml:space="preserve">HR values </w:t>
      </w:r>
      <w:r w:rsidR="001B3785" w:rsidRPr="008077A3">
        <w:rPr>
          <w:lang w:val="en-US"/>
        </w:rPr>
        <w:t>were comparable</w:t>
      </w:r>
      <w:r w:rsidR="00610E74" w:rsidRPr="008077A3">
        <w:rPr>
          <w:lang w:val="en-US"/>
        </w:rPr>
        <w:t xml:space="preserve"> (see Fig. </w:t>
      </w:r>
      <w:r w:rsidR="009206DA" w:rsidRPr="008077A3">
        <w:rPr>
          <w:lang w:val="en-US"/>
        </w:rPr>
        <w:t>3)</w:t>
      </w:r>
      <w:r w:rsidR="0081544E" w:rsidRPr="008077A3">
        <w:rPr>
          <w:lang w:val="en-US"/>
        </w:rPr>
        <w:t xml:space="preserve">. We used standardized values for all further analyses to ensure </w:t>
      </w:r>
      <w:r w:rsidR="003F4F52" w:rsidRPr="008077A3">
        <w:rPr>
          <w:lang w:val="en-US"/>
        </w:rPr>
        <w:t xml:space="preserve">that observed differences in HR between individuals </w:t>
      </w:r>
      <w:r w:rsidR="00AC2FE2" w:rsidRPr="008077A3">
        <w:rPr>
          <w:lang w:val="en-US"/>
        </w:rPr>
        <w:t>were</w:t>
      </w:r>
      <w:r w:rsidR="003F4F52" w:rsidRPr="008077A3">
        <w:rPr>
          <w:lang w:val="en-US"/>
        </w:rPr>
        <w:t xml:space="preserve"> not solely due to inherent differences in baseline HR levels</w:t>
      </w:r>
      <w:r w:rsidR="00F47067" w:rsidRPr="008077A3">
        <w:rPr>
          <w:lang w:val="en-US"/>
        </w:rPr>
        <w:t xml:space="preserve"> </w:t>
      </w:r>
      <w:r w:rsidR="00B5579A" w:rsidRPr="008077A3">
        <w:rPr>
          <w:lang w:val="en-US"/>
        </w:rPr>
        <w:t>(</w:t>
      </w:r>
      <w:r w:rsidR="0050698B" w:rsidRPr="008077A3">
        <w:rPr>
          <w:lang w:val="en-US"/>
        </w:rPr>
        <w:t xml:space="preserve">but </w:t>
      </w:r>
      <w:r w:rsidR="00B5579A" w:rsidRPr="008077A3">
        <w:rPr>
          <w:lang w:val="en-US"/>
        </w:rPr>
        <w:t>see ##Limitations)</w:t>
      </w:r>
      <w:r w:rsidR="00610E74" w:rsidRPr="008077A3">
        <w:rPr>
          <w:lang w:val="en-US"/>
        </w:rPr>
        <w:t xml:space="preserve">. </w:t>
      </w:r>
      <w:r w:rsidR="001178C0" w:rsidRPr="008077A3">
        <w:rPr>
          <w:lang w:val="en-US"/>
        </w:rPr>
        <w:t xml:space="preserve">Taken together, the findings </w:t>
      </w:r>
      <w:r w:rsidR="00EF18ED" w:rsidRPr="008077A3">
        <w:rPr>
          <w:lang w:val="en-US"/>
        </w:rPr>
        <w:t>indicate</w:t>
      </w:r>
      <w:r w:rsidR="001178C0" w:rsidRPr="008077A3">
        <w:rPr>
          <w:lang w:val="en-US"/>
        </w:rPr>
        <w:t xml:space="preserve"> that wrist-worn fitness trackers are a useful tool to map teachers’ HR before, during, and after teaching</w:t>
      </w:r>
      <w:commentRangeStart w:id="3"/>
      <w:commentRangeStart w:id="4"/>
      <w:r w:rsidR="001178C0" w:rsidRPr="008077A3">
        <w:rPr>
          <w:lang w:val="en-US"/>
        </w:rPr>
        <w:t>.</w:t>
      </w:r>
      <w:commentRangeEnd w:id="3"/>
      <w:r w:rsidR="00A64DB1">
        <w:rPr>
          <w:rStyle w:val="Kommentarzeichen"/>
          <w:rFonts w:asciiTheme="minorHAnsi" w:eastAsiaTheme="minorHAnsi" w:hAnsiTheme="minorHAnsi" w:cstheme="minorBidi"/>
          <w:lang w:eastAsia="en-US"/>
        </w:rPr>
        <w:commentReference w:id="3"/>
      </w:r>
      <w:commentRangeEnd w:id="4"/>
      <w:r w:rsidR="00D63DE5">
        <w:rPr>
          <w:rStyle w:val="Kommentarzeichen"/>
          <w:rFonts w:asciiTheme="minorHAnsi" w:eastAsiaTheme="minorHAnsi" w:hAnsiTheme="minorHAnsi" w:cstheme="minorBidi"/>
          <w:lang w:eastAsia="en-US"/>
        </w:rPr>
        <w:commentReference w:id="4"/>
      </w:r>
    </w:p>
    <w:p w14:paraId="00288D3B" w14:textId="77777777" w:rsidR="00D61AB9" w:rsidRPr="008077A3" w:rsidRDefault="00D61AB9" w:rsidP="003420F3">
      <w:pPr>
        <w:spacing w:before="120" w:after="0" w:line="480" w:lineRule="auto"/>
        <w:rPr>
          <w:rFonts w:ascii="Times New Roman" w:hAnsi="Times New Roman" w:cs="Times New Roman"/>
          <w:color w:val="000000"/>
          <w:sz w:val="24"/>
          <w:szCs w:val="24"/>
          <w:lang w:val="en-US"/>
        </w:rPr>
      </w:pPr>
    </w:p>
    <w:p w14:paraId="25AC7CBF" w14:textId="2AF1147C" w:rsidR="00E85CE3" w:rsidRPr="008077A3" w:rsidRDefault="00B4344E"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hAnsi="Times New Roman" w:cs="Times New Roman"/>
          <w:color w:val="000000"/>
          <w:sz w:val="24"/>
          <w:szCs w:val="24"/>
          <w:lang w:val="en-US"/>
        </w:rPr>
        <w:t>##</w:t>
      </w:r>
      <w:r w:rsidR="00655285" w:rsidRPr="008077A3">
        <w:rPr>
          <w:rFonts w:ascii="Times New Roman" w:hAnsi="Times New Roman" w:cs="Times New Roman"/>
          <w:color w:val="000000"/>
          <w:sz w:val="24"/>
          <w:szCs w:val="24"/>
          <w:lang w:val="en-US"/>
        </w:rPr>
        <w:t xml:space="preserve"> </w:t>
      </w:r>
      <w:r w:rsidR="00655285" w:rsidRPr="008077A3">
        <w:rPr>
          <w:rFonts w:ascii="Times New Roman" w:eastAsia="Times New Roman" w:hAnsi="Times New Roman" w:cs="Times New Roman"/>
          <w:b/>
          <w:bCs/>
          <w:color w:val="000000"/>
          <w:sz w:val="24"/>
          <w:szCs w:val="24"/>
          <w:lang w:val="en-US" w:eastAsia="de-DE"/>
        </w:rPr>
        <w:t xml:space="preserve">Findings from </w:t>
      </w:r>
      <w:r w:rsidR="00942BFF" w:rsidRPr="008077A3">
        <w:rPr>
          <w:rFonts w:ascii="Times New Roman" w:eastAsia="Times New Roman" w:hAnsi="Times New Roman" w:cs="Times New Roman"/>
          <w:b/>
          <w:bCs/>
          <w:color w:val="000000"/>
          <w:sz w:val="24"/>
          <w:szCs w:val="24"/>
          <w:lang w:val="en-US" w:eastAsia="de-DE"/>
        </w:rPr>
        <w:t xml:space="preserve">the </w:t>
      </w:r>
      <w:r w:rsidR="003F4776" w:rsidRPr="008077A3">
        <w:rPr>
          <w:rFonts w:ascii="Times New Roman" w:eastAsia="Times New Roman" w:hAnsi="Times New Roman" w:cs="Times New Roman"/>
          <w:b/>
          <w:bCs/>
          <w:color w:val="000000"/>
          <w:sz w:val="24"/>
          <w:szCs w:val="24"/>
          <w:lang w:val="en-US" w:eastAsia="de-DE"/>
        </w:rPr>
        <w:t xml:space="preserve">influence of teaching experience </w:t>
      </w:r>
      <w:r w:rsidRPr="008077A3">
        <w:rPr>
          <w:rFonts w:ascii="Times New Roman" w:eastAsia="Times New Roman" w:hAnsi="Times New Roman" w:cs="Times New Roman"/>
          <w:b/>
          <w:bCs/>
          <w:color w:val="000000"/>
          <w:sz w:val="24"/>
          <w:szCs w:val="24"/>
          <w:lang w:val="en-US" w:eastAsia="de-DE"/>
        </w:rPr>
        <w:t>and subjective appraisal ratings</w:t>
      </w:r>
      <w:r w:rsidR="003F4776" w:rsidRPr="008077A3">
        <w:rPr>
          <w:rFonts w:ascii="Times New Roman" w:eastAsia="Times New Roman" w:hAnsi="Times New Roman" w:cs="Times New Roman"/>
          <w:b/>
          <w:bCs/>
          <w:color w:val="000000"/>
          <w:sz w:val="24"/>
          <w:szCs w:val="24"/>
          <w:lang w:val="en-US" w:eastAsia="de-DE"/>
        </w:rPr>
        <w:t xml:space="preserve"> on teachers’ HR</w:t>
      </w:r>
    </w:p>
    <w:p w14:paraId="0A26EBD0" w14:textId="77777777" w:rsidR="007C606B" w:rsidRDefault="00047157" w:rsidP="003420F3">
      <w:pPr>
        <w:pStyle w:val="StandardWeb"/>
        <w:spacing w:before="240" w:after="240" w:line="480" w:lineRule="auto"/>
        <w:jc w:val="both"/>
        <w:rPr>
          <w:lang w:val="en-US"/>
        </w:rPr>
      </w:pPr>
      <w:r w:rsidRPr="008077A3">
        <w:rPr>
          <w:color w:val="000000"/>
          <w:lang w:val="en-US"/>
        </w:rPr>
        <w:t xml:space="preserve">Regarding our second research question, the regression models only partially supported our expectations. </w:t>
      </w:r>
      <w:r w:rsidR="008E3D13" w:rsidRPr="008077A3">
        <w:rPr>
          <w:lang w:val="en-US"/>
        </w:rPr>
        <w:t xml:space="preserve">Building on the </w:t>
      </w:r>
      <w:r w:rsidR="008E3D13" w:rsidRPr="008077A3">
        <w:rPr>
          <w:color w:val="000000"/>
          <w:lang w:val="en-US"/>
        </w:rPr>
        <w:t>model of teacher stress [</w:t>
      </w:r>
      <w:r w:rsidR="008E3D13" w:rsidRPr="008077A3">
        <w:rPr>
          <w:lang w:val="en-US"/>
        </w:rPr>
        <w:t>@kyriacou1978</w:t>
      </w:r>
      <w:r w:rsidR="006E6E60" w:rsidRPr="008077A3">
        <w:rPr>
          <w:lang w:val="en-US"/>
        </w:rPr>
        <w:t>, see Fig. 2</w:t>
      </w:r>
      <w:r w:rsidR="008E3D13" w:rsidRPr="008077A3">
        <w:rPr>
          <w:lang w:val="en-US"/>
        </w:rPr>
        <w:t>], we hypothesized that</w:t>
      </w:r>
      <w:r w:rsidR="000D4384" w:rsidRPr="008077A3">
        <w:rPr>
          <w:lang w:val="en-US"/>
        </w:rPr>
        <w:t xml:space="preserve"> </w:t>
      </w:r>
      <w:r w:rsidR="006B07CA" w:rsidRPr="008077A3">
        <w:rPr>
          <w:lang w:val="en-US"/>
        </w:rPr>
        <w:t xml:space="preserve">more experienced teachers might have better classroom management </w:t>
      </w:r>
      <w:r w:rsidR="00393DD5" w:rsidRPr="008077A3">
        <w:rPr>
          <w:lang w:val="en-US"/>
        </w:rPr>
        <w:t>skills</w:t>
      </w:r>
      <w:r w:rsidR="006B07CA" w:rsidRPr="008077A3">
        <w:rPr>
          <w:lang w:val="en-US"/>
        </w:rPr>
        <w:t xml:space="preserve">, and thus </w:t>
      </w:r>
      <w:r w:rsidR="00393DD5" w:rsidRPr="008077A3">
        <w:rPr>
          <w:lang w:val="en-US"/>
        </w:rPr>
        <w:t>experience less stress when dealing with classroom disruptions</w:t>
      </w:r>
      <w:r w:rsidR="006B07CA" w:rsidRPr="008077A3">
        <w:rPr>
          <w:lang w:val="en-US"/>
        </w:rPr>
        <w:t xml:space="preserve">. </w:t>
      </w:r>
      <w:r w:rsidR="00BD5738">
        <w:rPr>
          <w:lang w:val="en-US"/>
        </w:rPr>
        <w:t>Contrary to our expectations</w:t>
      </w:r>
      <w:r w:rsidR="00061E0A" w:rsidRPr="008077A3">
        <w:rPr>
          <w:lang w:val="en-US"/>
        </w:rPr>
        <w:t xml:space="preserve">, we </w:t>
      </w:r>
      <w:r w:rsidR="008E1FBB" w:rsidRPr="008077A3">
        <w:rPr>
          <w:lang w:val="en-US"/>
        </w:rPr>
        <w:t>found no effects of</w:t>
      </w:r>
      <w:r w:rsidR="002E34F0" w:rsidRPr="008077A3">
        <w:rPr>
          <w:lang w:val="en-US"/>
        </w:rPr>
        <w:t xml:space="preserve"> </w:t>
      </w:r>
      <w:r w:rsidR="00061E0A" w:rsidRPr="008077A3">
        <w:rPr>
          <w:lang w:val="en-US"/>
        </w:rPr>
        <w:t xml:space="preserve">teaching experience </w:t>
      </w:r>
      <w:r w:rsidR="006420F9" w:rsidRPr="008077A3">
        <w:rPr>
          <w:lang w:val="en-US"/>
        </w:rPr>
        <w:t>or</w:t>
      </w:r>
      <w:r w:rsidR="00061E0A" w:rsidRPr="008077A3">
        <w:rPr>
          <w:lang w:val="en-US"/>
        </w:rPr>
        <w:t xml:space="preserve"> </w:t>
      </w:r>
      <w:r w:rsidR="006420F9" w:rsidRPr="008077A3">
        <w:rPr>
          <w:lang w:val="en-US"/>
        </w:rPr>
        <w:t xml:space="preserve">subjective </w:t>
      </w:r>
      <w:r w:rsidR="00061E0A" w:rsidRPr="008077A3">
        <w:rPr>
          <w:lang w:val="en-US"/>
        </w:rPr>
        <w:t>appraisal ratings on teachers</w:t>
      </w:r>
      <w:r w:rsidR="00D868ED" w:rsidRPr="008077A3">
        <w:rPr>
          <w:lang w:val="en-US"/>
        </w:rPr>
        <w:t>’ HR</w:t>
      </w:r>
      <w:r w:rsidR="00B50B06" w:rsidRPr="008077A3">
        <w:rPr>
          <w:lang w:val="en-US"/>
        </w:rPr>
        <w:t xml:space="preserve">. </w:t>
      </w:r>
      <w:r w:rsidR="00BD5738">
        <w:rPr>
          <w:lang w:val="en-US"/>
        </w:rPr>
        <w:t>Rather, both</w:t>
      </w:r>
      <w:r w:rsidR="00C707B2" w:rsidRPr="008077A3">
        <w:rPr>
          <w:lang w:val="en-US"/>
        </w:rPr>
        <w:t xml:space="preserve"> </w:t>
      </w:r>
      <w:r w:rsidR="00266648" w:rsidRPr="008077A3">
        <w:rPr>
          <w:lang w:val="en-US"/>
        </w:rPr>
        <w:t xml:space="preserve">experienced </w:t>
      </w:r>
      <w:r w:rsidR="00BD5738">
        <w:rPr>
          <w:lang w:val="en-US"/>
        </w:rPr>
        <w:t xml:space="preserve">and unexperienced </w:t>
      </w:r>
      <w:r w:rsidR="00266648" w:rsidRPr="008077A3">
        <w:rPr>
          <w:lang w:val="en-US"/>
        </w:rPr>
        <w:t xml:space="preserve">teachers </w:t>
      </w:r>
      <w:r w:rsidR="00393DD5" w:rsidRPr="008077A3">
        <w:rPr>
          <w:lang w:val="en-US"/>
        </w:rPr>
        <w:t>were</w:t>
      </w:r>
      <w:r w:rsidR="004D4D2E" w:rsidRPr="008077A3">
        <w:rPr>
          <w:lang w:val="en-US"/>
        </w:rPr>
        <w:t xml:space="preserve"> comparably</w:t>
      </w:r>
      <w:r w:rsidR="00393DD5" w:rsidRPr="008077A3">
        <w:rPr>
          <w:lang w:val="en-US"/>
        </w:rPr>
        <w:t xml:space="preserve"> </w:t>
      </w:r>
      <w:r w:rsidR="00964A04" w:rsidRPr="008077A3">
        <w:rPr>
          <w:lang w:val="en-US"/>
        </w:rPr>
        <w:t>stress</w:t>
      </w:r>
      <w:r w:rsidR="00393DD5" w:rsidRPr="008077A3">
        <w:rPr>
          <w:lang w:val="en-US"/>
        </w:rPr>
        <w:t>ed</w:t>
      </w:r>
      <w:r w:rsidR="00964A04" w:rsidRPr="008077A3">
        <w:rPr>
          <w:lang w:val="en-US"/>
        </w:rPr>
        <w:t xml:space="preserve"> </w:t>
      </w:r>
      <w:r w:rsidR="00393DD5" w:rsidRPr="008077A3">
        <w:rPr>
          <w:lang w:val="en-US"/>
        </w:rPr>
        <w:t>by the teaching demands</w:t>
      </w:r>
      <w:r w:rsidR="00753CDB" w:rsidRPr="008077A3">
        <w:rPr>
          <w:lang w:val="en-US"/>
        </w:rPr>
        <w:t xml:space="preserve">. </w:t>
      </w:r>
      <w:r w:rsidR="00BD5738">
        <w:rPr>
          <w:lang w:val="en-US"/>
        </w:rPr>
        <w:t>Th</w:t>
      </w:r>
      <w:r w:rsidR="0046475E">
        <w:rPr>
          <w:lang w:val="en-US"/>
        </w:rPr>
        <w:t>ese</w:t>
      </w:r>
      <w:r w:rsidR="00BD5738">
        <w:rPr>
          <w:lang w:val="en-US"/>
        </w:rPr>
        <w:t xml:space="preserve"> effects might, however, be due to the somewhat artificial </w:t>
      </w:r>
      <w:r w:rsidR="00393DD5" w:rsidRPr="008077A3">
        <w:rPr>
          <w:lang w:val="en-US"/>
        </w:rPr>
        <w:t>teaching situation that we create</w:t>
      </w:r>
      <w:r w:rsidR="00A677C6" w:rsidRPr="008077A3">
        <w:rPr>
          <w:lang w:val="en-US"/>
        </w:rPr>
        <w:t xml:space="preserve">d </w:t>
      </w:r>
      <w:r w:rsidR="00BD5738">
        <w:rPr>
          <w:lang w:val="en-US"/>
        </w:rPr>
        <w:t xml:space="preserve">in the lab. It is possible that this setting </w:t>
      </w:r>
      <w:r w:rsidR="008031A8" w:rsidRPr="008077A3">
        <w:rPr>
          <w:lang w:val="en-US"/>
        </w:rPr>
        <w:t>did not</w:t>
      </w:r>
      <w:r w:rsidR="005F7CF7" w:rsidRPr="008077A3">
        <w:rPr>
          <w:lang w:val="en-US"/>
        </w:rPr>
        <w:t xml:space="preserve"> </w:t>
      </w:r>
      <w:r w:rsidR="00393DD5" w:rsidRPr="008077A3">
        <w:rPr>
          <w:lang w:val="en-US"/>
        </w:rPr>
        <w:t xml:space="preserve">provide </w:t>
      </w:r>
      <w:r w:rsidR="00393DD5" w:rsidRPr="008077A3">
        <w:rPr>
          <w:lang w:val="en-US"/>
        </w:rPr>
        <w:lastRenderedPageBreak/>
        <w:t xml:space="preserve">sufficient </w:t>
      </w:r>
      <w:r w:rsidR="00BD5738">
        <w:rPr>
          <w:lang w:val="en-US"/>
        </w:rPr>
        <w:t>resemblance to the experienced teachers</w:t>
      </w:r>
      <w:r w:rsidR="0046475E">
        <w:rPr>
          <w:lang w:val="en-US"/>
        </w:rPr>
        <w:t>’</w:t>
      </w:r>
      <w:r w:rsidR="00BD5738">
        <w:rPr>
          <w:lang w:val="en-US"/>
        </w:rPr>
        <w:t xml:space="preserve"> working conditions</w:t>
      </w:r>
      <w:r w:rsidR="00BD5738" w:rsidRPr="008077A3">
        <w:rPr>
          <w:lang w:val="en-US"/>
        </w:rPr>
        <w:t xml:space="preserve"> </w:t>
      </w:r>
      <w:r w:rsidR="00393DD5" w:rsidRPr="008077A3">
        <w:rPr>
          <w:lang w:val="en-US"/>
        </w:rPr>
        <w:t xml:space="preserve">to </w:t>
      </w:r>
      <w:r w:rsidR="00BD5738">
        <w:rPr>
          <w:lang w:val="en-US"/>
        </w:rPr>
        <w:t xml:space="preserve">let them </w:t>
      </w:r>
      <w:r w:rsidR="00393DD5" w:rsidRPr="008077A3">
        <w:rPr>
          <w:lang w:val="en-US"/>
        </w:rPr>
        <w:t>effectively</w:t>
      </w:r>
      <w:r w:rsidR="001348A6" w:rsidRPr="008077A3">
        <w:rPr>
          <w:lang w:val="en-US"/>
        </w:rPr>
        <w:t xml:space="preserve"> </w:t>
      </w:r>
      <w:r w:rsidR="00BD5738">
        <w:rPr>
          <w:lang w:val="en-US"/>
        </w:rPr>
        <w:t>use their coping resources</w:t>
      </w:r>
      <w:r w:rsidR="005F7CF7" w:rsidRPr="008077A3">
        <w:rPr>
          <w:lang w:val="en-US"/>
        </w:rPr>
        <w:t>.</w:t>
      </w:r>
      <w:r w:rsidR="00724585" w:rsidRPr="008077A3">
        <w:rPr>
          <w:lang w:val="en-US"/>
        </w:rPr>
        <w:t xml:space="preserve"> </w:t>
      </w:r>
    </w:p>
    <w:p w14:paraId="054B6123" w14:textId="77777777" w:rsidR="007C606B" w:rsidRDefault="007C606B" w:rsidP="003420F3">
      <w:pPr>
        <w:pStyle w:val="StandardWeb"/>
        <w:spacing w:before="240" w:after="240" w:line="480" w:lineRule="auto"/>
        <w:jc w:val="both"/>
        <w:rPr>
          <w:lang w:val="en-US"/>
        </w:rPr>
      </w:pPr>
      <w:r>
        <w:rPr>
          <w:lang w:val="en-US"/>
        </w:rPr>
        <w:t>Moreover,</w:t>
      </w:r>
      <w:r w:rsidR="00AA3586" w:rsidRPr="008077A3">
        <w:rPr>
          <w:lang w:val="en-US"/>
        </w:rPr>
        <w:t xml:space="preserve"> recent research suggests that interventions to reduce stress and burnout in teachers need to address multiple levels</w:t>
      </w:r>
      <w:r w:rsidR="004034BF" w:rsidRPr="008077A3">
        <w:rPr>
          <w:lang w:val="en-US"/>
        </w:rPr>
        <w:t xml:space="preserve"> (</w:t>
      </w:r>
      <w:r w:rsidR="00AA3586" w:rsidRPr="008077A3">
        <w:rPr>
          <w:lang w:val="en-US"/>
        </w:rPr>
        <w:t>individual, individual-organization</w:t>
      </w:r>
      <w:r w:rsidR="004034BF" w:rsidRPr="008077A3">
        <w:rPr>
          <w:lang w:val="en-US"/>
        </w:rPr>
        <w:t>al</w:t>
      </w:r>
      <w:r w:rsidR="00AA3586" w:rsidRPr="008077A3">
        <w:rPr>
          <w:lang w:val="en-US"/>
        </w:rPr>
        <w:t>, and organizational</w:t>
      </w:r>
      <w:r w:rsidR="00335AB5" w:rsidRPr="008077A3">
        <w:rPr>
          <w:lang w:val="en-US"/>
        </w:rPr>
        <w:t xml:space="preserve">; </w:t>
      </w:r>
      <w:r w:rsidR="00C75B58" w:rsidRPr="008077A3">
        <w:rPr>
          <w:lang w:val="en-US"/>
        </w:rPr>
        <w:t>@mcintyre2017towards</w:t>
      </w:r>
      <w:r w:rsidR="00335AB5" w:rsidRPr="008077A3">
        <w:rPr>
          <w:lang w:val="en-US"/>
        </w:rPr>
        <w:t>)</w:t>
      </w:r>
      <w:r w:rsidR="00AA3586" w:rsidRPr="008077A3">
        <w:rPr>
          <w:lang w:val="en-US"/>
        </w:rPr>
        <w:t xml:space="preserve">. </w:t>
      </w:r>
      <w:r w:rsidR="00C45C17" w:rsidRPr="008077A3">
        <w:rPr>
          <w:lang w:val="en-US"/>
        </w:rPr>
        <w:t>Merely enhancing teachers’ skills and coping mechanisms might not effectively diminish their stress levels</w:t>
      </w:r>
      <w:r w:rsidR="00393DD5" w:rsidRPr="008077A3">
        <w:rPr>
          <w:lang w:val="en-US"/>
        </w:rPr>
        <w:t>,</w:t>
      </w:r>
      <w:r w:rsidR="00C45C17" w:rsidRPr="008077A3">
        <w:rPr>
          <w:lang w:val="en-US"/>
        </w:rPr>
        <w:t xml:space="preserve"> unless changes are made to the organizational context of schools, including factors such as excessive workloads, resource limitations, and unsupportive administrative practices</w:t>
      </w:r>
      <w:r w:rsidR="00295DA4" w:rsidRPr="008077A3">
        <w:rPr>
          <w:lang w:val="en-US"/>
        </w:rPr>
        <w:t xml:space="preserve"> [</w:t>
      </w:r>
      <w:r w:rsidR="00F72720" w:rsidRPr="008077A3">
        <w:rPr>
          <w:lang w:val="en-US"/>
        </w:rPr>
        <w:t>@eddy2019single].</w:t>
      </w:r>
      <w:r w:rsidR="00AD667F" w:rsidRPr="008077A3">
        <w:rPr>
          <w:lang w:val="en-US"/>
        </w:rPr>
        <w:t xml:space="preserve"> </w:t>
      </w:r>
    </w:p>
    <w:p w14:paraId="498D3A5F" w14:textId="5DFAA595" w:rsidR="00D536F4" w:rsidRPr="008077A3" w:rsidRDefault="007C606B" w:rsidP="003420F3">
      <w:pPr>
        <w:pStyle w:val="StandardWeb"/>
        <w:spacing w:before="240" w:after="240" w:line="480" w:lineRule="auto"/>
        <w:jc w:val="both"/>
        <w:rPr>
          <w:lang w:val="en-US"/>
        </w:rPr>
      </w:pPr>
      <w:r>
        <w:rPr>
          <w:lang w:val="en-US"/>
        </w:rPr>
        <w:t xml:space="preserve">Furthermore, </w:t>
      </w:r>
      <w:r w:rsidR="00497BC8" w:rsidRPr="008077A3">
        <w:rPr>
          <w:lang w:val="en-US"/>
        </w:rPr>
        <w:t>t</w:t>
      </w:r>
      <w:r w:rsidR="00B46EAC" w:rsidRPr="008077A3">
        <w:rPr>
          <w:lang w:val="en-US"/>
        </w:rPr>
        <w:t>eachers</w:t>
      </w:r>
      <w:r w:rsidR="00497BC8" w:rsidRPr="008077A3">
        <w:rPr>
          <w:lang w:val="en-US"/>
        </w:rPr>
        <w:t>’</w:t>
      </w:r>
      <w:r w:rsidR="00B46EAC" w:rsidRPr="008077A3">
        <w:rPr>
          <w:lang w:val="en-US"/>
        </w:rPr>
        <w:t xml:space="preserve"> professional experience </w:t>
      </w:r>
      <w:r w:rsidR="00393DD5" w:rsidRPr="008077A3">
        <w:rPr>
          <w:lang w:val="en-US"/>
        </w:rPr>
        <w:t>is not</w:t>
      </w:r>
      <w:r w:rsidR="00B46EAC" w:rsidRPr="008077A3">
        <w:rPr>
          <w:lang w:val="en-US"/>
        </w:rPr>
        <w:t xml:space="preserve"> a guarantee for more professional knowledge</w:t>
      </w:r>
      <w:r w:rsidR="00393DD5" w:rsidRPr="008077A3">
        <w:rPr>
          <w:lang w:val="en-US"/>
        </w:rPr>
        <w:t xml:space="preserve"> and skills</w:t>
      </w:r>
      <w:r w:rsidR="00563E7D" w:rsidRPr="008077A3">
        <w:rPr>
          <w:lang w:val="en-US"/>
        </w:rPr>
        <w:t xml:space="preserve">, </w:t>
      </w:r>
      <w:r w:rsidR="00BD5738">
        <w:rPr>
          <w:lang w:val="en-US"/>
        </w:rPr>
        <w:t>and previous research has shown that</w:t>
      </w:r>
      <w:r w:rsidR="00BD5738" w:rsidRPr="008077A3">
        <w:rPr>
          <w:lang w:val="en-US"/>
        </w:rPr>
        <w:t xml:space="preserve"> </w:t>
      </w:r>
      <w:r w:rsidR="00B46EAC" w:rsidRPr="008077A3">
        <w:rPr>
          <w:lang w:val="en-US"/>
        </w:rPr>
        <w:t xml:space="preserve">teachers with more professional experience do not </w:t>
      </w:r>
      <w:r w:rsidR="00BD5738">
        <w:rPr>
          <w:lang w:val="en-US"/>
        </w:rPr>
        <w:t xml:space="preserve">necessarily </w:t>
      </w:r>
      <w:r w:rsidR="00B46EAC" w:rsidRPr="008077A3">
        <w:rPr>
          <w:lang w:val="en-US"/>
        </w:rPr>
        <w:t>perform better than their colleagues with less professional experience [@</w:t>
      </w:r>
      <w:r w:rsidR="001619E6" w:rsidRPr="008077A3">
        <w:rPr>
          <w:lang w:val="en-US"/>
        </w:rPr>
        <w:t>kirschner2016professionswissen].</w:t>
      </w:r>
      <w:r w:rsidR="00E676B2" w:rsidRPr="008077A3">
        <w:rPr>
          <w:lang w:val="en-US"/>
        </w:rPr>
        <w:t xml:space="preserve"> </w:t>
      </w:r>
      <w:r w:rsidR="00CD2904" w:rsidRPr="00CD2904">
        <w:rPr>
          <w:lang w:val="en-US"/>
        </w:rPr>
        <w:t>Instead, honing skills from professional experience necessitates a deliberate practice of choosing to improve, learning through experience, and integrating new knowledge into future performances</w:t>
      </w:r>
      <w:r w:rsidR="00CD2904">
        <w:rPr>
          <w:lang w:val="en-US"/>
        </w:rPr>
        <w:t xml:space="preserve"> [</w:t>
      </w:r>
      <w:r w:rsidR="00CD2904" w:rsidRPr="008077A3">
        <w:rPr>
          <w:rStyle w:val="--l"/>
          <w:lang w:val="en-US"/>
        </w:rPr>
        <w:t>@dunn1999deliberate</w:t>
      </w:r>
      <w:r w:rsidR="00CD2904">
        <w:rPr>
          <w:rStyle w:val="--l"/>
          <w:lang w:val="en-US"/>
        </w:rPr>
        <w:t>]</w:t>
      </w:r>
      <w:r w:rsidR="00CD2904" w:rsidRPr="00CD2904">
        <w:rPr>
          <w:lang w:val="en-US"/>
        </w:rPr>
        <w:t>.</w:t>
      </w:r>
      <w:r w:rsidR="00CD2904">
        <w:rPr>
          <w:lang w:val="en-US"/>
        </w:rPr>
        <w:t xml:space="preserve"> </w:t>
      </w:r>
    </w:p>
    <w:p w14:paraId="6785F219" w14:textId="761D0288" w:rsidR="00B05379" w:rsidRPr="008077A3" w:rsidRDefault="00393DD5" w:rsidP="003420F3">
      <w:pPr>
        <w:pStyle w:val="StandardWeb"/>
        <w:spacing w:before="240" w:beforeAutospacing="0" w:after="240" w:afterAutospacing="0" w:line="480" w:lineRule="auto"/>
        <w:jc w:val="both"/>
        <w:rPr>
          <w:rStyle w:val="--l"/>
          <w:lang w:val="en-US"/>
        </w:rPr>
      </w:pPr>
      <w:r w:rsidRPr="008077A3">
        <w:rPr>
          <w:lang w:val="en-US"/>
        </w:rPr>
        <w:t>While we found no systematic effects of teaching experienc</w:t>
      </w:r>
      <w:r w:rsidR="00D505D0">
        <w:rPr>
          <w:lang w:val="en-US"/>
        </w:rPr>
        <w:t>e</w:t>
      </w:r>
      <w:r w:rsidR="00C93BCA">
        <w:rPr>
          <w:lang w:val="en-US"/>
        </w:rPr>
        <w:t>,</w:t>
      </w:r>
      <w:r w:rsidR="00F258CD" w:rsidRPr="008077A3">
        <w:rPr>
          <w:lang w:val="en-US"/>
        </w:rPr>
        <w:t xml:space="preserve"> we </w:t>
      </w:r>
      <w:r w:rsidRPr="008077A3">
        <w:rPr>
          <w:lang w:val="en-US"/>
        </w:rPr>
        <w:t xml:space="preserve">did see some interesting patterns of relations. </w:t>
      </w:r>
      <w:r w:rsidR="000249F1" w:rsidRPr="008077A3">
        <w:rPr>
          <w:lang w:val="en-US"/>
        </w:rPr>
        <w:t>First</w:t>
      </w:r>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Pr="008077A3">
        <w:rPr>
          <w:lang w:val="en-US"/>
        </w:rPr>
        <w:t xml:space="preserve">predictive of HR differences </w:t>
      </w:r>
      <w:r w:rsidR="00521E40" w:rsidRPr="008077A3">
        <w:rPr>
          <w:color w:val="000000"/>
          <w:lang w:val="en-US"/>
        </w:rPr>
        <w:t xml:space="preserve">in </w:t>
      </w:r>
      <w:r w:rsidRPr="008077A3">
        <w:rPr>
          <w:color w:val="000000"/>
          <w:lang w:val="en-US"/>
        </w:rPr>
        <w:t xml:space="preserve">the </w:t>
      </w:r>
      <w:r w:rsidRPr="008077A3">
        <w:rPr>
          <w:i/>
          <w:iCs/>
          <w:color w:val="000000"/>
          <w:lang w:val="en-US"/>
        </w:rPr>
        <w:t>interview phase</w:t>
      </w:r>
      <w:r w:rsidR="00AE2EC4" w:rsidRPr="008077A3">
        <w:rPr>
          <w:color w:val="000000"/>
          <w:lang w:val="en-US"/>
        </w:rPr>
        <w:t xml:space="preserve">, </w:t>
      </w:r>
      <w:r w:rsidRPr="008077A3">
        <w:rPr>
          <w:color w:val="000000"/>
          <w:lang w:val="en-US"/>
        </w:rPr>
        <w:t xml:space="preserve">in the direction </w:t>
      </w:r>
      <w:r w:rsidR="00BB3589" w:rsidRPr="008077A3">
        <w:rPr>
          <w:color w:val="000000"/>
          <w:lang w:val="en-US"/>
        </w:rPr>
        <w:t xml:space="preserve">that </w:t>
      </w:r>
      <w:r w:rsidRPr="008077A3">
        <w:rPr>
          <w:color w:val="000000"/>
          <w:lang w:val="en-US"/>
        </w:rPr>
        <w:t xml:space="preserve">more experienced </w:t>
      </w:r>
      <w:r w:rsidR="00AE2EC4" w:rsidRPr="008077A3">
        <w:rPr>
          <w:color w:val="000000"/>
          <w:lang w:val="en-US"/>
        </w:rPr>
        <w:t xml:space="preserve">teachers </w:t>
      </w:r>
      <w:r w:rsidRPr="008077A3">
        <w:rPr>
          <w:color w:val="000000"/>
          <w:lang w:val="en-US"/>
        </w:rPr>
        <w:t xml:space="preserve">showed </w:t>
      </w:r>
      <w:r w:rsidR="00563E7D" w:rsidRPr="008077A3">
        <w:rPr>
          <w:color w:val="000000"/>
          <w:lang w:val="en-US"/>
        </w:rPr>
        <w:t xml:space="preserve">a </w:t>
      </w:r>
      <w:r w:rsidR="00AE2EC4" w:rsidRPr="008077A3">
        <w:rPr>
          <w:color w:val="000000"/>
          <w:lang w:val="en-US"/>
        </w:rPr>
        <w:t>higher 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Pr="008077A3">
        <w:rPr>
          <w:color w:val="000000"/>
          <w:lang w:val="en-US"/>
        </w:rPr>
        <w:t xml:space="preserve"> and thus, probably experienced higher levels of stress, during the stimulated recall interview</w:t>
      </w:r>
      <w:r w:rsidR="00BB3589" w:rsidRPr="008077A3">
        <w:rPr>
          <w:color w:val="000000"/>
          <w:lang w:val="en-US"/>
        </w:rPr>
        <w:t xml:space="preserve">. </w:t>
      </w:r>
      <w:r w:rsidR="00AA3B57" w:rsidRPr="008077A3">
        <w:rPr>
          <w:color w:val="000000"/>
          <w:lang w:val="en-US"/>
        </w:rPr>
        <w:t>One explanation for the higher HR of experienced teachers could be that age correlated strongly with teaching experience</w:t>
      </w:r>
      <w:r w:rsidR="008F4764" w:rsidRPr="008077A3">
        <w:rPr>
          <w:color w:val="000000"/>
          <w:lang w:val="en-US"/>
        </w:rPr>
        <w:t xml:space="preserve"> (</w:t>
      </w:r>
      <w:r w:rsidR="008F4764" w:rsidRPr="008077A3">
        <w:rPr>
          <w:i/>
          <w:iCs/>
          <w:color w:val="000000"/>
          <w:lang w:val="en-US"/>
        </w:rPr>
        <w:t>r</w:t>
      </w:r>
      <w:r w:rsidR="008F4764" w:rsidRPr="008077A3">
        <w:rPr>
          <w:color w:val="000000"/>
          <w:lang w:val="en-US"/>
        </w:rPr>
        <w:t xml:space="preserve"> = </w:t>
      </w:r>
      <w:r w:rsidR="00381A3B" w:rsidRPr="008077A3">
        <w:rPr>
          <w:color w:val="000000"/>
          <w:lang w:val="en-US"/>
        </w:rPr>
        <w:t>.94)</w:t>
      </w:r>
      <w:r w:rsidR="00BD5738">
        <w:rPr>
          <w:color w:val="000000"/>
          <w:lang w:val="en-US"/>
        </w:rPr>
        <w:t>, and older persons may show a delayed recovery from stressful situations</w:t>
      </w:r>
      <w:r w:rsidR="00F2771C">
        <w:rPr>
          <w:color w:val="000000"/>
          <w:lang w:val="en-US"/>
        </w:rPr>
        <w:t xml:space="preserve">, </w:t>
      </w:r>
      <w:r w:rsidR="00BD5738">
        <w:rPr>
          <w:color w:val="000000"/>
          <w:lang w:val="en-US"/>
        </w:rPr>
        <w:t>e.g.,</w:t>
      </w:r>
      <w:r w:rsidR="00F2771C">
        <w:rPr>
          <w:color w:val="000000"/>
          <w:lang w:val="en-US"/>
        </w:rPr>
        <w:t xml:space="preserve"> </w:t>
      </w:r>
      <w:r w:rsidR="00F2771C" w:rsidRPr="008077A3">
        <w:rPr>
          <w:rStyle w:val="--l"/>
          <w:lang w:val="en-US"/>
        </w:rPr>
        <w:t>@ritvanen2006responses</w:t>
      </w:r>
      <w:r w:rsidR="00F2771C">
        <w:rPr>
          <w:color w:val="000000"/>
          <w:lang w:val="en-US"/>
        </w:rPr>
        <w:t xml:space="preserve"> </w:t>
      </w:r>
      <w:r w:rsidR="00BD5738">
        <w:rPr>
          <w:color w:val="000000"/>
          <w:lang w:val="en-US"/>
        </w:rPr>
        <w:t>observed</w:t>
      </w:r>
      <w:r w:rsidR="00AA3B57" w:rsidRPr="008077A3">
        <w:rPr>
          <w:rStyle w:val="--l"/>
          <w:lang w:val="en-US"/>
        </w:rPr>
        <w:t xml:space="preserve"> that older </w:t>
      </w:r>
      <w:commentRangeStart w:id="5"/>
      <w:commentRangeStart w:id="6"/>
      <w:r w:rsidR="00AA3B57" w:rsidRPr="008077A3">
        <w:rPr>
          <w:rStyle w:val="--l"/>
          <w:lang w:val="en-US"/>
        </w:rPr>
        <w:t>femal</w:t>
      </w:r>
      <w:r w:rsidR="005470AA">
        <w:rPr>
          <w:rStyle w:val="--l"/>
          <w:lang w:val="en-US"/>
        </w:rPr>
        <w:t>e</w:t>
      </w:r>
      <w:r w:rsidR="00AA3B57" w:rsidRPr="008077A3">
        <w:rPr>
          <w:rStyle w:val="--l"/>
          <w:lang w:val="en-US"/>
        </w:rPr>
        <w:t xml:space="preserve"> </w:t>
      </w:r>
      <w:commentRangeEnd w:id="5"/>
      <w:r w:rsidR="00BD5738">
        <w:rPr>
          <w:rStyle w:val="Kommentarzeichen"/>
          <w:rFonts w:asciiTheme="minorHAnsi" w:eastAsiaTheme="minorHAnsi" w:hAnsiTheme="minorHAnsi" w:cstheme="minorBidi"/>
          <w:lang w:eastAsia="en-US"/>
        </w:rPr>
        <w:commentReference w:id="5"/>
      </w:r>
      <w:commentRangeEnd w:id="6"/>
      <w:r w:rsidR="00F2771C">
        <w:rPr>
          <w:rStyle w:val="Kommentarzeichen"/>
          <w:rFonts w:asciiTheme="minorHAnsi" w:eastAsiaTheme="minorHAnsi" w:hAnsiTheme="minorHAnsi" w:cstheme="minorBidi"/>
          <w:lang w:eastAsia="en-US"/>
        </w:rPr>
        <w:commentReference w:id="6"/>
      </w:r>
      <w:r w:rsidR="00AA3B57" w:rsidRPr="008077A3">
        <w:rPr>
          <w:rStyle w:val="--l"/>
          <w:lang w:val="en-US"/>
        </w:rPr>
        <w:t xml:space="preserve">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insufficient 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r w:rsidR="00476D13" w:rsidRPr="008077A3">
        <w:rPr>
          <w:rStyle w:val="--l"/>
          <w:lang w:val="en-US"/>
        </w:rPr>
        <w:t xml:space="preserve">Another explanation could be provided by </w:t>
      </w:r>
      <w:r w:rsidR="00D35313" w:rsidRPr="008077A3">
        <w:rPr>
          <w:rStyle w:val="--l"/>
          <w:lang w:val="en-US"/>
        </w:rPr>
        <w:t>@alhija2015teacher</w:t>
      </w:r>
      <w:r w:rsidR="00476D13" w:rsidRPr="008077A3">
        <w:rPr>
          <w:rStyle w:val="--l"/>
          <w:lang w:val="en-US"/>
        </w:rPr>
        <w:t xml:space="preserve">, </w:t>
      </w:r>
      <w:r w:rsidR="00DD7CA7" w:rsidRPr="008077A3">
        <w:rPr>
          <w:rStyle w:val="--l"/>
          <w:lang w:val="en-US"/>
        </w:rPr>
        <w:lastRenderedPageBreak/>
        <w:t>who</w:t>
      </w:r>
      <w:r w:rsidR="00476D13" w:rsidRPr="008077A3">
        <w:rPr>
          <w:rStyle w:val="--l"/>
          <w:lang w:val="en-US"/>
        </w:rPr>
        <w:t xml:space="preserve"> found that more experienced teachers reported more stress due to student misbehavior compared to less experienced teachers</w:t>
      </w:r>
      <w:r w:rsidR="00DD7CA7" w:rsidRPr="008077A3">
        <w:rPr>
          <w:rStyle w:val="--l"/>
          <w:lang w:val="en-US"/>
        </w:rPr>
        <w:t xml:space="preserve"> as a </w:t>
      </w:r>
      <w:r w:rsidR="00476D13" w:rsidRPr="008077A3">
        <w:rPr>
          <w:rStyle w:val="--l"/>
          <w:lang w:val="en-US"/>
        </w:rPr>
        <w:t xml:space="preserve">result </w:t>
      </w:r>
      <w:r w:rsidR="00DD7CA7" w:rsidRPr="008077A3">
        <w:rPr>
          <w:rStyle w:val="--l"/>
          <w:lang w:val="en-US"/>
        </w:rPr>
        <w:t xml:space="preserve">of </w:t>
      </w:r>
      <w:r w:rsidR="00A95D29" w:rsidRPr="008077A3">
        <w:rPr>
          <w:rStyle w:val="--l"/>
          <w:lang w:val="en-US"/>
        </w:rPr>
        <w:t>higher</w:t>
      </w:r>
      <w:r w:rsidR="00476D13" w:rsidRPr="008077A3">
        <w:rPr>
          <w:rStyle w:val="--l"/>
          <w:lang w:val="en-US"/>
        </w:rPr>
        <w:t xml:space="preserve"> burnout</w:t>
      </w:r>
      <w:r w:rsidR="00A95D29" w:rsidRPr="008077A3">
        <w:rPr>
          <w:rStyle w:val="--l"/>
          <w:lang w:val="en-US"/>
        </w:rPr>
        <w:t xml:space="preserve"> symptoms</w:t>
      </w:r>
      <w:r w:rsidR="00476D13" w:rsidRPr="008077A3">
        <w:rPr>
          <w:rStyle w:val="--l"/>
          <w:lang w:val="en-US"/>
        </w:rPr>
        <w:t>.</w:t>
      </w:r>
      <w:r w:rsidR="00E84AA2" w:rsidRPr="008077A3">
        <w:rPr>
          <w:rStyle w:val="--l"/>
          <w:lang w:val="en-US"/>
        </w:rPr>
        <w:t xml:space="preserve"> In other words, experienced teachers </w:t>
      </w:r>
      <w:r w:rsidR="00A95D29" w:rsidRPr="008077A3">
        <w:rPr>
          <w:rStyle w:val="--l"/>
          <w:lang w:val="en-US"/>
        </w:rPr>
        <w:t xml:space="preserve">may show </w:t>
      </w:r>
      <w:r w:rsidR="00E84AA2" w:rsidRPr="008077A3">
        <w:rPr>
          <w:rStyle w:val="--l"/>
          <w:lang w:val="en-US"/>
        </w:rPr>
        <w:t xml:space="preserve">elevated HRs due to </w:t>
      </w:r>
      <w:r w:rsidR="00A95D29" w:rsidRPr="008077A3">
        <w:rPr>
          <w:rStyle w:val="--l"/>
          <w:lang w:val="en-US"/>
        </w:rPr>
        <w:t xml:space="preserve">a habitually </w:t>
      </w:r>
      <w:r w:rsidR="00E84AA2" w:rsidRPr="008077A3">
        <w:rPr>
          <w:rStyle w:val="--l"/>
          <w:lang w:val="en-US"/>
        </w:rPr>
        <w:t>increased stress level</w:t>
      </w:r>
      <w:r w:rsidR="00A95D29" w:rsidRPr="008077A3">
        <w:rPr>
          <w:rStyle w:val="--l"/>
          <w:lang w:val="en-US"/>
        </w:rPr>
        <w:t xml:space="preserve"> and lower stress tolerance</w:t>
      </w:r>
      <w:r w:rsidR="00E84AA2" w:rsidRPr="008077A3">
        <w:rPr>
          <w:rStyle w:val="--l"/>
          <w:lang w:val="en-US"/>
        </w:rPr>
        <w:t>.</w:t>
      </w:r>
      <w:r w:rsidR="00A95D29" w:rsidRPr="008077A3">
        <w:rPr>
          <w:rStyle w:val="--l"/>
          <w:lang w:val="en-US"/>
        </w:rPr>
        <w:t xml:space="preserve"> However, the positive association between teaching experience and HR was found only in the </w:t>
      </w:r>
      <w:r w:rsidR="00A95D29" w:rsidRPr="008077A3">
        <w:rPr>
          <w:rStyle w:val="--l"/>
          <w:i/>
          <w:iCs/>
          <w:lang w:val="en-US"/>
        </w:rPr>
        <w:t>interview phase</w:t>
      </w:r>
      <w:r w:rsidR="00A95D29" w:rsidRPr="008077A3">
        <w:rPr>
          <w:rStyle w:val="--l"/>
          <w:lang w:val="en-US"/>
        </w:rPr>
        <w:t>. Thus, it is also possible that more experienced, older teachers found the interview itself to be more stressful. Since the interview entailed watching one</w:t>
      </w:r>
      <w:r w:rsidR="0021220C" w:rsidRPr="008077A3">
        <w:rPr>
          <w:rStyle w:val="--l"/>
          <w:lang w:val="en-US"/>
        </w:rPr>
        <w:t>’</w:t>
      </w:r>
      <w:r w:rsidR="00A95D29" w:rsidRPr="008077A3">
        <w:rPr>
          <w:rStyle w:val="--l"/>
          <w:lang w:val="en-US"/>
        </w:rPr>
        <w:t>s own lessons together with an experimenter and answering the experimenter’s questions on the classroom disruptions that had occurred during may indeed be considered a potentially stress-inducing situation. Possibly, the more experienced teachers felt more threatened by the interview situation than less experienced teachers.</w:t>
      </w:r>
    </w:p>
    <w:p w14:paraId="22CC8D56" w14:textId="5D90D351" w:rsidR="00C14178" w:rsidRPr="008077A3" w:rsidRDefault="00C14178" w:rsidP="003420F3">
      <w:pPr>
        <w:pStyle w:val="StandardWeb"/>
        <w:spacing w:before="240" w:beforeAutospacing="0" w:after="240" w:afterAutospacing="0" w:line="480" w:lineRule="auto"/>
        <w:jc w:val="both"/>
        <w:rPr>
          <w:color w:val="000000"/>
          <w:lang w:val="en-US"/>
        </w:rPr>
      </w:pPr>
      <w:r w:rsidRPr="008077A3">
        <w:rPr>
          <w:color w:val="000000"/>
          <w:lang w:val="en-US"/>
        </w:rPr>
        <w:t xml:space="preserve">Second, two findings did support our hypotheses, at least partially: 1) </w:t>
      </w:r>
      <w:r w:rsidR="00A2169F">
        <w:rPr>
          <w:color w:val="000000"/>
          <w:lang w:val="en-US"/>
        </w:rPr>
        <w:t>When controlling for all other factors, w</w:t>
      </w:r>
      <w:r w:rsidRPr="008077A3">
        <w:rPr>
          <w:color w:val="000000"/>
          <w:lang w:val="en-US"/>
        </w:rPr>
        <w:t xml:space="preserve">e found </w:t>
      </w:r>
      <w:r w:rsidR="00A2169F">
        <w:rPr>
          <w:color w:val="000000"/>
          <w:lang w:val="en-US"/>
        </w:rPr>
        <w:t xml:space="preserve">that </w:t>
      </w:r>
      <w:r w:rsidR="005D5E59" w:rsidRPr="008077A3">
        <w:rPr>
          <w:color w:val="000000"/>
          <w:lang w:val="en-US"/>
        </w:rPr>
        <w:t>t</w:t>
      </w:r>
      <w:r w:rsidR="005D5E59" w:rsidRPr="008077A3">
        <w:rPr>
          <w:rStyle w:val="--l"/>
          <w:lang w:val="en-US"/>
        </w:rPr>
        <w:t xml:space="preserve">eachers who perceived the events as more disruptive </w:t>
      </w:r>
      <w:r w:rsidR="00A2169F">
        <w:rPr>
          <w:rStyle w:val="--l"/>
          <w:lang w:val="en-US"/>
        </w:rPr>
        <w:t>showed</w:t>
      </w:r>
      <w:r w:rsidR="00A2169F" w:rsidRPr="008077A3">
        <w:rPr>
          <w:rStyle w:val="--l"/>
          <w:lang w:val="en-US"/>
        </w:rPr>
        <w:t xml:space="preserve"> </w:t>
      </w:r>
      <w:r w:rsidR="005D5E59" w:rsidRPr="008077A3">
        <w:rPr>
          <w:rStyle w:val="--l"/>
          <w:lang w:val="en-US"/>
        </w:rPr>
        <w:t>a higher HR</w:t>
      </w:r>
      <w:r w:rsidR="005D5E59" w:rsidRPr="008077A3">
        <w:rPr>
          <w:color w:val="000000"/>
          <w:lang w:val="en-US"/>
        </w:rPr>
        <w:t xml:space="preserve"> </w:t>
      </w:r>
      <w:r w:rsidRPr="008077A3">
        <w:rPr>
          <w:color w:val="000000"/>
          <w:lang w:val="en-US"/>
        </w:rPr>
        <w:t>(</w:t>
      </w:r>
      <w:r w:rsidRPr="008077A3">
        <w:rPr>
          <w:color w:val="000000"/>
        </w:rPr>
        <w:t>β</w:t>
      </w:r>
      <w:r w:rsidRPr="008077A3">
        <w:rPr>
          <w:color w:val="000000"/>
          <w:lang w:val="en-US"/>
        </w:rPr>
        <w:t xml:space="preserve"> = .25)</w:t>
      </w:r>
      <w:r w:rsidR="00A2169F">
        <w:rPr>
          <w:color w:val="000000"/>
          <w:lang w:val="en-US"/>
        </w:rPr>
        <w:t xml:space="preserve"> in the </w:t>
      </w:r>
      <w:r w:rsidRPr="008077A3">
        <w:rPr>
          <w:color w:val="000000"/>
          <w:lang w:val="en-US"/>
        </w:rPr>
        <w:t xml:space="preserve">phase immediately following the micro-teaching unit, and thus probably the most prone to actually show the cumulative effects of the stressful classroom disruptions, and 2) we found a less steep HR increase in teachers with more teaching experience during the </w:t>
      </w:r>
      <w:r w:rsidRPr="008077A3">
        <w:rPr>
          <w:i/>
          <w:iCs/>
          <w:color w:val="000000"/>
          <w:lang w:val="en-US"/>
        </w:rPr>
        <w:t>pre-teaching phase</w:t>
      </w:r>
      <w:r w:rsidRPr="008077A3">
        <w:rPr>
          <w:color w:val="000000"/>
          <w:lang w:val="en-US"/>
        </w:rPr>
        <w:t xml:space="preserve"> (β = -.27), i.e. in preparation of the micro-teaching unit. The first finding is consistent with the </w:t>
      </w:r>
      <w:r w:rsidR="00F028EF" w:rsidRPr="008077A3">
        <w:rPr>
          <w:color w:val="000000"/>
          <w:lang w:val="en-US"/>
        </w:rPr>
        <w:t>idea</w:t>
      </w:r>
      <w:r w:rsidRPr="008077A3">
        <w:rPr>
          <w:color w:val="000000"/>
          <w:lang w:val="en-US"/>
        </w:rPr>
        <w:t xml:space="preserve"> that differences in HR, as an indicator of the physiological stress response, can be linked to cognitive appraisals of stressors. The second finding supports the idea that, even though teaching experience guarantees neither </w:t>
      </w:r>
      <w:r w:rsidR="00431302" w:rsidRPr="008077A3">
        <w:rPr>
          <w:color w:val="000000"/>
          <w:lang w:val="en-US"/>
        </w:rPr>
        <w:t xml:space="preserve">superior </w:t>
      </w:r>
      <w:r w:rsidRPr="008077A3">
        <w:rPr>
          <w:color w:val="000000"/>
          <w:lang w:val="en-US"/>
        </w:rPr>
        <w:t xml:space="preserve">expertise nor stress resistance, </w:t>
      </w:r>
      <w:r w:rsidR="00431302" w:rsidRPr="008077A3">
        <w:rPr>
          <w:color w:val="000000"/>
          <w:lang w:val="en-US"/>
        </w:rPr>
        <w:t>the habits and routines formed by experienced teachers may</w:t>
      </w:r>
      <w:r w:rsidRPr="008077A3">
        <w:rPr>
          <w:color w:val="000000"/>
          <w:lang w:val="en-US"/>
        </w:rPr>
        <w:t xml:space="preserve"> </w:t>
      </w:r>
      <w:r w:rsidR="00431302" w:rsidRPr="008077A3">
        <w:rPr>
          <w:color w:val="000000"/>
          <w:lang w:val="en-US"/>
        </w:rPr>
        <w:t>at least lead to lower arousal levels (e.g., experienced as feeling less nervous and tense) when they anticipate potentially stressful teaching situations.</w:t>
      </w:r>
    </w:p>
    <w:p w14:paraId="44C3048B" w14:textId="77777777" w:rsidR="0063687C" w:rsidRPr="008077A3" w:rsidRDefault="00431302" w:rsidP="003420F3">
      <w:pPr>
        <w:pStyle w:val="StandardWeb"/>
        <w:spacing w:before="240" w:beforeAutospacing="0" w:after="240" w:afterAutospacing="0" w:line="480" w:lineRule="auto"/>
        <w:jc w:val="both"/>
        <w:rPr>
          <w:lang w:val="en-US"/>
        </w:rPr>
      </w:pPr>
      <w:r w:rsidRPr="008077A3">
        <w:rPr>
          <w:color w:val="000000"/>
          <w:lang w:val="en-US"/>
        </w:rPr>
        <w:t>Taken together, our findings support</w:t>
      </w:r>
      <w:r w:rsidR="0011421B" w:rsidRPr="008077A3">
        <w:rPr>
          <w:color w:val="000000"/>
          <w:lang w:val="en-US"/>
        </w:rPr>
        <w:t xml:space="preserve"> </w:t>
      </w:r>
      <w:r w:rsidR="00B73E46" w:rsidRPr="008077A3">
        <w:rPr>
          <w:color w:val="000000"/>
          <w:lang w:val="en-US"/>
        </w:rPr>
        <w:t>@wettstein2021</w:t>
      </w:r>
      <w:r w:rsidR="002361B6" w:rsidRPr="008077A3">
        <w:rPr>
          <w:color w:val="000000"/>
          <w:lang w:val="en-US"/>
        </w:rPr>
        <w:t xml:space="preserve"> </w:t>
      </w:r>
      <w:r w:rsidR="00B661FA" w:rsidRPr="008077A3">
        <w:rPr>
          <w:color w:val="000000"/>
          <w:lang w:val="en-US"/>
        </w:rPr>
        <w:t>call for the</w:t>
      </w:r>
      <w:r w:rsidR="00B73E46" w:rsidRPr="008077A3">
        <w:rPr>
          <w:color w:val="000000"/>
          <w:lang w:val="en-US"/>
        </w:rPr>
        <w:t xml:space="preserve"> </w:t>
      </w:r>
      <w:r w:rsidRPr="008077A3">
        <w:rPr>
          <w:color w:val="000000"/>
          <w:lang w:val="en-US"/>
        </w:rPr>
        <w:t xml:space="preserve">use </w:t>
      </w:r>
      <w:r w:rsidR="00B73E46" w:rsidRPr="008077A3">
        <w:rPr>
          <w:color w:val="000000"/>
          <w:lang w:val="en-US"/>
        </w:rPr>
        <w:t xml:space="preserve">of </w:t>
      </w:r>
      <w:r w:rsidR="00045A97" w:rsidRPr="008077A3">
        <w:rPr>
          <w:lang w:val="en-US"/>
        </w:rPr>
        <w:t>ambulatory assessment</w:t>
      </w:r>
      <w:r w:rsidR="00B661FA" w:rsidRPr="008077A3">
        <w:rPr>
          <w:lang w:val="en-US"/>
        </w:rPr>
        <w:t xml:space="preserve"> methods</w:t>
      </w:r>
      <w:r w:rsidR="00045A97" w:rsidRPr="008077A3">
        <w:rPr>
          <w:lang w:val="en-US"/>
        </w:rPr>
        <w:t>, particularly in the context of classroom disruptions</w:t>
      </w:r>
      <w:r w:rsidRPr="008077A3">
        <w:rPr>
          <w:lang w:val="en-US"/>
        </w:rPr>
        <w:t>,</w:t>
      </w:r>
      <w:r w:rsidR="002361B6" w:rsidRPr="008077A3">
        <w:rPr>
          <w:lang w:val="en-US"/>
        </w:rPr>
        <w:t xml:space="preserve"> </w:t>
      </w:r>
      <w:r w:rsidR="00045A97" w:rsidRPr="008077A3">
        <w:rPr>
          <w:lang w:val="en-US"/>
        </w:rPr>
        <w:t xml:space="preserve">for gaining a </w:t>
      </w:r>
      <w:r w:rsidR="002F3A6D" w:rsidRPr="008077A3">
        <w:rPr>
          <w:lang w:val="en-US"/>
        </w:rPr>
        <w:t>deeper</w:t>
      </w:r>
      <w:r w:rsidR="00045A97" w:rsidRPr="008077A3">
        <w:rPr>
          <w:lang w:val="en-US"/>
        </w:rPr>
        <w:t xml:space="preserve"> </w:t>
      </w:r>
      <w:r w:rsidR="00045A97" w:rsidRPr="008077A3">
        <w:rPr>
          <w:lang w:val="en-US"/>
        </w:rPr>
        <w:lastRenderedPageBreak/>
        <w:t xml:space="preserve">understanding of teacher stress and its impact on both psychological and </w:t>
      </w:r>
      <w:r w:rsidRPr="008077A3">
        <w:rPr>
          <w:lang w:val="en-US"/>
        </w:rPr>
        <w:t>physiological variables</w:t>
      </w:r>
      <w:r w:rsidR="00045A97" w:rsidRPr="008077A3">
        <w:rPr>
          <w:lang w:val="en-US"/>
        </w:rPr>
        <w:t>.</w:t>
      </w:r>
    </w:p>
    <w:p w14:paraId="67CEFF56" w14:textId="77777777" w:rsidR="0063687C" w:rsidRPr="008077A3" w:rsidRDefault="0063687C" w:rsidP="003420F3">
      <w:pPr>
        <w:pStyle w:val="StandardWeb"/>
        <w:spacing w:before="240" w:beforeAutospacing="0" w:after="240" w:afterAutospacing="0" w:line="480" w:lineRule="auto"/>
        <w:jc w:val="both"/>
        <w:rPr>
          <w:lang w:val="en-US"/>
        </w:rPr>
      </w:pPr>
    </w:p>
    <w:p w14:paraId="4C576221" w14:textId="089218D3"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Limitations</w:t>
      </w:r>
      <w:r w:rsidR="005A4099" w:rsidRPr="008077A3">
        <w:rPr>
          <w:b/>
          <w:bCs/>
          <w:color w:val="000000"/>
          <w:lang w:val="en-US"/>
        </w:rPr>
        <w:t xml:space="preserve"> and future directions</w:t>
      </w:r>
    </w:p>
    <w:p w14:paraId="549FCD3F" w14:textId="23E31E61" w:rsidR="00E915C6" w:rsidRPr="000A085C" w:rsidRDefault="00260BC1" w:rsidP="003420F3">
      <w:pPr>
        <w:pStyle w:val="StandardWeb"/>
        <w:spacing w:before="240" w:beforeAutospacing="0" w:after="240" w:afterAutospacing="0" w:line="480" w:lineRule="auto"/>
        <w:jc w:val="both"/>
        <w:rPr>
          <w:rStyle w:val="--l"/>
          <w:lang w:val="en-US"/>
        </w:rPr>
      </w:pPr>
      <w:r w:rsidRPr="008077A3">
        <w:rPr>
          <w:color w:val="000000"/>
          <w:lang w:val="en-US"/>
        </w:rPr>
        <w:t>While</w:t>
      </w:r>
      <w:r w:rsidR="00926D94" w:rsidRPr="008077A3">
        <w:rPr>
          <w:color w:val="000000"/>
          <w:lang w:val="en-US"/>
        </w:rPr>
        <w:t xml:space="preserve"> the laboratory setting of the study </w:t>
      </w:r>
      <w:r w:rsidRPr="008077A3">
        <w:rPr>
          <w:color w:val="000000"/>
          <w:lang w:val="en-US"/>
        </w:rPr>
        <w:t>allowed for a controlled implementation of stressors in a setting that was comparable for all participants, the setting was not an</w:t>
      </w:r>
      <w:r w:rsidR="00926D94" w:rsidRPr="008077A3">
        <w:rPr>
          <w:color w:val="000000"/>
          <w:lang w:val="en-US"/>
        </w:rPr>
        <w:t xml:space="preserve"> authentic classroom environment. </w:t>
      </w:r>
      <w:r w:rsidRPr="008077A3">
        <w:rPr>
          <w:color w:val="000000"/>
          <w:lang w:val="en-US"/>
        </w:rPr>
        <w:t xml:space="preserve">Most importantly, the setting did not include a shared history of the teacher and his or her students, and thus only a very thin basis for establishing a positive </w:t>
      </w:r>
      <w:r w:rsidR="00926D94" w:rsidRPr="008077A3">
        <w:rPr>
          <w:color w:val="000000"/>
          <w:lang w:val="en-US"/>
        </w:rPr>
        <w:t>teacher-student relationship</w:t>
      </w:r>
      <w:r w:rsidRPr="008077A3">
        <w:rPr>
          <w:color w:val="000000"/>
          <w:lang w:val="en-US"/>
        </w:rPr>
        <w:t xml:space="preserve">, which is a core characteristic of </w:t>
      </w:r>
      <w:r w:rsidR="00926D94" w:rsidRPr="008077A3">
        <w:rPr>
          <w:color w:val="000000"/>
          <w:lang w:val="en-US"/>
        </w:rPr>
        <w:t xml:space="preserve">effective classroom management [@ruedi2014; @beaty2010]. </w:t>
      </w:r>
      <w:r w:rsidR="00387F55" w:rsidRPr="008077A3">
        <w:rPr>
          <w:color w:val="000000"/>
          <w:lang w:val="en-US"/>
        </w:rPr>
        <w:t>Nevertheless</w:t>
      </w:r>
      <w:r w:rsidR="00926D94" w:rsidRPr="008077A3">
        <w:rPr>
          <w:color w:val="000000"/>
          <w:lang w:val="en-US"/>
        </w:rPr>
        <w:t xml:space="preserve">, conditions were identical for all participants, meaning </w:t>
      </w:r>
      <w:r w:rsidR="00EC2ED9" w:rsidRPr="008077A3">
        <w:rPr>
          <w:rStyle w:val="--l"/>
          <w:lang w:val="en-US"/>
        </w:rPr>
        <w:t xml:space="preserve">that even if the HR was </w:t>
      </w:r>
      <w:r w:rsidR="00387F55" w:rsidRPr="008077A3">
        <w:rPr>
          <w:rStyle w:val="--l"/>
          <w:lang w:val="en-US"/>
        </w:rPr>
        <w:t xml:space="preserve">influenced by the </w:t>
      </w:r>
      <w:r w:rsidR="00A01195" w:rsidRPr="008077A3">
        <w:rPr>
          <w:rStyle w:val="--l"/>
          <w:lang w:val="en-US"/>
        </w:rPr>
        <w:t>artificial setting</w:t>
      </w:r>
      <w:r w:rsidR="00EC2ED9" w:rsidRPr="008077A3">
        <w:rPr>
          <w:rStyle w:val="--l"/>
          <w:lang w:val="en-US"/>
        </w:rPr>
        <w:t xml:space="preserve">, this was </w:t>
      </w:r>
      <w:r w:rsidR="00A01195" w:rsidRPr="008077A3">
        <w:rPr>
          <w:rStyle w:val="--l"/>
          <w:lang w:val="en-US"/>
        </w:rPr>
        <w:t xml:space="preserve">likely </w:t>
      </w:r>
      <w:r w:rsidR="00EC2ED9" w:rsidRPr="008077A3">
        <w:rPr>
          <w:rStyle w:val="--l"/>
          <w:lang w:val="en-US"/>
        </w:rPr>
        <w:t xml:space="preserve">the case for all </w:t>
      </w:r>
      <w:r w:rsidR="00EC2ED9" w:rsidRPr="008077A3">
        <w:rPr>
          <w:color w:val="000000"/>
          <w:lang w:val="en-US"/>
        </w:rPr>
        <w:t>participants</w:t>
      </w:r>
      <w:r w:rsidR="00A01195" w:rsidRPr="008077A3">
        <w:rPr>
          <w:color w:val="000000"/>
          <w:lang w:val="en-US"/>
        </w:rPr>
        <w:t xml:space="preserve"> and does not limit our general conclusions</w:t>
      </w:r>
      <w:r w:rsidR="00EC2ED9" w:rsidRPr="008077A3">
        <w:rPr>
          <w:rStyle w:val="--l"/>
          <w:lang w:val="en-US"/>
        </w:rPr>
        <w:t>.</w:t>
      </w:r>
      <w:r w:rsidR="004F3D11" w:rsidRPr="008077A3">
        <w:rPr>
          <w:rStyle w:val="--l"/>
          <w:lang w:val="en-US"/>
        </w:rPr>
        <w:t xml:space="preserve"> </w:t>
      </w:r>
      <w:r w:rsidR="00387F55" w:rsidRPr="008077A3">
        <w:rPr>
          <w:rStyle w:val="--l"/>
          <w:lang w:val="en-US"/>
        </w:rPr>
        <w:t>I</w:t>
      </w:r>
      <w:r w:rsidR="00941545" w:rsidRPr="008077A3">
        <w:rPr>
          <w:rStyle w:val="--l"/>
          <w:lang w:val="en-US"/>
        </w:rPr>
        <w:t xml:space="preserve">n subsequent studies, it would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teachers’ HR in authentic classroom</w:t>
      </w:r>
      <w:r w:rsidR="00A01195" w:rsidRPr="008077A3">
        <w:rPr>
          <w:rStyle w:val="--l"/>
          <w:lang w:val="en-US"/>
        </w:rPr>
        <w:t xml:space="preserve"> settings</w:t>
      </w:r>
      <w:r w:rsidR="0006091A">
        <w:rPr>
          <w:rStyle w:val="--l"/>
          <w:lang w:val="en-US"/>
        </w:rPr>
        <w:t xml:space="preserve"> </w:t>
      </w:r>
      <w:r w:rsidR="000A085C" w:rsidRPr="000A085C">
        <w:rPr>
          <w:rStyle w:val="--l"/>
          <w:lang w:val="en-US"/>
        </w:rPr>
        <w:t xml:space="preserve">over a longer </w:t>
      </w:r>
      <w:r w:rsidR="00DD2582">
        <w:rPr>
          <w:rStyle w:val="--l"/>
          <w:lang w:val="en-US"/>
        </w:rPr>
        <w:t>period</w:t>
      </w:r>
      <w:r w:rsidR="000A085C" w:rsidRPr="000A085C">
        <w:rPr>
          <w:rStyle w:val="--l"/>
          <w:lang w:val="en-US"/>
        </w:rPr>
        <w:t xml:space="preserve"> (</w:t>
      </w:r>
      <w:r w:rsidR="000A085C">
        <w:rPr>
          <w:rStyle w:val="--l"/>
          <w:lang w:val="en-US"/>
        </w:rPr>
        <w:t xml:space="preserve">e.g., </w:t>
      </w:r>
      <w:r w:rsidR="00A2169F">
        <w:rPr>
          <w:rStyle w:val="--l"/>
          <w:lang w:val="en-US"/>
        </w:rPr>
        <w:t xml:space="preserve">days, </w:t>
      </w:r>
      <w:r w:rsidR="000A085C" w:rsidRPr="000A085C">
        <w:rPr>
          <w:rStyle w:val="--l"/>
          <w:lang w:val="en-US"/>
        </w:rPr>
        <w:t>week</w:t>
      </w:r>
      <w:r w:rsidR="00A2169F">
        <w:rPr>
          <w:rStyle w:val="--l"/>
          <w:lang w:val="en-US"/>
        </w:rPr>
        <w:t>s</w:t>
      </w:r>
      <w:r w:rsidR="000A085C">
        <w:rPr>
          <w:rStyle w:val="--l"/>
          <w:lang w:val="en-US"/>
        </w:rPr>
        <w:t xml:space="preserve"> or</w:t>
      </w:r>
      <w:r w:rsidR="000A085C" w:rsidRPr="000A085C">
        <w:rPr>
          <w:rStyle w:val="--l"/>
          <w:lang w:val="en-US"/>
        </w:rPr>
        <w:t xml:space="preserve"> </w:t>
      </w:r>
      <w:r w:rsidR="00A2169F">
        <w:rPr>
          <w:rStyle w:val="--l"/>
          <w:lang w:val="en-US"/>
        </w:rPr>
        <w:t xml:space="preserve">even </w:t>
      </w:r>
      <w:r w:rsidR="000A085C" w:rsidRPr="000A085C">
        <w:rPr>
          <w:rStyle w:val="--l"/>
          <w:lang w:val="en-US"/>
        </w:rPr>
        <w:t>month</w:t>
      </w:r>
      <w:r w:rsidR="00A2169F">
        <w:rPr>
          <w:rStyle w:val="--l"/>
          <w:lang w:val="en-US"/>
        </w:rPr>
        <w:t>s</w:t>
      </w:r>
      <w:r w:rsidR="000A085C" w:rsidRPr="000A085C">
        <w:rPr>
          <w:rStyle w:val="--l"/>
          <w:lang w:val="en-US"/>
        </w:rPr>
        <w:t>).</w:t>
      </w:r>
    </w:p>
    <w:p w14:paraId="5B17BA32" w14:textId="60C37E3D" w:rsidR="00F61EDB" w:rsidRPr="008077A3" w:rsidRDefault="00BC2830" w:rsidP="003420F3">
      <w:pPr>
        <w:pStyle w:val="StandardWeb"/>
        <w:spacing w:before="240" w:after="240" w:line="480" w:lineRule="auto"/>
        <w:jc w:val="both"/>
        <w:rPr>
          <w:lang w:val="en-US"/>
        </w:rPr>
      </w:pPr>
      <w:r w:rsidRPr="008077A3">
        <w:rPr>
          <w:rStyle w:val="--l"/>
          <w:lang w:val="en-US"/>
        </w:rPr>
        <w:t>Further limitations concern our assessment of teachers</w:t>
      </w:r>
      <w:r w:rsidR="00A2583A" w:rsidRPr="008077A3">
        <w:rPr>
          <w:rStyle w:val="--l"/>
          <w:lang w:val="en-US"/>
        </w:rPr>
        <w:t>’</w:t>
      </w:r>
      <w:r w:rsidRPr="008077A3">
        <w:rPr>
          <w:rStyle w:val="--l"/>
          <w:lang w:val="en-US"/>
        </w:rPr>
        <w:t xml:space="preserve"> HR. </w:t>
      </w:r>
      <w:r w:rsidR="00DD2582">
        <w:rPr>
          <w:rStyle w:val="--l"/>
          <w:lang w:val="en-US"/>
        </w:rPr>
        <w:t>W</w:t>
      </w:r>
      <w:r w:rsidRPr="008077A3">
        <w:rPr>
          <w:rStyle w:val="--l"/>
          <w:lang w:val="en-US"/>
        </w:rPr>
        <w:t>hile our results demonstrate the usefulness of drawing upon easily available HR data from ubiquitous, low-cost, un</w:t>
      </w:r>
      <w:r w:rsidR="00DD2582">
        <w:rPr>
          <w:rStyle w:val="--l"/>
          <w:lang w:val="en-US"/>
        </w:rPr>
        <w:t>-</w:t>
      </w:r>
      <w:r w:rsidRPr="008077A3">
        <w:rPr>
          <w:rStyle w:val="--l"/>
          <w:lang w:val="en-US"/>
        </w:rPr>
        <w:t xml:space="preserve">intrusive fitness trackers in order to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r w:rsidRPr="008077A3">
        <w:rPr>
          <w:lang w:val="en-US"/>
        </w:rPr>
        <w:t xml:space="preserve">data would be an even more accurate indicator of stress </w:t>
      </w:r>
      <w:r w:rsidRPr="008077A3">
        <w:rPr>
          <w:rStyle w:val="--l"/>
          <w:lang w:val="en-US"/>
        </w:rPr>
        <w:t>[@wettstein2020ambulatory]</w:t>
      </w:r>
      <w:r w:rsidR="00A2169F">
        <w:rPr>
          <w:rStyle w:val="--l"/>
          <w:lang w:val="en-US"/>
        </w:rPr>
        <w:t>. While this measure</w:t>
      </w:r>
      <w:r w:rsidRPr="008077A3">
        <w:rPr>
          <w:lang w:val="en-US"/>
        </w:rPr>
        <w:t xml:space="preserve"> </w:t>
      </w:r>
      <w:r w:rsidR="00A2169F">
        <w:rPr>
          <w:lang w:val="en-US"/>
        </w:rPr>
        <w:t>was</w:t>
      </w:r>
      <w:r w:rsidR="00A2169F" w:rsidRPr="008077A3">
        <w:rPr>
          <w:lang w:val="en-US"/>
        </w:rPr>
        <w:t xml:space="preserve"> </w:t>
      </w:r>
      <w:r w:rsidR="00A2169F">
        <w:rPr>
          <w:lang w:val="en-US"/>
        </w:rPr>
        <w:t>not</w:t>
      </w:r>
      <w:r w:rsidR="00A2169F" w:rsidRPr="008077A3">
        <w:rPr>
          <w:lang w:val="en-US"/>
        </w:rPr>
        <w:t xml:space="preserve"> </w:t>
      </w:r>
      <w:r w:rsidR="00A2169F">
        <w:rPr>
          <w:lang w:val="en-US"/>
        </w:rPr>
        <w:t xml:space="preserve">available from standard fitness-trackers at the time of our data collection, more recent products do offer this functionality. </w:t>
      </w:r>
      <w:r w:rsidR="00A2169F">
        <w:rPr>
          <w:rStyle w:val="--l"/>
          <w:lang w:val="en-US"/>
        </w:rPr>
        <w:t>Thus</w:t>
      </w:r>
      <w:r w:rsidRPr="008077A3">
        <w:rPr>
          <w:rStyle w:val="--l"/>
          <w:lang w:val="en-US"/>
        </w:rPr>
        <w:t>, future studies might consider assessing HRV instead of HR.</w:t>
      </w:r>
      <w:r w:rsidR="00A2583A" w:rsidRPr="008077A3">
        <w:rPr>
          <w:rStyle w:val="--l"/>
          <w:lang w:val="en-US"/>
        </w:rPr>
        <w:t xml:space="preserve"> </w:t>
      </w:r>
      <w:r w:rsidRPr="008077A3">
        <w:rPr>
          <w:rStyle w:val="--l"/>
          <w:lang w:val="en-US"/>
        </w:rPr>
        <w:t>Secon</w:t>
      </w:r>
      <w:r w:rsidR="00A2583A" w:rsidRPr="008077A3">
        <w:rPr>
          <w:rStyle w:val="--l"/>
          <w:lang w:val="en-US"/>
        </w:rPr>
        <w:t>d, o</w:t>
      </w:r>
      <w:r w:rsidR="00635597" w:rsidRPr="008077A3">
        <w:rPr>
          <w:color w:val="000000"/>
          <w:lang w:val="en-US"/>
        </w:rPr>
        <w:t>ur design did not include a phase during which</w:t>
      </w:r>
      <w:r w:rsidR="00836961" w:rsidRPr="008077A3">
        <w:rPr>
          <w:color w:val="000000"/>
          <w:lang w:val="en-US"/>
        </w:rPr>
        <w:t xml:space="preserve"> participants’</w:t>
      </w:r>
      <w:r w:rsidR="00926D94" w:rsidRPr="008077A3">
        <w:rPr>
          <w:color w:val="000000"/>
          <w:lang w:val="en-US"/>
        </w:rPr>
        <w:t xml:space="preserve"> resting HR</w:t>
      </w:r>
      <w:r w:rsidR="00635597" w:rsidRPr="008077A3">
        <w:rPr>
          <w:color w:val="000000"/>
          <w:lang w:val="en-US"/>
        </w:rPr>
        <w:t xml:space="preserve"> could be recorded. Resting HR is generally considered an</w:t>
      </w:r>
      <w:r w:rsidR="00926D94" w:rsidRPr="008077A3">
        <w:rPr>
          <w:color w:val="000000"/>
          <w:lang w:val="en-US"/>
        </w:rPr>
        <w:t xml:space="preserve"> important </w:t>
      </w:r>
      <w:r w:rsidR="00635597" w:rsidRPr="008077A3">
        <w:rPr>
          <w:color w:val="000000"/>
          <w:lang w:val="en-US"/>
        </w:rPr>
        <w:t xml:space="preserve">baseline </w:t>
      </w:r>
      <w:r w:rsidR="00926D94" w:rsidRPr="008077A3">
        <w:rPr>
          <w:color w:val="000000"/>
          <w:lang w:val="en-US"/>
        </w:rPr>
        <w:t xml:space="preserve">to </w:t>
      </w:r>
      <w:r w:rsidR="00635597" w:rsidRPr="008077A3">
        <w:rPr>
          <w:color w:val="000000"/>
          <w:lang w:val="en-US"/>
        </w:rPr>
        <w:t xml:space="preserve">determine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t xml:space="preserve">cardiovascular </w:t>
      </w:r>
      <w:r w:rsidR="00635597" w:rsidRPr="008077A3">
        <w:rPr>
          <w:color w:val="000000"/>
          <w:lang w:val="en-US"/>
        </w:rPr>
        <w:t>health and reactivity</w:t>
      </w:r>
      <w:r w:rsidR="00926D94" w:rsidRPr="008077A3">
        <w:rPr>
          <w:color w:val="000000"/>
          <w:lang w:val="en-US"/>
        </w:rPr>
        <w:t xml:space="preserve"> </w:t>
      </w:r>
      <w:r w:rsidR="00926D94" w:rsidRPr="008077A3">
        <w:rPr>
          <w:color w:val="000000"/>
          <w:lang w:val="en-US"/>
        </w:rPr>
        <w:lastRenderedPageBreak/>
        <w:t>[@nanchen2018; @heneghan2019]. </w:t>
      </w:r>
      <w:r w:rsidR="00635597" w:rsidRPr="008077A3">
        <w:rPr>
          <w:color w:val="000000"/>
          <w:lang w:val="en-US"/>
        </w:rPr>
        <w:t>However,</w:t>
      </w:r>
      <w:r w:rsidR="00926D94" w:rsidRPr="008077A3">
        <w:rPr>
          <w:color w:val="000000"/>
          <w:lang w:val="en-US"/>
        </w:rPr>
        <w:t xml:space="preserve"> record</w:t>
      </w:r>
      <w:r w:rsidR="00635597" w:rsidRPr="008077A3">
        <w:rPr>
          <w:color w:val="000000"/>
          <w:lang w:val="en-US"/>
        </w:rPr>
        <w:t>ing</w:t>
      </w:r>
      <w:r w:rsidR="00926D94" w:rsidRPr="008077A3">
        <w:rPr>
          <w:color w:val="000000"/>
          <w:lang w:val="en-US"/>
        </w:rPr>
        <w:t xml:space="preserve"> </w:t>
      </w:r>
      <w:r w:rsidR="00635597" w:rsidRPr="008077A3">
        <w:rPr>
          <w:color w:val="000000"/>
          <w:lang w:val="en-US"/>
        </w:rPr>
        <w:t xml:space="preserve">a valid 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or emotional stress, ideally fifteen minutes before the beginning of the activity</w:t>
      </w:r>
      <w:r w:rsidR="00635597" w:rsidRPr="008077A3">
        <w:rPr>
          <w:color w:val="000000"/>
          <w:lang w:val="en-US"/>
        </w:rPr>
        <w:t xml:space="preserve">, which is difficult to impossible to achieve in practice [@sammito2015guideline], e.g., when assessing teacher HR </w:t>
      </w:r>
      <w:r w:rsidR="007867F1">
        <w:rPr>
          <w:color w:val="000000"/>
          <w:lang w:val="en-US"/>
        </w:rPr>
        <w:t>before</w:t>
      </w:r>
      <w:r w:rsidR="00635597" w:rsidRPr="008077A3">
        <w:rPr>
          <w:color w:val="000000"/>
          <w:lang w:val="en-US"/>
        </w:rPr>
        <w:t xml:space="preserve">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z-standardization across 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for differences in individual mean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5A091F" w:rsidRPr="008077A3">
        <w:rPr>
          <w:color w:val="000000"/>
          <w:lang w:val="en-US"/>
        </w:rPr>
        <w:t xml:space="preserve">measurement of HR may be more or less precise, </w:t>
      </w:r>
      <w:r w:rsidR="0070658D" w:rsidRPr="008077A3">
        <w:rPr>
          <w:color w:val="000000"/>
          <w:lang w:val="en-US"/>
        </w:rPr>
        <w:t>possibly</w:t>
      </w:r>
      <w:r w:rsidR="005A091F" w:rsidRPr="008077A3">
        <w:rPr>
          <w:color w:val="000000"/>
          <w:lang w:val="en-US"/>
        </w:rPr>
        <w:t xml:space="preserve"> due to systematic measurement errors. Our study used the same Fitbit® tracker on all participants, but could not compare its results to those of other devices. </w:t>
      </w:r>
      <w:r w:rsidR="00F61EDB" w:rsidRPr="008077A3">
        <w:rPr>
          <w:color w:val="000000"/>
          <w:lang w:val="en-US"/>
        </w:rPr>
        <w:t>Research on the reliability of Fitbit</w:t>
      </w:r>
      <w:r w:rsidR="00635597" w:rsidRPr="008077A3">
        <w:rPr>
          <w:color w:val="000000"/>
          <w:lang w:val="en-US"/>
        </w:rPr>
        <w:t>®</w:t>
      </w:r>
      <w:r w:rsidR="00F61EDB" w:rsidRPr="008077A3">
        <w:rPr>
          <w:color w:val="000000"/>
          <w:lang w:val="en-US"/>
        </w:rPr>
        <w:t xml:space="preserve"> devices for the measurement of HR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r w:rsidR="000A358F" w:rsidRPr="008077A3">
        <w:rPr>
          <w:color w:val="000000"/>
          <w:lang w:val="en-US"/>
        </w:rPr>
        <w:t xml:space="preserve"> such 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showed good measurement accuracy during resting phases [@jo2016; @muggeridge2021measurement] and for activities such as walking, jogging, and running [@hajj2023]. </w:t>
      </w:r>
      <w:r w:rsidR="00635597" w:rsidRPr="008077A3">
        <w:rPr>
          <w:color w:val="000000"/>
          <w:lang w:val="en-US"/>
        </w:rPr>
        <w:t xml:space="preserve">However, </w:t>
      </w:r>
      <w:r w:rsidR="00F61EDB" w:rsidRPr="008077A3">
        <w:rPr>
          <w:color w:val="000000"/>
          <w:lang w:val="en-US"/>
        </w:rPr>
        <w:t>some studies indicate</w:t>
      </w:r>
      <w:r w:rsidR="000A358F" w:rsidRPr="008077A3">
        <w:rPr>
          <w:color w:val="000000"/>
          <w:lang w:val="en-US"/>
        </w:rPr>
        <w:t>d</w:t>
      </w:r>
      <w:r w:rsidR="00F61EDB" w:rsidRPr="008077A3">
        <w:rPr>
          <w:color w:val="000000"/>
          <w:lang w:val="en-US"/>
        </w:rPr>
        <w:t xml:space="preserve"> that the Fitbit</w:t>
      </w:r>
      <w:r w:rsidR="004C0FF3" w:rsidRPr="008077A3">
        <w:rPr>
          <w:color w:val="000000"/>
          <w:lang w:val="en-US"/>
        </w:rPr>
        <w:t>®</w:t>
      </w:r>
      <w:r w:rsidR="00F61EDB" w:rsidRPr="008077A3">
        <w:rPr>
          <w:color w:val="000000"/>
          <w:lang w:val="en-US"/>
        </w:rPr>
        <w:t xml:space="preserve"> tracker </w:t>
      </w:r>
      <w:r w:rsidR="00635597" w:rsidRPr="008077A3">
        <w:rPr>
          <w:color w:val="000000"/>
          <w:lang w:val="en-US"/>
        </w:rPr>
        <w:t>sometimes</w:t>
      </w:r>
      <w:r w:rsidR="00F61EDB" w:rsidRPr="008077A3">
        <w:rPr>
          <w:color w:val="000000"/>
          <w:lang w:val="en-US"/>
        </w:rPr>
        <w:t xml:space="preserve"> underestimat</w:t>
      </w:r>
      <w:r w:rsidR="00635597" w:rsidRPr="008077A3">
        <w:rPr>
          <w:color w:val="000000"/>
          <w:lang w:val="en-US"/>
        </w:rPr>
        <w:t>es</w:t>
      </w:r>
      <w:r w:rsidR="00F61EDB" w:rsidRPr="008077A3">
        <w:rPr>
          <w:color w:val="000000"/>
          <w:lang w:val="en-US"/>
        </w:rPr>
        <w:t xml:space="preserve"> HR at higher exercise intensities such as cycling [@thomson2019heart; @montoye2017comparative; @jo2016; @jachymek2021]. </w:t>
      </w:r>
      <w:r w:rsidR="00635597" w:rsidRPr="008077A3">
        <w:rPr>
          <w:color w:val="000000"/>
          <w:lang w:val="en-US"/>
        </w:rPr>
        <w:t>While</w:t>
      </w:r>
      <w:r w:rsidR="00F61EDB" w:rsidRPr="008077A3">
        <w:rPr>
          <w:color w:val="000000"/>
          <w:lang w:val="en-US"/>
        </w:rPr>
        <w:t xml:space="preserve"> @chevance2022accuracy concluded in their systematic review that</w:t>
      </w:r>
      <w:r w:rsidR="00635597" w:rsidRPr="008077A3">
        <w:rPr>
          <w:color w:val="000000"/>
          <w:lang w:val="en-US"/>
        </w:rPr>
        <w:t xml:space="preserve"> Fitbit</w:t>
      </w:r>
      <w:r w:rsidR="00E84955" w:rsidRPr="008077A3">
        <w:rPr>
          <w:color w:val="000000"/>
          <w:lang w:val="en-US"/>
        </w:rPr>
        <w:t>’</w:t>
      </w:r>
      <w:r w:rsidR="00635597" w:rsidRPr="008077A3">
        <w:rPr>
          <w:color w:val="000000"/>
          <w:lang w:val="en-US"/>
        </w:rPr>
        <w:t>s®</w:t>
      </w:r>
      <w:r w:rsidR="00E84955" w:rsidRPr="008077A3">
        <w:rPr>
          <w:color w:val="000000"/>
          <w:lang w:val="en-US"/>
        </w:rPr>
        <w:t xml:space="preserve"> </w:t>
      </w:r>
      <w:r w:rsidR="00F61EDB" w:rsidRPr="008077A3">
        <w:rPr>
          <w:color w:val="000000"/>
          <w:lang w:val="en-US"/>
        </w:rPr>
        <w:t xml:space="preserve">the underestimation of HR has an acceptable range. @gagnon2022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an ECG machine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t>
      </w:r>
      <w:r w:rsidR="00536001">
        <w:rPr>
          <w:rStyle w:val="--l"/>
          <w:lang w:val="en-US"/>
        </w:rPr>
        <w:t>appears</w:t>
      </w:r>
      <w:r w:rsidR="00536001" w:rsidRPr="008077A3">
        <w:rPr>
          <w:rStyle w:val="--l"/>
          <w:lang w:val="en-US"/>
        </w:rPr>
        <w:t xml:space="preserve"> </w:t>
      </w:r>
      <w:r w:rsidR="004C0FF3" w:rsidRPr="008077A3">
        <w:rPr>
          <w:rStyle w:val="--l"/>
          <w:lang w:val="en-US"/>
        </w:rPr>
        <w:t xml:space="preserve">suitable for our study purposes, as the </w:t>
      </w:r>
      <w:r w:rsidR="00531BC0" w:rsidRPr="008077A3">
        <w:rPr>
          <w:rStyle w:val="--l"/>
          <w:lang w:val="en-US"/>
        </w:rPr>
        <w:t>participants</w:t>
      </w:r>
      <w:r w:rsidR="004C0FF3" w:rsidRPr="008077A3">
        <w:rPr>
          <w:rStyle w:val="--l"/>
          <w:lang w:val="en-US"/>
        </w:rPr>
        <w:t xml:space="preserve"> did not have to perform any intense activities.</w:t>
      </w:r>
    </w:p>
    <w:p w14:paraId="74D01CEB" w14:textId="75296B6A" w:rsidR="00DE4B38" w:rsidRPr="008077A3" w:rsidRDefault="00673F1A" w:rsidP="003420F3">
      <w:pPr>
        <w:pStyle w:val="StandardWeb"/>
        <w:spacing w:before="240" w:beforeAutospacing="0" w:after="240" w:afterAutospacing="0" w:line="480" w:lineRule="auto"/>
        <w:jc w:val="both"/>
        <w:rPr>
          <w:lang w:val="en-US"/>
        </w:rPr>
      </w:pPr>
      <w:r>
        <w:rPr>
          <w:lang w:val="en-US"/>
        </w:rPr>
        <w:lastRenderedPageBreak/>
        <w:t>Moreover, our</w:t>
      </w:r>
      <w:r w:rsidR="00A571F0" w:rsidRPr="008077A3">
        <w:rPr>
          <w:lang w:val="en-US"/>
        </w:rPr>
        <w:t xml:space="preserve"> study design allowed us to control the stressfulness of the situation that the teachers experienced, in particular by confronting them with the (scripted) classroom disruptions. However, while the presence of potential stressors is necessary for the emergence of a physiological stress response, </w:t>
      </w:r>
      <w:r w:rsidR="00FD5629" w:rsidRPr="008077A3">
        <w:rPr>
          <w:lang w:val="en-US"/>
        </w:rPr>
        <w:t>many other factors influence</w:t>
      </w:r>
      <w:r w:rsidR="00A571F0" w:rsidRPr="008077A3">
        <w:rPr>
          <w:lang w:val="en-US"/>
        </w:rPr>
        <w:t xml:space="preserve"> whether a stress response occurs, and how it is subjectively registered and expressed by the teacher. We aimed to address at least some of the factors influencing stress response</w:t>
      </w:r>
      <w:r w:rsidR="000A358F" w:rsidRPr="008077A3">
        <w:rPr>
          <w:lang w:val="en-US"/>
        </w:rPr>
        <w:t>s</w:t>
      </w:r>
      <w:r w:rsidR="00A571F0" w:rsidRPr="008077A3">
        <w:rPr>
          <w:lang w:val="en-US"/>
        </w:rPr>
        <w:t xml:space="preserve"> according to </w:t>
      </w:r>
      <w:r w:rsidR="00EE0A0A">
        <w:rPr>
          <w:lang w:val="en-US"/>
        </w:rPr>
        <w:t xml:space="preserve">the </w:t>
      </w:r>
      <w:r w:rsidR="00F42F5E" w:rsidRPr="008077A3">
        <w:rPr>
          <w:lang w:val="en-US"/>
        </w:rPr>
        <w:t>model of teacher stress [@van2006stress]</w:t>
      </w:r>
      <w:r w:rsidR="00EE0A0A">
        <w:rPr>
          <w:lang w:val="en-US"/>
        </w:rPr>
        <w:t xml:space="preserve">. </w:t>
      </w:r>
      <w:r w:rsidR="00A571F0" w:rsidRPr="008077A3">
        <w:rPr>
          <w:lang w:val="en-US"/>
        </w:rPr>
        <w:t xml:space="preserve">However, we missed other factors that potentially also have a substantial effect. For example, </w:t>
      </w:r>
      <w:r w:rsidR="00F605AF" w:rsidRPr="008077A3">
        <w:rPr>
          <w:lang w:val="en-US"/>
        </w:rPr>
        <w:t xml:space="preserve">we </w:t>
      </w:r>
      <w:r w:rsidR="00312DAD" w:rsidRPr="008077A3">
        <w:rPr>
          <w:lang w:val="en-US"/>
        </w:rPr>
        <w:t xml:space="preserve">did not </w:t>
      </w:r>
      <w:r w:rsidR="00CE3FC5" w:rsidRPr="008077A3">
        <w:rPr>
          <w:lang w:val="en-US"/>
        </w:rPr>
        <w:t>assess</w:t>
      </w:r>
      <w:r w:rsidR="00864099" w:rsidRPr="008077A3">
        <w:rPr>
          <w:lang w:val="en-US"/>
        </w:rPr>
        <w:t xml:space="preserve"> any personal traits</w:t>
      </w:r>
      <w:r w:rsidR="00F73FD9" w:rsidRPr="008077A3">
        <w:rPr>
          <w:lang w:val="en-US"/>
        </w:rPr>
        <w:t xml:space="preserve"> of the participants</w:t>
      </w:r>
      <w:r w:rsidR="00312DAD" w:rsidRPr="008077A3">
        <w:rPr>
          <w:lang w:val="en-US"/>
        </w:rPr>
        <w:t xml:space="preserve">, such as emotional stability, work commitment, and life satisfaction, which </w:t>
      </w:r>
      <w:r w:rsidR="00F605AF" w:rsidRPr="008077A3">
        <w:rPr>
          <w:lang w:val="en-US"/>
        </w:rPr>
        <w:t xml:space="preserve">are considered to be </w:t>
      </w:r>
      <w:r w:rsidR="00312DAD" w:rsidRPr="008077A3">
        <w:rPr>
          <w:lang w:val="en-US"/>
        </w:rPr>
        <w:t>potential sources or protective factors of teacher stress [@wettstein2021].</w:t>
      </w:r>
      <w:r w:rsidR="00CE3FC5" w:rsidRPr="008077A3">
        <w:rPr>
          <w:lang w:val="en-US"/>
        </w:rPr>
        <w:t xml:space="preserve"> </w:t>
      </w:r>
      <w:r w:rsidR="00DE4B38" w:rsidRPr="008077A3">
        <w:rPr>
          <w:lang w:val="en-US"/>
        </w:rPr>
        <w:t>Furthermore, we did not gather any information on the health status of the participants</w:t>
      </w:r>
      <w:r w:rsidR="008D0234" w:rsidRPr="008077A3">
        <w:rPr>
          <w:lang w:val="en-US"/>
        </w:rPr>
        <w:t>. However,</w:t>
      </w:r>
      <w:r w:rsidR="008A45B7" w:rsidRPr="008077A3">
        <w:rPr>
          <w:rStyle w:val="--l"/>
          <w:lang w:val="en-US"/>
        </w:rPr>
        <w:t xml:space="preserve"> factors such as alcohol consumption, fitness level, cardiovascular diseases, etc. </w:t>
      </w:r>
      <w:r w:rsidR="00A571F0" w:rsidRPr="008077A3">
        <w:rPr>
          <w:rStyle w:val="--l"/>
          <w:lang w:val="en-US"/>
        </w:rPr>
        <w:t xml:space="preserve">could </w:t>
      </w:r>
      <w:r w:rsidR="008A45B7" w:rsidRPr="008077A3">
        <w:rPr>
          <w:rStyle w:val="--l"/>
          <w:lang w:val="en-US"/>
        </w:rPr>
        <w:t>have</w:t>
      </w:r>
      <w:r w:rsidR="00A571F0" w:rsidRPr="008077A3">
        <w:rPr>
          <w:rStyle w:val="--l"/>
          <w:lang w:val="en-US"/>
        </w:rPr>
        <w:t xml:space="preserve"> </w:t>
      </w:r>
      <w:r w:rsidR="00FD5629" w:rsidRPr="008077A3">
        <w:rPr>
          <w:rStyle w:val="--l"/>
          <w:lang w:val="en-US"/>
        </w:rPr>
        <w:t>influenced</w:t>
      </w:r>
      <w:r w:rsidR="008A45B7" w:rsidRPr="008077A3">
        <w:rPr>
          <w:rStyle w:val="--l"/>
          <w:lang w:val="en-US"/>
        </w:rPr>
        <w:t xml:space="preserve"> </w:t>
      </w:r>
      <w:r w:rsidR="00A571F0" w:rsidRPr="008077A3">
        <w:rPr>
          <w:rStyle w:val="--l"/>
          <w:lang w:val="en-US"/>
        </w:rPr>
        <w:t xml:space="preserve">physiological responses such as </w:t>
      </w:r>
      <w:r w:rsidR="008A45B7" w:rsidRPr="008077A3">
        <w:rPr>
          <w:rStyle w:val="--l"/>
          <w:lang w:val="en-US"/>
        </w:rPr>
        <w:t>HR and should be taken into account [@</w:t>
      </w:r>
      <w:r w:rsidR="00040530" w:rsidRPr="008077A3">
        <w:rPr>
          <w:lang w:val="en-US"/>
        </w:rPr>
        <w:t>sammito2015guideline].</w:t>
      </w:r>
      <w:r w:rsidR="00E620D1" w:rsidRPr="008077A3">
        <w:rPr>
          <w:lang w:val="en-US"/>
        </w:rPr>
        <w:t xml:space="preserve"> </w:t>
      </w:r>
      <w:r w:rsidR="009C00E6" w:rsidRPr="008077A3">
        <w:rPr>
          <w:lang w:val="en-US"/>
        </w:rPr>
        <w:t xml:space="preserve">Future research should incorporate additional information collected to account for the fact that </w:t>
      </w:r>
      <w:r w:rsidR="004114A8" w:rsidRPr="008077A3">
        <w:rPr>
          <w:lang w:val="en-US"/>
        </w:rPr>
        <w:t xml:space="preserve">human HR is, in addition to the autonomic nervous system and genetic factors, influenced by numerous external factors such as social, personal, psychological, environmental, and behavioral factors [@wang2022]. </w:t>
      </w:r>
    </w:p>
    <w:p w14:paraId="57F8F5B1" w14:textId="565BC36B" w:rsidR="008B79B9" w:rsidRPr="008077A3" w:rsidRDefault="00661775" w:rsidP="003420F3">
      <w:pPr>
        <w:pStyle w:val="StandardWeb"/>
        <w:spacing w:before="240" w:beforeAutospacing="0" w:after="240" w:afterAutospacing="0" w:line="480" w:lineRule="auto"/>
        <w:jc w:val="both"/>
        <w:rPr>
          <w:lang w:val="en-US"/>
        </w:rPr>
      </w:pPr>
      <w:r w:rsidRPr="008077A3">
        <w:rPr>
          <w:lang w:val="en-US"/>
        </w:rPr>
        <w:t xml:space="preserve">Furthermore, </w:t>
      </w:r>
      <w:r w:rsidR="00536001">
        <w:rPr>
          <w:lang w:val="en-US"/>
        </w:rPr>
        <w:t>while we assessed teachers</w:t>
      </w:r>
      <w:r w:rsidR="00F2771C">
        <w:rPr>
          <w:lang w:val="en-US"/>
        </w:rPr>
        <w:t>’</w:t>
      </w:r>
      <w:r w:rsidR="00536001">
        <w:rPr>
          <w:lang w:val="en-US"/>
        </w:rPr>
        <w:t xml:space="preserve"> appraisals of the stressful classroom disruptions using a stimulated recall interview in which they could review the exact situation, these appraisal ratings were still post-hoc self-reports. They can therefore not be taken to assess the appraisal processes postulated by the transactional stress model. </w:t>
      </w:r>
      <w:r w:rsidRPr="008077A3">
        <w:rPr>
          <w:lang w:val="en-US"/>
        </w:rPr>
        <w:t>Stress is not a fixed construct, but</w:t>
      </w:r>
      <w:r w:rsidR="00536001">
        <w:rPr>
          <w:lang w:val="en-US"/>
        </w:rPr>
        <w:t xml:space="preserve"> rather</w:t>
      </w:r>
      <w:r w:rsidRPr="008077A3">
        <w:rPr>
          <w:lang w:val="en-US"/>
        </w:rPr>
        <w:t xml:space="preserve"> a</w:t>
      </w:r>
      <w:r w:rsidR="004646C4" w:rsidRPr="008077A3">
        <w:rPr>
          <w:lang w:val="en-US"/>
        </w:rPr>
        <w:t xml:space="preserve"> constantly changing </w:t>
      </w:r>
      <w:r w:rsidRPr="008077A3">
        <w:rPr>
          <w:lang w:val="en-US"/>
        </w:rPr>
        <w:t xml:space="preserve">affective response, making it difficult to determine </w:t>
      </w:r>
      <w:r w:rsidR="00536001">
        <w:rPr>
          <w:lang w:val="en-US"/>
        </w:rPr>
        <w:t xml:space="preserve">valid </w:t>
      </w:r>
      <w:r w:rsidRPr="008077A3">
        <w:rPr>
          <w:lang w:val="en-US"/>
        </w:rPr>
        <w:t xml:space="preserve">process markers for appraisal. Thus, the search for a single satisfactory measure is constrained by the inherent complexity of stress [@lazarus1990theory].  </w:t>
      </w:r>
    </w:p>
    <w:p w14:paraId="068819EF" w14:textId="77777777" w:rsidR="000916EC" w:rsidRDefault="000916EC" w:rsidP="003420F3">
      <w:pPr>
        <w:pStyle w:val="StandardWeb"/>
        <w:spacing w:before="240" w:beforeAutospacing="0" w:after="240" w:afterAutospacing="0" w:line="480" w:lineRule="auto"/>
        <w:jc w:val="both"/>
        <w:rPr>
          <w:b/>
          <w:bCs/>
          <w:color w:val="000000"/>
          <w:lang w:val="en-US"/>
        </w:rPr>
      </w:pPr>
    </w:p>
    <w:p w14:paraId="432966D0" w14:textId="106179BE"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lastRenderedPageBreak/>
        <w:t xml:space="preserve">## Practical </w:t>
      </w:r>
      <w:r w:rsidR="001014BB" w:rsidRPr="008077A3">
        <w:rPr>
          <w:b/>
          <w:bCs/>
          <w:color w:val="000000"/>
          <w:lang w:val="en-US"/>
        </w:rPr>
        <w:t>i</w:t>
      </w:r>
      <w:r w:rsidRPr="008077A3">
        <w:rPr>
          <w:b/>
          <w:bCs/>
          <w:color w:val="000000"/>
          <w:lang w:val="en-US"/>
        </w:rPr>
        <w:t xml:space="preserve">mplications </w:t>
      </w:r>
      <w:r w:rsidR="00A4402A" w:rsidRPr="008077A3">
        <w:rPr>
          <w:b/>
          <w:bCs/>
          <w:color w:val="000000"/>
          <w:lang w:val="en-US"/>
        </w:rPr>
        <w:t>for teachers and researchers</w:t>
      </w:r>
    </w:p>
    <w:p w14:paraId="6736AA5C" w14:textId="0CAA8F50" w:rsidR="00ED79EA" w:rsidRPr="008077A3" w:rsidRDefault="00A571F0" w:rsidP="003420F3">
      <w:pPr>
        <w:pStyle w:val="StandardWeb"/>
        <w:spacing w:before="240" w:beforeAutospacing="0" w:after="240" w:afterAutospacing="0" w:line="480" w:lineRule="auto"/>
        <w:jc w:val="both"/>
        <w:rPr>
          <w:color w:val="000000"/>
          <w:lang w:val="en-US"/>
        </w:rPr>
      </w:pPr>
      <w:r w:rsidRPr="008077A3">
        <w:rPr>
          <w:lang w:val="en-US"/>
        </w:rPr>
        <w:t xml:space="preserve">Despite the limitations of </w:t>
      </w:r>
      <w:r w:rsidR="00D126D1">
        <w:rPr>
          <w:lang w:val="en-US"/>
        </w:rPr>
        <w:t>this</w:t>
      </w:r>
      <w:r w:rsidR="00D126D1" w:rsidRPr="008077A3">
        <w:rPr>
          <w:lang w:val="en-US"/>
        </w:rPr>
        <w:t xml:space="preserve"> </w:t>
      </w:r>
      <w:r w:rsidRPr="008077A3">
        <w:rPr>
          <w:lang w:val="en-US"/>
        </w:rPr>
        <w:t xml:space="preserve">study, </w:t>
      </w:r>
      <w:r w:rsidR="00D126D1">
        <w:rPr>
          <w:lang w:val="en-US"/>
        </w:rPr>
        <w:t xml:space="preserve">its </w:t>
      </w:r>
      <w:r w:rsidR="00E467FF" w:rsidRPr="008077A3">
        <w:rPr>
          <w:lang w:val="en-US"/>
        </w:rPr>
        <w:t>result</w:t>
      </w:r>
      <w:r w:rsidR="00D4596D" w:rsidRPr="008077A3">
        <w:rPr>
          <w:lang w:val="en-US"/>
        </w:rPr>
        <w:t xml:space="preserve">s suggest that wrist-worn, low-cost, and nonintrusive fitness trackers </w:t>
      </w:r>
      <w:r w:rsidRPr="008077A3">
        <w:rPr>
          <w:lang w:val="en-US"/>
        </w:rPr>
        <w:t>are a promising tool for recording HR as an indicator of stress</w:t>
      </w:r>
      <w:r w:rsidR="00896DD3" w:rsidRPr="008077A3">
        <w:rPr>
          <w:lang w:val="en-US"/>
        </w:rPr>
        <w:t xml:space="preserve"> </w:t>
      </w:r>
      <w:r w:rsidR="00D4596D" w:rsidRPr="008077A3">
        <w:rPr>
          <w:lang w:val="en-US"/>
        </w:rPr>
        <w:t>in</w:t>
      </w:r>
      <w:r w:rsidR="00EF571A" w:rsidRPr="008077A3">
        <w:rPr>
          <w:lang w:val="en-US"/>
        </w:rPr>
        <w:t xml:space="preserve"> </w:t>
      </w:r>
      <w:r w:rsidR="00D4596D" w:rsidRPr="008077A3">
        <w:rPr>
          <w:lang w:val="en-US"/>
        </w:rPr>
        <w:t xml:space="preserve">educational </w:t>
      </w:r>
      <w:r w:rsidR="00896DD3" w:rsidRPr="008077A3">
        <w:rPr>
          <w:lang w:val="en-US"/>
        </w:rPr>
        <w:t xml:space="preserve">and academic </w:t>
      </w:r>
      <w:r w:rsidR="00D4596D" w:rsidRPr="008077A3">
        <w:rPr>
          <w:lang w:val="en-US"/>
        </w:rPr>
        <w:t>settings</w:t>
      </w:r>
      <w:r w:rsidR="00D126D1">
        <w:rPr>
          <w:lang w:val="en-US"/>
        </w:rPr>
        <w:t>,</w:t>
      </w:r>
      <w:r w:rsidR="00042395">
        <w:rPr>
          <w:color w:val="000000"/>
          <w:lang w:val="en-US"/>
        </w:rPr>
        <w:t xml:space="preserve"> with </w:t>
      </w:r>
      <w:r w:rsidR="00AF70F5">
        <w:rPr>
          <w:color w:val="000000"/>
          <w:lang w:val="en-US"/>
        </w:rPr>
        <w:t xml:space="preserve">practical implications. </w:t>
      </w:r>
      <w:r w:rsidR="00896DD3" w:rsidRPr="008077A3">
        <w:rPr>
          <w:color w:val="000000"/>
          <w:lang w:val="en-US"/>
        </w:rPr>
        <w:t>First, implications for teacher</w:t>
      </w:r>
      <w:r w:rsidR="00C45F9E" w:rsidRPr="008077A3">
        <w:rPr>
          <w:color w:val="000000"/>
          <w:lang w:val="en-US"/>
        </w:rPr>
        <w:t xml:space="preserve">s and teaching </w:t>
      </w:r>
      <w:r w:rsidR="00896DD3" w:rsidRPr="008077A3">
        <w:rPr>
          <w:color w:val="000000"/>
          <w:lang w:val="en-US"/>
        </w:rPr>
        <w:t xml:space="preserve">training will be presented, followed by some central guidelines for researchers to consider when working with fitness trackers. </w:t>
      </w:r>
    </w:p>
    <w:p w14:paraId="5B4DEC7D" w14:textId="41C49993" w:rsidR="00A33A20" w:rsidRDefault="00E17EE2" w:rsidP="003420F3">
      <w:pPr>
        <w:pStyle w:val="StandardWeb"/>
        <w:spacing w:before="240" w:beforeAutospacing="0" w:after="240" w:afterAutospacing="0" w:line="480" w:lineRule="auto"/>
        <w:jc w:val="both"/>
        <w:rPr>
          <w:rStyle w:val="--l"/>
          <w:color w:val="000000"/>
          <w:lang w:val="en-US"/>
        </w:rPr>
      </w:pPr>
      <w:r w:rsidRPr="008077A3">
        <w:rPr>
          <w:color w:val="000000"/>
          <w:lang w:val="en-US"/>
        </w:rPr>
        <w:t>T</w:t>
      </w:r>
      <w:r w:rsidR="00C74FA7" w:rsidRPr="008077A3">
        <w:rPr>
          <w:color w:val="000000"/>
          <w:lang w:val="en-US"/>
        </w:rPr>
        <w:t>he</w:t>
      </w:r>
      <w:r w:rsidR="00926D94" w:rsidRPr="008077A3">
        <w:rPr>
          <w:color w:val="000000"/>
          <w:lang w:val="en-US"/>
        </w:rPr>
        <w:t xml:space="preserve"> increasing availability of HR data </w:t>
      </w:r>
      <w:r w:rsidRPr="008077A3">
        <w:rPr>
          <w:color w:val="000000"/>
          <w:lang w:val="en-US"/>
        </w:rPr>
        <w:t xml:space="preserve">from </w:t>
      </w:r>
      <w:r w:rsidR="00926D94" w:rsidRPr="008077A3">
        <w:rPr>
          <w:color w:val="000000"/>
          <w:lang w:val="en-US"/>
        </w:rPr>
        <w:t xml:space="preserve">wearable fitness trackers offers </w:t>
      </w:r>
      <w:r w:rsidR="00C00825" w:rsidRPr="008077A3">
        <w:rPr>
          <w:color w:val="000000"/>
          <w:lang w:val="en-US"/>
        </w:rPr>
        <w:t>teachers</w:t>
      </w:r>
      <w:r w:rsidR="00926D94" w:rsidRPr="008077A3">
        <w:rPr>
          <w:color w:val="000000"/>
          <w:lang w:val="en-US"/>
        </w:rPr>
        <w:t xml:space="preserve"> the opportunity to </w:t>
      </w:r>
      <w:r w:rsidR="008E106A" w:rsidRPr="008077A3">
        <w:rPr>
          <w:color w:val="000000"/>
          <w:lang w:val="en-US"/>
        </w:rPr>
        <w:t>self-monitor</w:t>
      </w:r>
      <w:r w:rsidR="00926D94" w:rsidRPr="008077A3">
        <w:rPr>
          <w:color w:val="000000"/>
          <w:lang w:val="en-US"/>
        </w:rPr>
        <w:t xml:space="preserve"> important mental health indicators such as HR, beyond traditional self-reporting or expensive, intrusive ECG devices. Using fitness trackers could enable teachers to strengthen their self-awareness in stressful situations and allow for early self-intervention</w:t>
      </w:r>
      <w:r w:rsidR="008260E3">
        <w:rPr>
          <w:color w:val="000000"/>
          <w:lang w:val="en-US"/>
        </w:rPr>
        <w:t xml:space="preserve"> such as </w:t>
      </w:r>
      <w:r w:rsidR="003A1BAF">
        <w:rPr>
          <w:color w:val="000000"/>
          <w:lang w:val="en-US"/>
        </w:rPr>
        <w:t>i</w:t>
      </w:r>
      <w:r w:rsidR="003A1BAF" w:rsidRPr="003A1BAF">
        <w:rPr>
          <w:lang w:val="en-US"/>
        </w:rPr>
        <w:t>ncorporating mindfulness techniques</w:t>
      </w:r>
      <w:r w:rsidR="003A1BAF">
        <w:rPr>
          <w:lang w:val="en-US"/>
        </w:rPr>
        <w:t xml:space="preserve"> (</w:t>
      </w:r>
      <w:r w:rsidR="009240CA">
        <w:rPr>
          <w:lang w:val="en-US"/>
        </w:rPr>
        <w:t xml:space="preserve">e.g., deep </w:t>
      </w:r>
      <w:r w:rsidR="003A1BAF" w:rsidRPr="003A1BAF">
        <w:rPr>
          <w:lang w:val="en-US"/>
        </w:rPr>
        <w:t>breathing or body scans</w:t>
      </w:r>
      <w:r w:rsidR="009240CA">
        <w:rPr>
          <w:lang w:val="en-US"/>
        </w:rPr>
        <w:t>)</w:t>
      </w:r>
      <w:r w:rsidR="003A1BAF" w:rsidRPr="003A1BAF">
        <w:rPr>
          <w:lang w:val="en-US"/>
        </w:rPr>
        <w:t xml:space="preserve"> into daily routine</w:t>
      </w:r>
      <w:r w:rsidR="003A1BAF">
        <w:rPr>
          <w:lang w:val="en-US"/>
        </w:rPr>
        <w:t>s</w:t>
      </w:r>
      <w:r w:rsidR="009240CA">
        <w:rPr>
          <w:lang w:val="en-US"/>
        </w:rPr>
        <w:t xml:space="preserve"> [</w:t>
      </w:r>
      <w:r w:rsidR="006E6A58" w:rsidRPr="006E6A58">
        <w:rPr>
          <w:lang w:val="en-US"/>
        </w:rPr>
        <w:t>agyapong2023interventions</w:t>
      </w:r>
      <w:r w:rsidR="006E6A58">
        <w:rPr>
          <w:lang w:val="en-US"/>
        </w:rPr>
        <w:t>]</w:t>
      </w:r>
      <w:r w:rsidR="00D46F43" w:rsidRPr="00D46F43">
        <w:rPr>
          <w:rStyle w:val="--l"/>
          <w:lang w:val="en-US"/>
        </w:rPr>
        <w:t>.</w:t>
      </w:r>
      <w:r w:rsidR="00D46F43">
        <w:rPr>
          <w:lang w:val="en-US"/>
        </w:rPr>
        <w:t xml:space="preserve"> </w:t>
      </w:r>
      <w:r w:rsidR="0054500D" w:rsidRPr="008077A3">
        <w:rPr>
          <w:rStyle w:val="--l"/>
          <w:lang w:val="en-US"/>
        </w:rPr>
        <w:t xml:space="preserve">Furthermore, the use of fitness trackers in education could help teachers create a greater awareness of the interplay between teaching practice and physiological and psychological </w:t>
      </w:r>
      <w:r w:rsidRPr="008077A3">
        <w:rPr>
          <w:rStyle w:val="--l"/>
          <w:lang w:val="en-US"/>
        </w:rPr>
        <w:t>variables</w:t>
      </w:r>
      <w:r w:rsidR="0054500D" w:rsidRPr="008077A3">
        <w:rPr>
          <w:rStyle w:val="--l"/>
          <w:lang w:val="en-US"/>
        </w:rPr>
        <w:t>. For example, researchers were able to show that an increased HR during teaching was linked to less effective and sometimes confusing prosody patterns</w:t>
      </w:r>
      <w:r w:rsidR="00FD7C28" w:rsidRPr="008077A3">
        <w:rPr>
          <w:rStyle w:val="--l"/>
          <w:lang w:val="en-US"/>
        </w:rPr>
        <w:t xml:space="preserve"> </w:t>
      </w:r>
      <w:r w:rsidR="00193551" w:rsidRPr="008077A3">
        <w:rPr>
          <w:rStyle w:val="--l"/>
          <w:lang w:val="en-US"/>
        </w:rPr>
        <w:t xml:space="preserve">such as </w:t>
      </w:r>
      <w:r w:rsidR="0050554D" w:rsidRPr="008077A3">
        <w:rPr>
          <w:rStyle w:val="--l"/>
          <w:lang w:val="en-US"/>
        </w:rPr>
        <w:t>intonation</w:t>
      </w:r>
      <w:r w:rsidR="0054500D" w:rsidRPr="008077A3">
        <w:rPr>
          <w:rStyle w:val="--l"/>
          <w:lang w:val="en-US"/>
        </w:rPr>
        <w:t>, pace, and pausing [@tobin2016expression].</w:t>
      </w:r>
      <w:r w:rsidR="0054500D" w:rsidRPr="008077A3">
        <w:rPr>
          <w:color w:val="000000"/>
          <w:lang w:val="en-US"/>
        </w:rPr>
        <w:t xml:space="preserve"> </w:t>
      </w:r>
      <w:r w:rsidR="00926D94" w:rsidRPr="008077A3">
        <w:rPr>
          <w:color w:val="000000"/>
          <w:lang w:val="en-US"/>
        </w:rPr>
        <w:t xml:space="preserve">Research on mental health has shown that to achieve a regular and meaningful use of fitness trackers as mental health monitoring, it would be essential for </w:t>
      </w:r>
      <w:r w:rsidR="003A01D6" w:rsidRPr="008077A3">
        <w:rPr>
          <w:color w:val="000000"/>
          <w:lang w:val="en-US"/>
        </w:rPr>
        <w:t xml:space="preserve">participants </w:t>
      </w:r>
      <w:r w:rsidR="00926D94" w:rsidRPr="008077A3">
        <w:rPr>
          <w:color w:val="000000"/>
          <w:lang w:val="en-US"/>
        </w:rPr>
        <w:t xml:space="preserve">to understand the purpose of using the fitness </w:t>
      </w:r>
      <w:r w:rsidR="001C0BD6" w:rsidRPr="008077A3">
        <w:rPr>
          <w:color w:val="000000"/>
          <w:lang w:val="en-US"/>
        </w:rPr>
        <w:t>trackers</w:t>
      </w:r>
      <w:r w:rsidR="00926D94" w:rsidRPr="008077A3">
        <w:rPr>
          <w:color w:val="000000"/>
          <w:lang w:val="en-US"/>
        </w:rPr>
        <w:t xml:space="preserve"> as well as the meaning of the data [@ng2018].</w:t>
      </w:r>
      <w:r w:rsidR="001F3E3E">
        <w:rPr>
          <w:color w:val="000000"/>
          <w:lang w:val="en-US"/>
        </w:rPr>
        <w:t xml:space="preserve"> </w:t>
      </w:r>
      <w:r w:rsidR="009C317B">
        <w:rPr>
          <w:color w:val="000000"/>
          <w:lang w:val="en-US"/>
        </w:rPr>
        <w:t>Accordingly, to</w:t>
      </w:r>
      <w:r w:rsidR="001F3E3E" w:rsidRPr="001F3E3E">
        <w:rPr>
          <w:rStyle w:val="--l"/>
          <w:lang w:val="en-US"/>
        </w:rPr>
        <w:t xml:space="preserve"> </w:t>
      </w:r>
      <w:r w:rsidR="00AC28F8">
        <w:rPr>
          <w:rStyle w:val="--l"/>
          <w:lang w:val="en-US"/>
        </w:rPr>
        <w:t>secure</w:t>
      </w:r>
      <w:r w:rsidR="001F3E3E" w:rsidRPr="001F3E3E">
        <w:rPr>
          <w:rStyle w:val="--l"/>
          <w:lang w:val="en-US"/>
        </w:rPr>
        <w:t xml:space="preserve"> a lasting benefit of the technology and use the full potential of fitness trackers for the personal health management of teachers, workshops should be offered, for example, in which teachers are taught the exact use of fitness trackers (how to put on the watch correctly) and how to handle the data (how </w:t>
      </w:r>
      <w:r w:rsidR="001F3E3E">
        <w:rPr>
          <w:rStyle w:val="--l"/>
          <w:lang w:val="en-US"/>
        </w:rPr>
        <w:t>to</w:t>
      </w:r>
      <w:r w:rsidR="001F3E3E" w:rsidRPr="001F3E3E">
        <w:rPr>
          <w:rStyle w:val="--l"/>
          <w:lang w:val="en-US"/>
        </w:rPr>
        <w:t xml:space="preserve"> download the data, is the handling compliant with data protection, how </w:t>
      </w:r>
      <w:r w:rsidR="001F3E3E">
        <w:rPr>
          <w:rStyle w:val="--l"/>
          <w:lang w:val="en-US"/>
        </w:rPr>
        <w:t>to</w:t>
      </w:r>
      <w:r w:rsidR="001F3E3E" w:rsidRPr="001F3E3E">
        <w:rPr>
          <w:rStyle w:val="--l"/>
          <w:lang w:val="en-US"/>
        </w:rPr>
        <w:t xml:space="preserve"> interpret </w:t>
      </w:r>
      <w:r w:rsidR="001F3E3E">
        <w:rPr>
          <w:rStyle w:val="--l"/>
          <w:lang w:val="en-US"/>
        </w:rPr>
        <w:t xml:space="preserve">HR </w:t>
      </w:r>
      <w:r w:rsidR="001F3E3E" w:rsidRPr="001F3E3E">
        <w:rPr>
          <w:rStyle w:val="--l"/>
          <w:lang w:val="en-US"/>
        </w:rPr>
        <w:t>data</w:t>
      </w:r>
      <w:r w:rsidR="003B238B">
        <w:rPr>
          <w:rStyle w:val="--l"/>
          <w:lang w:val="en-US"/>
        </w:rPr>
        <w:t>, etc.</w:t>
      </w:r>
      <w:r w:rsidR="001F3E3E" w:rsidRPr="001F3E3E">
        <w:rPr>
          <w:rStyle w:val="--l"/>
          <w:lang w:val="en-US"/>
        </w:rPr>
        <w:t>).</w:t>
      </w:r>
      <w:r w:rsidR="00A33A20">
        <w:rPr>
          <w:rStyle w:val="--l"/>
          <w:color w:val="000000"/>
          <w:lang w:val="en-US"/>
        </w:rPr>
        <w:t xml:space="preserve"> </w:t>
      </w:r>
    </w:p>
    <w:p w14:paraId="75A3C199" w14:textId="2C8542D6" w:rsidR="005E24C0" w:rsidRPr="008077A3" w:rsidRDefault="005E24C0" w:rsidP="003420F3">
      <w:pPr>
        <w:pStyle w:val="StandardWeb"/>
        <w:spacing w:before="240" w:beforeAutospacing="0" w:after="240" w:afterAutospacing="0" w:line="480" w:lineRule="auto"/>
        <w:jc w:val="both"/>
        <w:rPr>
          <w:color w:val="000000"/>
          <w:lang w:val="en-US"/>
        </w:rPr>
      </w:pPr>
      <w:r w:rsidRPr="008077A3">
        <w:rPr>
          <w:color w:val="000000"/>
          <w:lang w:val="en-US"/>
        </w:rPr>
        <w:lastRenderedPageBreak/>
        <w:t>Future research could use low-cost and non-invasive devices to accompany teachers in their everyday school practice to gain insight into teachers’ stress experience during teaching. Even in teacher training, wearable fitness trackers could provide new insights into the stress experience of student teachers</w:t>
      </w:r>
      <w:r w:rsidR="00FD7C28" w:rsidRPr="008077A3">
        <w:rPr>
          <w:color w:val="000000"/>
          <w:lang w:val="en-US"/>
        </w:rPr>
        <w:t xml:space="preserve"> during internships</w:t>
      </w:r>
      <w:r w:rsidRPr="008077A3">
        <w:rPr>
          <w:color w:val="000000"/>
          <w:lang w:val="en-US"/>
        </w:rPr>
        <w:t>. The SRI method has proven very insightful for adding the teacher</w:t>
      </w:r>
      <w:r w:rsidR="00312E76">
        <w:rPr>
          <w:color w:val="000000"/>
          <w:lang w:val="en-US"/>
        </w:rPr>
        <w:t>’</w:t>
      </w:r>
      <w:r w:rsidRPr="008077A3">
        <w:rPr>
          <w:color w:val="000000"/>
          <w:lang w:val="en-US"/>
        </w:rPr>
        <w:t>s own perspective to the recordings of their teaching and physiological data. Evaluating data from fitness trackers, possibly together with video recording</w:t>
      </w:r>
      <w:r w:rsidR="00FD7C28" w:rsidRPr="008077A3">
        <w:rPr>
          <w:color w:val="000000"/>
          <w:lang w:val="en-US"/>
        </w:rPr>
        <w:t>s</w:t>
      </w:r>
      <w:r w:rsidRPr="008077A3">
        <w:rPr>
          <w:color w:val="000000"/>
          <w:lang w:val="en-US"/>
        </w:rPr>
        <w:t xml:space="preserve"> of their lessons, together with teachers or teacher students could provide clues as to which types of situations are experienced as particularly stressful, and to discuss and implement possible stress-reducing measures in teacher training. </w:t>
      </w:r>
      <w:r w:rsidRPr="008077A3">
        <w:rPr>
          <w:rStyle w:val="--l"/>
          <w:lang w:val="en-US"/>
        </w:rPr>
        <w:t>Accordingly, the combination of subjective self-reported data such as interviews or questionnaires and objective measures such as HR would be an important step towards understanding and possibly preventing the development of stress in the teaching profession.</w:t>
      </w:r>
    </w:p>
    <w:p w14:paraId="799943FE" w14:textId="446B0100" w:rsidR="00F05F1C" w:rsidRDefault="005E24C0" w:rsidP="00F05F1C">
      <w:pPr>
        <w:pStyle w:val="StandardWeb"/>
        <w:spacing w:before="240" w:after="240" w:line="480" w:lineRule="auto"/>
        <w:jc w:val="both"/>
        <w:rPr>
          <w:color w:val="000000"/>
          <w:lang w:val="en-US"/>
        </w:rPr>
      </w:pPr>
      <w:r w:rsidRPr="008077A3">
        <w:rPr>
          <w:color w:val="000000"/>
          <w:lang w:val="en-US"/>
        </w:rPr>
        <w:t xml:space="preserve">For researchers wishing to use fitness trackers in data collection, a few practical aspects to consider </w:t>
      </w:r>
      <w:r w:rsidR="00F275C3">
        <w:rPr>
          <w:color w:val="000000"/>
          <w:lang w:val="en-US"/>
        </w:rPr>
        <w:t xml:space="preserve">concerning the </w:t>
      </w:r>
      <w:r w:rsidR="00CA7619">
        <w:rPr>
          <w:color w:val="000000"/>
          <w:lang w:val="en-US"/>
        </w:rPr>
        <w:t xml:space="preserve">planning, </w:t>
      </w:r>
      <w:r w:rsidR="00F05F1C">
        <w:rPr>
          <w:color w:val="000000"/>
          <w:lang w:val="en-US"/>
        </w:rPr>
        <w:t>data collection</w:t>
      </w:r>
      <w:r w:rsidR="00664103">
        <w:rPr>
          <w:color w:val="000000"/>
          <w:lang w:val="en-US"/>
        </w:rPr>
        <w:t>,</w:t>
      </w:r>
      <w:r w:rsidR="00CA7619">
        <w:rPr>
          <w:color w:val="000000"/>
          <w:lang w:val="en-US"/>
        </w:rPr>
        <w:t xml:space="preserve"> and follow-up</w:t>
      </w:r>
      <w:r w:rsidR="00F05F1C">
        <w:rPr>
          <w:color w:val="000000"/>
          <w:lang w:val="en-US"/>
        </w:rPr>
        <w:t xml:space="preserve"> procedure of studies</w:t>
      </w:r>
      <w:r w:rsidR="00664103">
        <w:rPr>
          <w:color w:val="000000"/>
          <w:lang w:val="en-US"/>
        </w:rPr>
        <w:t xml:space="preserve">. </w:t>
      </w:r>
    </w:p>
    <w:p w14:paraId="1F5DAA31" w14:textId="6A5EDEED" w:rsidR="00BA4373" w:rsidRDefault="004A44A8" w:rsidP="003806C3">
      <w:pPr>
        <w:pStyle w:val="StandardWeb"/>
        <w:numPr>
          <w:ilvl w:val="0"/>
          <w:numId w:val="37"/>
        </w:numPr>
        <w:spacing w:before="240" w:after="240" w:line="480" w:lineRule="auto"/>
        <w:jc w:val="both"/>
        <w:rPr>
          <w:rStyle w:val="--l"/>
          <w:lang w:val="en-US"/>
        </w:rPr>
      </w:pPr>
      <w:r w:rsidRPr="004A44A8">
        <w:rPr>
          <w:color w:val="000000"/>
          <w:lang w:val="en-US"/>
        </w:rPr>
        <w:t>When planning studies with fitness trackers</w:t>
      </w:r>
      <w:r w:rsidR="00F05F1C" w:rsidRPr="00F05F1C">
        <w:rPr>
          <w:color w:val="000000"/>
          <w:lang w:val="en-US"/>
        </w:rPr>
        <w:t xml:space="preserve">, </w:t>
      </w:r>
      <w:r>
        <w:rPr>
          <w:color w:val="000000"/>
          <w:lang w:val="en-US"/>
        </w:rPr>
        <w:t>researchers need to decide</w:t>
      </w:r>
      <w:r w:rsidR="00F05F1C" w:rsidRPr="00F05F1C">
        <w:rPr>
          <w:color w:val="000000"/>
          <w:lang w:val="en-US"/>
        </w:rPr>
        <w:t xml:space="preserve"> which </w:t>
      </w:r>
      <w:r w:rsidR="00F05F1C" w:rsidRPr="003806C3">
        <w:rPr>
          <w:color w:val="000000"/>
          <w:u w:val="single"/>
          <w:lang w:val="en-US"/>
        </w:rPr>
        <w:t>model</w:t>
      </w:r>
      <w:r w:rsidR="00F05F1C" w:rsidRPr="00030BAA">
        <w:rPr>
          <w:color w:val="000000"/>
          <w:lang w:val="en-US"/>
        </w:rPr>
        <w:t xml:space="preserve"> of fitness tracker </w:t>
      </w:r>
      <w:r w:rsidR="00F05F1C" w:rsidRPr="00F05F1C">
        <w:rPr>
          <w:color w:val="000000"/>
          <w:lang w:val="en-US"/>
        </w:rPr>
        <w:t>is to be used</w:t>
      </w:r>
      <w:r>
        <w:rPr>
          <w:color w:val="000000"/>
          <w:lang w:val="en-US"/>
        </w:rPr>
        <w:t xml:space="preserve">, </w:t>
      </w:r>
      <w:r w:rsidRPr="00F05F1C">
        <w:rPr>
          <w:color w:val="000000"/>
          <w:lang w:val="en-US"/>
        </w:rPr>
        <w:t>depending on the research question</w:t>
      </w:r>
      <w:r w:rsidR="00F05F1C" w:rsidRPr="00F05F1C">
        <w:rPr>
          <w:color w:val="000000"/>
          <w:lang w:val="en-US"/>
        </w:rPr>
        <w:t xml:space="preserve">. </w:t>
      </w:r>
      <w:r w:rsidR="000D6578">
        <w:rPr>
          <w:color w:val="000000"/>
          <w:lang w:val="en-US"/>
        </w:rPr>
        <w:t>Therefore, it</w:t>
      </w:r>
      <w:r w:rsidR="00F05F1C" w:rsidRPr="00F05F1C">
        <w:rPr>
          <w:color w:val="000000"/>
          <w:lang w:val="en-US"/>
        </w:rPr>
        <w:t xml:space="preserve"> must be </w:t>
      </w:r>
      <w:r w:rsidR="000D6578">
        <w:rPr>
          <w:color w:val="000000"/>
          <w:lang w:val="en-US"/>
        </w:rPr>
        <w:t>considered</w:t>
      </w:r>
      <w:r w:rsidR="00F05F1C" w:rsidRPr="00F05F1C">
        <w:rPr>
          <w:color w:val="000000"/>
          <w:lang w:val="en-US"/>
        </w:rPr>
        <w:t xml:space="preserve"> whether the study will be conducted in the </w:t>
      </w:r>
      <w:r w:rsidR="00F05F1C" w:rsidRPr="006C5985">
        <w:rPr>
          <w:color w:val="000000"/>
          <w:lang w:val="en-US"/>
        </w:rPr>
        <w:t>laboratory</w:t>
      </w:r>
      <w:r w:rsidR="00F05F1C" w:rsidRPr="00F05F1C">
        <w:rPr>
          <w:color w:val="000000"/>
          <w:lang w:val="en-US"/>
        </w:rPr>
        <w:t xml:space="preserve">, in a </w:t>
      </w:r>
      <w:r w:rsidR="00F05F1C" w:rsidRPr="006C5985">
        <w:rPr>
          <w:color w:val="000000"/>
          <w:lang w:val="en-US"/>
        </w:rPr>
        <w:t>medical environment</w:t>
      </w:r>
      <w:r w:rsidR="00F05F1C">
        <w:rPr>
          <w:color w:val="000000"/>
          <w:lang w:val="en-US"/>
        </w:rPr>
        <w:t>,</w:t>
      </w:r>
      <w:r w:rsidR="00F05F1C" w:rsidRPr="00F05F1C">
        <w:rPr>
          <w:color w:val="000000"/>
          <w:lang w:val="en-US"/>
        </w:rPr>
        <w:t xml:space="preserve"> or under actual </w:t>
      </w:r>
      <w:r w:rsidR="00F05F1C" w:rsidRPr="006C5985">
        <w:rPr>
          <w:color w:val="000000"/>
          <w:lang w:val="en-US"/>
        </w:rPr>
        <w:t>real-world conditions</w:t>
      </w:r>
      <w:r w:rsidR="00F05F1C" w:rsidRPr="00F05F1C">
        <w:rPr>
          <w:color w:val="000000"/>
          <w:lang w:val="en-US"/>
        </w:rPr>
        <w:t>.</w:t>
      </w:r>
      <w:r w:rsidR="00F05F1C">
        <w:rPr>
          <w:color w:val="000000"/>
          <w:lang w:val="en-US"/>
        </w:rPr>
        <w:t xml:space="preserve"> </w:t>
      </w:r>
      <w:r w:rsidR="000C5623" w:rsidRPr="000C5623">
        <w:rPr>
          <w:color w:val="000000"/>
          <w:lang w:val="en-US"/>
        </w:rPr>
        <w:t xml:space="preserve">As already mentioned, conventional fitness trackers should not be used if the focus is on </w:t>
      </w:r>
      <w:r w:rsidR="000C5623" w:rsidRPr="00030BAA">
        <w:rPr>
          <w:color w:val="000000"/>
          <w:u w:val="single"/>
          <w:lang w:val="en-US"/>
        </w:rPr>
        <w:t>measurement accuracy</w:t>
      </w:r>
      <w:r w:rsidR="000C5623" w:rsidRPr="000C5623">
        <w:rPr>
          <w:color w:val="000000"/>
          <w:lang w:val="en-US"/>
        </w:rPr>
        <w:t>, such as in medical studies, as they cannot replace ECGs</w:t>
      </w:r>
      <w:r w:rsidR="00D70752">
        <w:rPr>
          <w:color w:val="000000"/>
          <w:lang w:val="en-US"/>
        </w:rPr>
        <w:t xml:space="preserve"> [</w:t>
      </w:r>
      <w:r w:rsidR="00CE4A96">
        <w:rPr>
          <w:color w:val="000000"/>
          <w:lang w:val="en-US"/>
        </w:rPr>
        <w:t>@</w:t>
      </w:r>
      <w:r w:rsidR="00CE4A96" w:rsidRPr="008077A3">
        <w:rPr>
          <w:color w:val="000000"/>
          <w:lang w:val="en-US"/>
        </w:rPr>
        <w:t>gagnon2022</w:t>
      </w:r>
      <w:r w:rsidR="00CE4A96">
        <w:rPr>
          <w:color w:val="000000"/>
          <w:lang w:val="en-US"/>
        </w:rPr>
        <w:t>]</w:t>
      </w:r>
      <w:r w:rsidR="009D7B9D">
        <w:rPr>
          <w:color w:val="000000"/>
          <w:lang w:val="en-US"/>
        </w:rPr>
        <w:t xml:space="preserve">. </w:t>
      </w:r>
      <w:r w:rsidR="005360F5" w:rsidRPr="00E13181">
        <w:rPr>
          <w:color w:val="000000"/>
          <w:lang w:val="en-US"/>
        </w:rPr>
        <w:t xml:space="preserve">Moreover, </w:t>
      </w:r>
      <w:r w:rsidR="00C12E31" w:rsidRPr="00E13181">
        <w:rPr>
          <w:color w:val="000000"/>
          <w:lang w:val="en-US"/>
        </w:rPr>
        <w:t>rese</w:t>
      </w:r>
      <w:r w:rsidR="00775642" w:rsidRPr="00E13181">
        <w:rPr>
          <w:color w:val="000000"/>
          <w:lang w:val="en-US"/>
        </w:rPr>
        <w:t>archer</w:t>
      </w:r>
      <w:r w:rsidR="0093459D" w:rsidRPr="00E13181">
        <w:rPr>
          <w:color w:val="000000"/>
          <w:lang w:val="en-US"/>
        </w:rPr>
        <w:t>s</w:t>
      </w:r>
      <w:r w:rsidR="00775642" w:rsidRPr="00E13181">
        <w:rPr>
          <w:color w:val="000000"/>
          <w:lang w:val="en-US"/>
        </w:rPr>
        <w:t xml:space="preserve"> should consider</w:t>
      </w:r>
      <w:r w:rsidR="0093459D" w:rsidRPr="00E13181">
        <w:rPr>
          <w:color w:val="000000"/>
          <w:lang w:val="en-US"/>
        </w:rPr>
        <w:t xml:space="preserve"> that</w:t>
      </w:r>
      <w:r w:rsidR="005360F5" w:rsidRPr="00E13181">
        <w:rPr>
          <w:lang w:val="en-US"/>
        </w:rPr>
        <w:t xml:space="preserve"> measurement accuracy also depends on the </w:t>
      </w:r>
      <w:r w:rsidR="005360F5" w:rsidRPr="003806C3">
        <w:rPr>
          <w:u w:val="single"/>
          <w:lang w:val="en-US"/>
        </w:rPr>
        <w:t>intensity of the movements</w:t>
      </w:r>
      <w:r w:rsidR="005360F5" w:rsidRPr="00E13181">
        <w:rPr>
          <w:lang w:val="en-US"/>
        </w:rPr>
        <w:t xml:space="preserve"> performed by the participants during data collection. </w:t>
      </w:r>
      <w:r w:rsidR="007116A4" w:rsidRPr="00E13181">
        <w:rPr>
          <w:lang w:val="en-US"/>
        </w:rPr>
        <w:t>Findings in some studies indicate that Fitbit</w:t>
      </w:r>
      <w:r w:rsidR="007116A4" w:rsidRPr="00E13181">
        <w:rPr>
          <w:color w:val="000000"/>
          <w:lang w:val="en-US"/>
        </w:rPr>
        <w:t>®</w:t>
      </w:r>
      <w:r w:rsidR="007116A4" w:rsidRPr="00E13181">
        <w:rPr>
          <w:lang w:val="en-US"/>
        </w:rPr>
        <w:t xml:space="preserve"> fitness trackers </w:t>
      </w:r>
      <w:r w:rsidR="0059455D" w:rsidRPr="00E13181">
        <w:rPr>
          <w:lang w:val="en-US"/>
        </w:rPr>
        <w:t xml:space="preserve">for example </w:t>
      </w:r>
      <w:r w:rsidR="007116A4" w:rsidRPr="00E13181">
        <w:rPr>
          <w:lang w:val="en-US"/>
        </w:rPr>
        <w:t xml:space="preserve">showed a </w:t>
      </w:r>
      <w:r w:rsidR="003A41BC" w:rsidRPr="00E13181">
        <w:rPr>
          <w:lang w:val="en-US"/>
        </w:rPr>
        <w:t xml:space="preserve">decrease in accuracy by underestimating the HR, especially at higher exercise intensities such as cycling [@thomson2019heart; @montoye2017comparative; @jo2016; @jachymek2021]. </w:t>
      </w:r>
      <w:r w:rsidR="00FA1AD5" w:rsidRPr="00E13181">
        <w:rPr>
          <w:rStyle w:val="--l"/>
          <w:lang w:val="en-US"/>
        </w:rPr>
        <w:t xml:space="preserve">The </w:t>
      </w:r>
      <w:r w:rsidR="00375F98" w:rsidRPr="00E13181">
        <w:rPr>
          <w:rStyle w:val="--l"/>
          <w:lang w:val="en-US"/>
        </w:rPr>
        <w:t xml:space="preserve">systematic review </w:t>
      </w:r>
      <w:r w:rsidR="00375F98">
        <w:rPr>
          <w:rStyle w:val="--l"/>
          <w:lang w:val="en-US"/>
        </w:rPr>
        <w:t xml:space="preserve">by </w:t>
      </w:r>
      <w:r w:rsidR="00FA1AD5" w:rsidRPr="00E13181">
        <w:rPr>
          <w:rStyle w:val="--l"/>
          <w:lang w:val="en-US"/>
        </w:rPr>
        <w:lastRenderedPageBreak/>
        <w:t>@fuller2020 provides a detailed overview of studies that used consumer-worn activity trackers between 2000 and 2019 regarding their validity and reliability.</w:t>
      </w:r>
      <w:r w:rsidR="003806C3">
        <w:rPr>
          <w:rStyle w:val="--l"/>
          <w:lang w:val="en-US"/>
        </w:rPr>
        <w:t xml:space="preserve"> </w:t>
      </w:r>
      <w:r w:rsidR="003806C3" w:rsidRPr="003806C3">
        <w:rPr>
          <w:rStyle w:val="--l"/>
          <w:lang w:val="en-US"/>
        </w:rPr>
        <w:t xml:space="preserve">Another point that is decisive when choosing a fitness tracker model is the </w:t>
      </w:r>
      <w:r w:rsidR="003806C3" w:rsidRPr="003806C3">
        <w:rPr>
          <w:rStyle w:val="--l"/>
          <w:u w:val="single"/>
          <w:lang w:val="en-US"/>
        </w:rPr>
        <w:t>price</w:t>
      </w:r>
      <w:r w:rsidR="003806C3" w:rsidRPr="003806C3">
        <w:rPr>
          <w:rStyle w:val="--l"/>
          <w:lang w:val="en-US"/>
        </w:rPr>
        <w:t>. Between €30 and up to €</w:t>
      </w:r>
      <w:r w:rsidR="003806C3">
        <w:rPr>
          <w:rStyle w:val="--l"/>
          <w:lang w:val="en-US"/>
        </w:rPr>
        <w:t>1.700</w:t>
      </w:r>
      <w:r w:rsidR="003806C3" w:rsidRPr="003806C3">
        <w:rPr>
          <w:rStyle w:val="--l"/>
          <w:lang w:val="en-US"/>
        </w:rPr>
        <w:t xml:space="preserve"> for medical wristbands such as the </w:t>
      </w:r>
      <w:proofErr w:type="spellStart"/>
      <w:r w:rsidR="003806C3" w:rsidRPr="003806C3">
        <w:rPr>
          <w:rStyle w:val="--l"/>
          <w:lang w:val="en-US"/>
        </w:rPr>
        <w:t>Empatica</w:t>
      </w:r>
      <w:proofErr w:type="spellEnd"/>
      <w:r w:rsidR="00030BAA" w:rsidRPr="003806C3">
        <w:rPr>
          <w:color w:val="000000"/>
          <w:lang w:val="en-US"/>
        </w:rPr>
        <w:t>®</w:t>
      </w:r>
      <w:r w:rsidR="003806C3" w:rsidRPr="003806C3">
        <w:rPr>
          <w:rStyle w:val="--l"/>
          <w:lang w:val="en-US"/>
        </w:rPr>
        <w:t>, all price ranges are possible</w:t>
      </w:r>
      <w:r w:rsidR="00030BAA">
        <w:rPr>
          <w:rStyle w:val="--l"/>
          <w:lang w:val="en-US"/>
        </w:rPr>
        <w:t>, depending on the research aim</w:t>
      </w:r>
      <w:r w:rsidR="00D126D1">
        <w:rPr>
          <w:rStyle w:val="--l"/>
          <w:lang w:val="en-US"/>
        </w:rPr>
        <w:t xml:space="preserve"> and budget</w:t>
      </w:r>
      <w:r w:rsidR="003806C3" w:rsidRPr="003806C3">
        <w:rPr>
          <w:rStyle w:val="--l"/>
          <w:lang w:val="en-US"/>
        </w:rPr>
        <w:t xml:space="preserve">. </w:t>
      </w:r>
      <w:r w:rsidR="00F2771C">
        <w:rPr>
          <w:rStyle w:val="--l"/>
          <w:lang w:val="en-US"/>
        </w:rPr>
        <w:t>Currently</w:t>
      </w:r>
      <w:r w:rsidR="00D126D1">
        <w:rPr>
          <w:rStyle w:val="--l"/>
          <w:lang w:val="en-US"/>
        </w:rPr>
        <w:t>, models assessing</w:t>
      </w:r>
      <w:r w:rsidR="003806C3" w:rsidRPr="003806C3">
        <w:rPr>
          <w:rStyle w:val="--l"/>
          <w:lang w:val="en-US"/>
        </w:rPr>
        <w:t xml:space="preserve"> </w:t>
      </w:r>
      <w:r w:rsidR="003806C3">
        <w:rPr>
          <w:rStyle w:val="--l"/>
          <w:lang w:val="en-US"/>
        </w:rPr>
        <w:t>HRV</w:t>
      </w:r>
      <w:r w:rsidR="003806C3" w:rsidRPr="003806C3">
        <w:rPr>
          <w:rStyle w:val="--l"/>
          <w:lang w:val="en-US"/>
        </w:rPr>
        <w:t xml:space="preserve"> </w:t>
      </w:r>
      <w:r w:rsidR="00D126D1">
        <w:rPr>
          <w:rStyle w:val="--l"/>
          <w:lang w:val="en-US"/>
        </w:rPr>
        <w:t>in addition to</w:t>
      </w:r>
      <w:r w:rsidR="003806C3" w:rsidRPr="003806C3">
        <w:rPr>
          <w:rStyle w:val="--l"/>
          <w:lang w:val="en-US"/>
        </w:rPr>
        <w:t xml:space="preserve"> </w:t>
      </w:r>
      <w:r w:rsidR="003806C3">
        <w:rPr>
          <w:rStyle w:val="--l"/>
          <w:lang w:val="en-US"/>
        </w:rPr>
        <w:t>HR</w:t>
      </w:r>
      <w:r w:rsidR="00D126D1">
        <w:rPr>
          <w:rStyle w:val="--l"/>
          <w:lang w:val="en-US"/>
        </w:rPr>
        <w:t xml:space="preserve"> are becoming more and more affordable and widespread</w:t>
      </w:r>
      <w:r w:rsidR="003806C3" w:rsidRPr="003806C3">
        <w:rPr>
          <w:rStyle w:val="--l"/>
          <w:lang w:val="en-US"/>
        </w:rPr>
        <w:t xml:space="preserve">. </w:t>
      </w:r>
      <w:r w:rsidR="008E42A9" w:rsidRPr="008E42A9">
        <w:rPr>
          <w:rStyle w:val="--l"/>
          <w:lang w:val="en-US"/>
        </w:rPr>
        <w:t>Before the study, it should also be considered that the data collected with fitness trackers is health data</w:t>
      </w:r>
      <w:r w:rsidR="00BF3DB7">
        <w:rPr>
          <w:rStyle w:val="--l"/>
          <w:lang w:val="en-US"/>
        </w:rPr>
        <w:t xml:space="preserve">, i.e., </w:t>
      </w:r>
      <w:r w:rsidR="00BF3DB7" w:rsidRPr="00CB5912">
        <w:rPr>
          <w:rStyle w:val="--l"/>
          <w:u w:val="single"/>
          <w:lang w:val="en-US"/>
        </w:rPr>
        <w:t>sensitive data</w:t>
      </w:r>
      <w:r w:rsidR="008E42A9" w:rsidRPr="008E42A9">
        <w:rPr>
          <w:rStyle w:val="--l"/>
          <w:lang w:val="en-US"/>
        </w:rPr>
        <w:t xml:space="preserve">. This means that researchers have to ensure that the </w:t>
      </w:r>
      <w:r w:rsidR="00CB5912" w:rsidRPr="00CB5912">
        <w:rPr>
          <w:rStyle w:val="--l"/>
          <w:lang w:val="en-US"/>
        </w:rPr>
        <w:t xml:space="preserve">data is processed anonymously and </w:t>
      </w:r>
      <w:r w:rsidR="00D126D1">
        <w:rPr>
          <w:rStyle w:val="--l"/>
          <w:lang w:val="en-US"/>
        </w:rPr>
        <w:t>take care to prevent data leaks</w:t>
      </w:r>
      <w:r w:rsidR="004913A0" w:rsidRPr="004913A0">
        <w:rPr>
          <w:rStyle w:val="--l"/>
          <w:lang w:val="en-US"/>
        </w:rPr>
        <w:t>.</w:t>
      </w:r>
    </w:p>
    <w:p w14:paraId="73F2BA29" w14:textId="0AAF9724" w:rsidR="00177542" w:rsidRPr="00097E58" w:rsidRDefault="00BA4373" w:rsidP="005A756D">
      <w:pPr>
        <w:pStyle w:val="StandardWeb"/>
        <w:numPr>
          <w:ilvl w:val="0"/>
          <w:numId w:val="37"/>
        </w:numPr>
        <w:spacing w:before="240" w:after="240" w:line="480" w:lineRule="auto"/>
        <w:jc w:val="both"/>
        <w:rPr>
          <w:rStyle w:val="--l"/>
          <w:color w:val="000000"/>
          <w:lang w:val="en-US"/>
        </w:rPr>
      </w:pPr>
      <w:r w:rsidRPr="002106F4">
        <w:rPr>
          <w:rStyle w:val="--l"/>
          <w:lang w:val="en-US"/>
        </w:rPr>
        <w:t>Before and during data collection, d</w:t>
      </w:r>
      <w:r w:rsidR="00B30B54" w:rsidRPr="002106F4">
        <w:rPr>
          <w:rStyle w:val="--l"/>
          <w:lang w:val="en-US"/>
        </w:rPr>
        <w:t xml:space="preserve">ecisions must be made regarding the </w:t>
      </w:r>
      <w:r w:rsidR="00B30B54" w:rsidRPr="002106F4">
        <w:rPr>
          <w:rStyle w:val="--l"/>
          <w:u w:val="single"/>
          <w:lang w:val="en-US"/>
        </w:rPr>
        <w:t>circumference</w:t>
      </w:r>
      <w:r w:rsidR="0085573B" w:rsidRPr="002106F4">
        <w:rPr>
          <w:rStyle w:val="--l"/>
          <w:lang w:val="en-US"/>
        </w:rPr>
        <w:t xml:space="preserve">, </w:t>
      </w:r>
      <w:r w:rsidR="00B30B54" w:rsidRPr="002106F4">
        <w:rPr>
          <w:rStyle w:val="--l"/>
          <w:u w:val="single"/>
          <w:lang w:val="en-US"/>
        </w:rPr>
        <w:t>attachment</w:t>
      </w:r>
      <w:r w:rsidR="0070371C" w:rsidRPr="002106F4">
        <w:rPr>
          <w:rStyle w:val="--l"/>
          <w:lang w:val="en-US"/>
        </w:rPr>
        <w:t>,</w:t>
      </w:r>
      <w:r w:rsidR="0085573B" w:rsidRPr="002106F4">
        <w:rPr>
          <w:rStyle w:val="--l"/>
          <w:lang w:val="en-US"/>
        </w:rPr>
        <w:t xml:space="preserve"> and </w:t>
      </w:r>
      <w:r w:rsidR="0085573B" w:rsidRPr="002106F4">
        <w:rPr>
          <w:rStyle w:val="--l"/>
          <w:u w:val="single"/>
          <w:lang w:val="en-US"/>
        </w:rPr>
        <w:t>placement</w:t>
      </w:r>
      <w:r w:rsidR="0085573B" w:rsidRPr="002106F4">
        <w:rPr>
          <w:rStyle w:val="--l"/>
          <w:lang w:val="en-US"/>
        </w:rPr>
        <w:t xml:space="preserve"> </w:t>
      </w:r>
      <w:r w:rsidR="00B30B54" w:rsidRPr="002106F4">
        <w:rPr>
          <w:rStyle w:val="--l"/>
          <w:lang w:val="en-US"/>
        </w:rPr>
        <w:t xml:space="preserve">of the fitness tracker. The </w:t>
      </w:r>
      <w:r w:rsidR="00C81217" w:rsidRPr="002106F4">
        <w:rPr>
          <w:rStyle w:val="--l"/>
          <w:lang w:val="en-US"/>
        </w:rPr>
        <w:t xml:space="preserve">circumference </w:t>
      </w:r>
      <w:r w:rsidR="00B30B54" w:rsidRPr="002106F4">
        <w:rPr>
          <w:rStyle w:val="--l"/>
          <w:lang w:val="en-US"/>
        </w:rPr>
        <w:t xml:space="preserve">depends, for example, on the age of the </w:t>
      </w:r>
      <w:r w:rsidR="0070371C" w:rsidRPr="002106F4">
        <w:rPr>
          <w:rStyle w:val="--l"/>
          <w:lang w:val="en-US"/>
        </w:rPr>
        <w:t>participants</w:t>
      </w:r>
      <w:r w:rsidR="00B30B54" w:rsidRPr="002106F4">
        <w:rPr>
          <w:rStyle w:val="--l"/>
          <w:lang w:val="en-US"/>
        </w:rPr>
        <w:t xml:space="preserve">. </w:t>
      </w:r>
      <w:r w:rsidR="00C81217" w:rsidRPr="002106F4">
        <w:rPr>
          <w:rStyle w:val="--l"/>
          <w:lang w:val="en-US"/>
        </w:rPr>
        <w:t>Thus, s</w:t>
      </w:r>
      <w:r w:rsidR="00B30B54" w:rsidRPr="002106F4">
        <w:rPr>
          <w:rStyle w:val="--l"/>
          <w:lang w:val="en-US"/>
        </w:rPr>
        <w:t>tudies conducted with children</w:t>
      </w:r>
      <w:r w:rsidR="00C81217" w:rsidRPr="002106F4">
        <w:rPr>
          <w:rStyle w:val="--l"/>
          <w:lang w:val="en-US"/>
        </w:rPr>
        <w:t xml:space="preserve"> </w:t>
      </w:r>
      <w:r w:rsidR="00B30B54" w:rsidRPr="002106F4">
        <w:rPr>
          <w:rStyle w:val="--l"/>
          <w:lang w:val="en-US"/>
        </w:rPr>
        <w:t xml:space="preserve">should take into account the small wrist size when attaching the band. When putting on the fitness tracker, attention must also be paid to whether it is attached to the dominant or non-dominant wrist, as this can </w:t>
      </w:r>
      <w:r w:rsidR="00391590" w:rsidRPr="002106F4">
        <w:rPr>
          <w:rStyle w:val="--l"/>
          <w:lang w:val="en-US"/>
        </w:rPr>
        <w:t>influence</w:t>
      </w:r>
      <w:r w:rsidR="00B30B54" w:rsidRPr="002106F4">
        <w:rPr>
          <w:rStyle w:val="--l"/>
          <w:lang w:val="en-US"/>
        </w:rPr>
        <w:t xml:space="preserve"> the step</w:t>
      </w:r>
      <w:r w:rsidR="00391590" w:rsidRPr="002106F4">
        <w:rPr>
          <w:rStyle w:val="--l"/>
          <w:lang w:val="en-US"/>
        </w:rPr>
        <w:t xml:space="preserve"> count</w:t>
      </w:r>
      <w:r w:rsidR="00B30B54" w:rsidRPr="002106F4">
        <w:rPr>
          <w:rStyle w:val="--l"/>
          <w:lang w:val="en-US"/>
        </w:rPr>
        <w:t>.</w:t>
      </w:r>
      <w:r w:rsidR="00391590" w:rsidRPr="002106F4">
        <w:rPr>
          <w:rStyle w:val="--l"/>
          <w:lang w:val="en-US"/>
        </w:rPr>
        <w:t xml:space="preserve"> </w:t>
      </w:r>
      <w:r w:rsidR="005E2B1B" w:rsidRPr="002106F4">
        <w:rPr>
          <w:rStyle w:val="--l"/>
          <w:lang w:val="en-US"/>
        </w:rPr>
        <w:t xml:space="preserve">In terms of placement, researchers should note that </w:t>
      </w:r>
      <w:r w:rsidR="00D126D1">
        <w:rPr>
          <w:rStyle w:val="--l"/>
          <w:lang w:val="en-US"/>
        </w:rPr>
        <w:t xml:space="preserve">different models of </w:t>
      </w:r>
      <w:r w:rsidR="005E2B1B" w:rsidRPr="002106F4">
        <w:rPr>
          <w:rStyle w:val="--l"/>
          <w:lang w:val="en-US"/>
        </w:rPr>
        <w:t>fitness trackers need to be placed differently. For example, the Fitbit</w:t>
      </w:r>
      <w:r w:rsidR="00242DF9" w:rsidRPr="002106F4">
        <w:rPr>
          <w:color w:val="000000"/>
          <w:lang w:val="en-US"/>
        </w:rPr>
        <w:t>®</w:t>
      </w:r>
      <w:r w:rsidR="005E2B1B" w:rsidRPr="002106F4">
        <w:rPr>
          <w:rStyle w:val="--l"/>
          <w:lang w:val="en-US"/>
        </w:rPr>
        <w:t xml:space="preserve"> Charge 4 should be placed a finger</w:t>
      </w:r>
      <w:r w:rsidR="00242DF9" w:rsidRPr="002106F4">
        <w:rPr>
          <w:rStyle w:val="--l"/>
          <w:lang w:val="en-US"/>
        </w:rPr>
        <w:t>’</w:t>
      </w:r>
      <w:r w:rsidR="005E2B1B" w:rsidRPr="002106F4">
        <w:rPr>
          <w:rStyle w:val="--l"/>
          <w:lang w:val="en-US"/>
        </w:rPr>
        <w:t xml:space="preserve">s width above </w:t>
      </w:r>
      <w:r w:rsidR="00242DF9" w:rsidRPr="002106F4">
        <w:rPr>
          <w:rStyle w:val="--l"/>
          <w:lang w:val="en-US"/>
        </w:rPr>
        <w:t>the</w:t>
      </w:r>
      <w:r w:rsidR="005E2B1B" w:rsidRPr="002106F4">
        <w:rPr>
          <w:rStyle w:val="--l"/>
          <w:lang w:val="en-US"/>
        </w:rPr>
        <w:t xml:space="preserve"> wrist bone for daily movement and two finger widths above </w:t>
      </w:r>
      <w:r w:rsidR="00242DF9" w:rsidRPr="002106F4">
        <w:rPr>
          <w:rStyle w:val="--l"/>
          <w:lang w:val="en-US"/>
        </w:rPr>
        <w:t>the</w:t>
      </w:r>
      <w:r w:rsidR="005E2B1B" w:rsidRPr="002106F4">
        <w:rPr>
          <w:rStyle w:val="--l"/>
          <w:lang w:val="en-US"/>
        </w:rPr>
        <w:t xml:space="preserve"> wrist bone for exercise, as the wrist is bent more frequently</w:t>
      </w:r>
      <w:r w:rsidR="00A230FA" w:rsidRPr="002106F4">
        <w:rPr>
          <w:rStyle w:val="--l"/>
          <w:lang w:val="en-US"/>
        </w:rPr>
        <w:t xml:space="preserve">, which can influence the HR signal. </w:t>
      </w:r>
      <w:r w:rsidR="002106F4" w:rsidRPr="002106F4">
        <w:rPr>
          <w:rStyle w:val="--l"/>
          <w:lang w:val="en-US"/>
        </w:rPr>
        <w:t xml:space="preserve">In addition, researchers should of course ensure that the </w:t>
      </w:r>
      <w:r w:rsidR="002106F4">
        <w:rPr>
          <w:rStyle w:val="--l"/>
          <w:lang w:val="en-US"/>
        </w:rPr>
        <w:t>fitness tracker</w:t>
      </w:r>
      <w:r w:rsidR="002106F4" w:rsidRPr="002106F4">
        <w:rPr>
          <w:rStyle w:val="--l"/>
          <w:lang w:val="en-US"/>
        </w:rPr>
        <w:t xml:space="preserve"> is </w:t>
      </w:r>
      <w:r w:rsidR="002106F4" w:rsidRPr="008C5A79">
        <w:rPr>
          <w:rStyle w:val="--l"/>
          <w:u w:val="single"/>
          <w:lang w:val="en-US"/>
        </w:rPr>
        <w:t>regularly disinfected</w:t>
      </w:r>
      <w:r w:rsidR="002106F4" w:rsidRPr="002106F4">
        <w:rPr>
          <w:rStyle w:val="--l"/>
          <w:lang w:val="en-US"/>
        </w:rPr>
        <w:t xml:space="preserve">, especially when used with different participants. It is also important to check that the battery is </w:t>
      </w:r>
      <w:r w:rsidR="002106F4" w:rsidRPr="00DF0725">
        <w:rPr>
          <w:rStyle w:val="--l"/>
          <w:u w:val="single"/>
          <w:lang w:val="en-US"/>
        </w:rPr>
        <w:t>fully charged</w:t>
      </w:r>
      <w:r w:rsidR="002106F4" w:rsidRPr="002106F4">
        <w:rPr>
          <w:rStyle w:val="--l"/>
          <w:lang w:val="en-US"/>
        </w:rPr>
        <w:t xml:space="preserve"> each time</w:t>
      </w:r>
      <w:r w:rsidR="00DF0725">
        <w:rPr>
          <w:rStyle w:val="--l"/>
          <w:lang w:val="en-US"/>
        </w:rPr>
        <w:t xml:space="preserve">, </w:t>
      </w:r>
      <w:r w:rsidR="002106F4" w:rsidRPr="002106F4">
        <w:rPr>
          <w:rStyle w:val="--l"/>
          <w:lang w:val="en-US"/>
        </w:rPr>
        <w:t xml:space="preserve">that the </w:t>
      </w:r>
      <w:r w:rsidR="002106F4" w:rsidRPr="0069333B">
        <w:rPr>
          <w:rStyle w:val="--l"/>
          <w:u w:val="single"/>
          <w:lang w:val="en-US"/>
        </w:rPr>
        <w:t>latest version</w:t>
      </w:r>
      <w:r w:rsidR="002106F4" w:rsidRPr="002106F4">
        <w:rPr>
          <w:rStyle w:val="--l"/>
          <w:lang w:val="en-US"/>
        </w:rPr>
        <w:t xml:space="preserve"> </w:t>
      </w:r>
      <w:r w:rsidR="00DF0725">
        <w:rPr>
          <w:rStyle w:val="--l"/>
          <w:lang w:val="en-US"/>
        </w:rPr>
        <w:t>is l</w:t>
      </w:r>
      <w:r w:rsidR="0069333B">
        <w:rPr>
          <w:rStyle w:val="--l"/>
          <w:lang w:val="en-US"/>
        </w:rPr>
        <w:t xml:space="preserve">oaded on the app </w:t>
      </w:r>
      <w:r w:rsidR="002106F4" w:rsidRPr="002106F4">
        <w:rPr>
          <w:rStyle w:val="--l"/>
          <w:lang w:val="en-US"/>
        </w:rPr>
        <w:t xml:space="preserve">and the </w:t>
      </w:r>
      <w:r w:rsidR="0069333B">
        <w:rPr>
          <w:rStyle w:val="--l"/>
          <w:lang w:val="en-US"/>
        </w:rPr>
        <w:t xml:space="preserve">fitness tracker </w:t>
      </w:r>
      <w:r w:rsidR="002106F4" w:rsidRPr="002106F4">
        <w:rPr>
          <w:rStyle w:val="--l"/>
          <w:lang w:val="en-US"/>
        </w:rPr>
        <w:t xml:space="preserve">has been </w:t>
      </w:r>
      <w:r w:rsidR="002106F4" w:rsidRPr="0069333B">
        <w:rPr>
          <w:rStyle w:val="--l"/>
          <w:u w:val="single"/>
          <w:lang w:val="en-US"/>
        </w:rPr>
        <w:t>synchronized</w:t>
      </w:r>
      <w:r w:rsidR="002106F4" w:rsidRPr="002106F4">
        <w:rPr>
          <w:rStyle w:val="--l"/>
          <w:lang w:val="en-US"/>
        </w:rPr>
        <w:t xml:space="preserve"> with the app before recording data to avoid unnecessary loss of data.</w:t>
      </w:r>
      <w:r w:rsidR="0069333B">
        <w:rPr>
          <w:rStyle w:val="--l"/>
          <w:lang w:val="en-US"/>
        </w:rPr>
        <w:t xml:space="preserve"> </w:t>
      </w:r>
      <w:r w:rsidR="002B7B5A">
        <w:rPr>
          <w:rStyle w:val="--l"/>
          <w:lang w:val="en-US"/>
        </w:rPr>
        <w:t>Moreover, i</w:t>
      </w:r>
      <w:r w:rsidR="002B7B5A" w:rsidRPr="002B7B5A">
        <w:rPr>
          <w:rStyle w:val="--l"/>
          <w:lang w:val="en-US"/>
        </w:rPr>
        <w:t xml:space="preserve">f researchers want to investigate </w:t>
      </w:r>
      <w:r w:rsidR="002B7B5A">
        <w:rPr>
          <w:rStyle w:val="--l"/>
          <w:lang w:val="en-US"/>
        </w:rPr>
        <w:t>parameters</w:t>
      </w:r>
      <w:r w:rsidR="002B7B5A" w:rsidRPr="002B7B5A">
        <w:rPr>
          <w:rStyle w:val="--l"/>
          <w:lang w:val="en-US"/>
        </w:rPr>
        <w:t xml:space="preserve"> in different time intervals as in our study (e.g.</w:t>
      </w:r>
      <w:r w:rsidR="002B7B5A">
        <w:rPr>
          <w:rStyle w:val="--l"/>
          <w:lang w:val="en-US"/>
        </w:rPr>
        <w:t xml:space="preserve">, HR in </w:t>
      </w:r>
      <w:r w:rsidR="002B7B5A" w:rsidRPr="002B7B5A">
        <w:rPr>
          <w:rStyle w:val="--l"/>
          <w:lang w:val="en-US"/>
        </w:rPr>
        <w:t xml:space="preserve">lessons vs. breaks during the school day), it would be advisable to synchronize the fitness tracker with other watches </w:t>
      </w:r>
      <w:r w:rsidR="005E009D">
        <w:rPr>
          <w:rStyle w:val="--l"/>
          <w:lang w:val="en-US"/>
        </w:rPr>
        <w:t>to be able to</w:t>
      </w:r>
      <w:r w:rsidR="002B7B5A" w:rsidRPr="002B7B5A">
        <w:rPr>
          <w:rStyle w:val="--l"/>
          <w:lang w:val="en-US"/>
        </w:rPr>
        <w:t xml:space="preserve"> determine the </w:t>
      </w:r>
      <w:r w:rsidR="005E009D" w:rsidRPr="005E009D">
        <w:rPr>
          <w:rStyle w:val="--l"/>
          <w:u w:val="single"/>
          <w:lang w:val="en-US"/>
        </w:rPr>
        <w:t>on- and offset</w:t>
      </w:r>
      <w:r w:rsidR="002B7B5A" w:rsidRPr="002B7B5A">
        <w:rPr>
          <w:rStyle w:val="--l"/>
          <w:lang w:val="en-US"/>
        </w:rPr>
        <w:t xml:space="preserve"> of certain intervals</w:t>
      </w:r>
      <w:r w:rsidR="005E009D">
        <w:rPr>
          <w:rStyle w:val="--l"/>
          <w:lang w:val="en-US"/>
        </w:rPr>
        <w:t xml:space="preserve">/ time of interests. </w:t>
      </w:r>
    </w:p>
    <w:p w14:paraId="58D9444C" w14:textId="49E05346" w:rsidR="00E96B42" w:rsidRPr="00A93F8F" w:rsidRDefault="00E96B42" w:rsidP="00A93F8F">
      <w:pPr>
        <w:pStyle w:val="Listenabsatz"/>
        <w:numPr>
          <w:ilvl w:val="0"/>
          <w:numId w:val="37"/>
        </w:numPr>
        <w:spacing w:line="480" w:lineRule="auto"/>
        <w:rPr>
          <w:rStyle w:val="--l"/>
          <w:rFonts w:ascii="Times New Roman" w:eastAsia="Times New Roman" w:hAnsi="Times New Roman" w:cs="Times New Roman"/>
          <w:sz w:val="24"/>
          <w:szCs w:val="24"/>
          <w:lang w:val="en-US" w:eastAsia="de-DE"/>
        </w:rPr>
      </w:pPr>
      <w:r w:rsidRPr="00A93F8F">
        <w:rPr>
          <w:rStyle w:val="--l"/>
          <w:rFonts w:ascii="Times New Roman" w:eastAsia="Times New Roman" w:hAnsi="Times New Roman" w:cs="Times New Roman"/>
          <w:sz w:val="24"/>
          <w:szCs w:val="24"/>
          <w:lang w:val="en-US" w:eastAsia="de-DE"/>
        </w:rPr>
        <w:lastRenderedPageBreak/>
        <w:t xml:space="preserve">As far as the further procedure for processing the data is concerned, researchers should ensure that the </w:t>
      </w:r>
      <w:r w:rsidRPr="00A93F8F">
        <w:rPr>
          <w:rStyle w:val="--l"/>
          <w:rFonts w:ascii="Times New Roman" w:eastAsia="Times New Roman" w:hAnsi="Times New Roman" w:cs="Times New Roman"/>
          <w:sz w:val="24"/>
          <w:szCs w:val="24"/>
          <w:u w:val="single"/>
          <w:lang w:val="en-US" w:eastAsia="de-DE"/>
        </w:rPr>
        <w:t>raw data</w:t>
      </w:r>
      <w:r w:rsidRPr="00A93F8F">
        <w:rPr>
          <w:rStyle w:val="--l"/>
          <w:rFonts w:ascii="Times New Roman" w:eastAsia="Times New Roman" w:hAnsi="Times New Roman" w:cs="Times New Roman"/>
          <w:sz w:val="24"/>
          <w:szCs w:val="24"/>
          <w:lang w:val="en-US" w:eastAsia="de-DE"/>
        </w:rPr>
        <w:t xml:space="preserve"> of the physiological measurements are available</w:t>
      </w:r>
      <w:r w:rsidR="00A93F8F">
        <w:rPr>
          <w:rStyle w:val="--l"/>
          <w:rFonts w:ascii="Times New Roman" w:eastAsia="Times New Roman" w:hAnsi="Times New Roman" w:cs="Times New Roman"/>
          <w:sz w:val="24"/>
          <w:szCs w:val="24"/>
          <w:lang w:val="en-US" w:eastAsia="de-DE"/>
        </w:rPr>
        <w:t xml:space="preserve"> </w:t>
      </w:r>
      <w:r w:rsidR="00CA2061">
        <w:rPr>
          <w:rStyle w:val="--l"/>
          <w:rFonts w:ascii="Times New Roman" w:eastAsia="Times New Roman" w:hAnsi="Times New Roman" w:cs="Times New Roman"/>
          <w:sz w:val="24"/>
          <w:szCs w:val="24"/>
          <w:lang w:val="en-US" w:eastAsia="de-DE"/>
        </w:rPr>
        <w:t>for further analysis</w:t>
      </w:r>
      <w:r w:rsidRPr="00A93F8F">
        <w:rPr>
          <w:rStyle w:val="--l"/>
          <w:rFonts w:ascii="Times New Roman" w:eastAsia="Times New Roman" w:hAnsi="Times New Roman" w:cs="Times New Roman"/>
          <w:sz w:val="24"/>
          <w:szCs w:val="24"/>
          <w:lang w:val="en-US" w:eastAsia="de-DE"/>
        </w:rPr>
        <w:t xml:space="preserve">. For the Fitbit® HR measurements, for example, the raw data can be downloaded from a URL in the form of .csv files. However, these must be downloaded as soon as possible, otherwise the data </w:t>
      </w:r>
      <w:r w:rsidR="00D126D1">
        <w:rPr>
          <w:rStyle w:val="--l"/>
          <w:rFonts w:ascii="Times New Roman" w:eastAsia="Times New Roman" w:hAnsi="Times New Roman" w:cs="Times New Roman"/>
          <w:sz w:val="24"/>
          <w:szCs w:val="24"/>
          <w:lang w:val="en-US" w:eastAsia="de-DE"/>
        </w:rPr>
        <w:t>may</w:t>
      </w:r>
      <w:r w:rsidRPr="00A93F8F">
        <w:rPr>
          <w:rStyle w:val="--l"/>
          <w:rFonts w:ascii="Times New Roman" w:eastAsia="Times New Roman" w:hAnsi="Times New Roman" w:cs="Times New Roman"/>
          <w:sz w:val="24"/>
          <w:szCs w:val="24"/>
          <w:lang w:val="en-US" w:eastAsia="de-DE"/>
        </w:rPr>
        <w:t xml:space="preserve"> be lost. </w:t>
      </w:r>
      <w:r w:rsidR="00BC0850" w:rsidRPr="00BC0850">
        <w:rPr>
          <w:rStyle w:val="--l"/>
          <w:rFonts w:ascii="Times New Roman" w:eastAsia="Times New Roman" w:hAnsi="Times New Roman" w:cs="Times New Roman"/>
          <w:sz w:val="24"/>
          <w:szCs w:val="24"/>
          <w:lang w:val="en-US" w:eastAsia="de-DE"/>
        </w:rPr>
        <w:t xml:space="preserve">During follow-up, it is also important to ensure that the data was reliably collected at the intended </w:t>
      </w:r>
      <w:r w:rsidR="00BC0850" w:rsidRPr="004D3BAB">
        <w:rPr>
          <w:rStyle w:val="--l"/>
          <w:rFonts w:ascii="Times New Roman" w:eastAsia="Times New Roman" w:hAnsi="Times New Roman" w:cs="Times New Roman"/>
          <w:sz w:val="24"/>
          <w:szCs w:val="24"/>
          <w:u w:val="single"/>
          <w:lang w:val="en-US" w:eastAsia="de-DE"/>
        </w:rPr>
        <w:t>sampling rate</w:t>
      </w:r>
      <w:r w:rsidR="00BC0850" w:rsidRPr="00BC0850">
        <w:rPr>
          <w:rStyle w:val="--l"/>
          <w:rFonts w:ascii="Times New Roman" w:eastAsia="Times New Roman" w:hAnsi="Times New Roman" w:cs="Times New Roman"/>
          <w:sz w:val="24"/>
          <w:szCs w:val="24"/>
          <w:lang w:val="en-US" w:eastAsia="de-DE"/>
        </w:rPr>
        <w:t xml:space="preserve">. The model we used states that the fitness tracker records the heart rate every 1-5 seconds (depending on the movement). In our </w:t>
      </w:r>
      <w:r w:rsidR="00D126D1">
        <w:rPr>
          <w:rStyle w:val="--l"/>
          <w:rFonts w:ascii="Times New Roman" w:eastAsia="Times New Roman" w:hAnsi="Times New Roman" w:cs="Times New Roman"/>
          <w:sz w:val="24"/>
          <w:szCs w:val="24"/>
          <w:lang w:val="en-US" w:eastAsia="de-DE"/>
        </w:rPr>
        <w:t>actual data</w:t>
      </w:r>
      <w:r w:rsidR="00BC0850" w:rsidRPr="00BC0850">
        <w:rPr>
          <w:rStyle w:val="--l"/>
          <w:rFonts w:ascii="Times New Roman" w:eastAsia="Times New Roman" w:hAnsi="Times New Roman" w:cs="Times New Roman"/>
          <w:sz w:val="24"/>
          <w:szCs w:val="24"/>
          <w:lang w:val="en-US" w:eastAsia="de-DE"/>
        </w:rPr>
        <w:t xml:space="preserve">, however, we sometimes only had </w:t>
      </w:r>
      <w:r w:rsidR="007364CD">
        <w:rPr>
          <w:rStyle w:val="--l"/>
          <w:rFonts w:ascii="Times New Roman" w:eastAsia="Times New Roman" w:hAnsi="Times New Roman" w:cs="Times New Roman"/>
          <w:sz w:val="24"/>
          <w:szCs w:val="24"/>
          <w:lang w:val="en-US" w:eastAsia="de-DE"/>
        </w:rPr>
        <w:t>HR</w:t>
      </w:r>
      <w:r w:rsidR="00BC0850" w:rsidRPr="00BC0850">
        <w:rPr>
          <w:rStyle w:val="--l"/>
          <w:rFonts w:ascii="Times New Roman" w:eastAsia="Times New Roman" w:hAnsi="Times New Roman" w:cs="Times New Roman"/>
          <w:sz w:val="24"/>
          <w:szCs w:val="24"/>
          <w:lang w:val="en-US" w:eastAsia="de-DE"/>
        </w:rPr>
        <w:t xml:space="preserve"> measurements every 15 seconds</w:t>
      </w:r>
      <w:r w:rsidR="00AB5765">
        <w:rPr>
          <w:rStyle w:val="--l"/>
          <w:rFonts w:ascii="Times New Roman" w:eastAsia="Times New Roman" w:hAnsi="Times New Roman" w:cs="Times New Roman"/>
          <w:sz w:val="24"/>
          <w:szCs w:val="24"/>
          <w:lang w:val="en-US" w:eastAsia="de-DE"/>
        </w:rPr>
        <w:t xml:space="preserve"> </w:t>
      </w:r>
      <w:r w:rsidR="00AB5765" w:rsidRPr="00AB5765">
        <w:rPr>
          <w:rStyle w:val="--l"/>
          <w:rFonts w:ascii="Times New Roman" w:eastAsia="Times New Roman" w:hAnsi="Times New Roman" w:cs="Times New Roman"/>
          <w:sz w:val="24"/>
          <w:szCs w:val="24"/>
          <w:lang w:val="en-US" w:eastAsia="de-DE"/>
        </w:rPr>
        <w:t>due to</w:t>
      </w:r>
      <w:r w:rsidR="00072422">
        <w:rPr>
          <w:rStyle w:val="--l"/>
          <w:rFonts w:ascii="Times New Roman" w:eastAsia="Times New Roman" w:hAnsi="Times New Roman" w:cs="Times New Roman"/>
          <w:sz w:val="24"/>
          <w:szCs w:val="24"/>
          <w:lang w:val="en-US" w:eastAsia="de-DE"/>
        </w:rPr>
        <w:t xml:space="preserve"> </w:t>
      </w:r>
      <w:r w:rsidR="00AB5765" w:rsidRPr="00AB5765">
        <w:rPr>
          <w:rStyle w:val="--l"/>
          <w:rFonts w:ascii="Times New Roman" w:eastAsia="Times New Roman" w:hAnsi="Times New Roman" w:cs="Times New Roman"/>
          <w:sz w:val="24"/>
          <w:szCs w:val="24"/>
          <w:lang w:val="en-US" w:eastAsia="de-DE"/>
        </w:rPr>
        <w:t>participants</w:t>
      </w:r>
      <w:r w:rsidR="00072422">
        <w:rPr>
          <w:rStyle w:val="--l"/>
          <w:rFonts w:ascii="Times New Roman" w:eastAsia="Times New Roman" w:hAnsi="Times New Roman" w:cs="Times New Roman"/>
          <w:sz w:val="24"/>
          <w:szCs w:val="24"/>
          <w:lang w:val="en-US" w:eastAsia="de-DE"/>
        </w:rPr>
        <w:t xml:space="preserve">’ movements and </w:t>
      </w:r>
      <w:r w:rsidR="00AF0AFF">
        <w:rPr>
          <w:rStyle w:val="--l"/>
          <w:rFonts w:ascii="Times New Roman" w:eastAsia="Times New Roman" w:hAnsi="Times New Roman" w:cs="Times New Roman"/>
          <w:sz w:val="24"/>
          <w:szCs w:val="24"/>
          <w:lang w:val="en-US" w:eastAsia="de-DE"/>
        </w:rPr>
        <w:t>attachment</w:t>
      </w:r>
      <w:r w:rsidR="00F95DA9">
        <w:rPr>
          <w:rStyle w:val="--l"/>
          <w:rFonts w:ascii="Times New Roman" w:eastAsia="Times New Roman" w:hAnsi="Times New Roman" w:cs="Times New Roman"/>
          <w:sz w:val="24"/>
          <w:szCs w:val="24"/>
          <w:lang w:val="en-US" w:eastAsia="de-DE"/>
        </w:rPr>
        <w:t xml:space="preserve"> of the fitness tracker</w:t>
      </w:r>
      <w:r w:rsidR="00BC0850" w:rsidRPr="00BC0850">
        <w:rPr>
          <w:rStyle w:val="--l"/>
          <w:rFonts w:ascii="Times New Roman" w:eastAsia="Times New Roman" w:hAnsi="Times New Roman" w:cs="Times New Roman"/>
          <w:sz w:val="24"/>
          <w:szCs w:val="24"/>
          <w:lang w:val="en-US" w:eastAsia="de-DE"/>
        </w:rPr>
        <w:t>.</w:t>
      </w:r>
    </w:p>
    <w:p w14:paraId="347E927B" w14:textId="73A2B474" w:rsidR="00E96B42" w:rsidRDefault="00A57A1A" w:rsidP="003420F3">
      <w:pPr>
        <w:spacing w:line="480" w:lineRule="auto"/>
        <w:rPr>
          <w:rStyle w:val="--l"/>
          <w:rFonts w:ascii="Times New Roman" w:eastAsia="Times New Roman" w:hAnsi="Times New Roman" w:cs="Times New Roman"/>
          <w:sz w:val="24"/>
          <w:szCs w:val="24"/>
          <w:lang w:val="en-US" w:eastAsia="de-DE"/>
        </w:rPr>
      </w:pPr>
      <w:commentRangeStart w:id="7"/>
      <w:r>
        <w:rPr>
          <w:rStyle w:val="--l"/>
          <w:rFonts w:ascii="Times New Roman" w:eastAsia="Times New Roman" w:hAnsi="Times New Roman" w:cs="Times New Roman"/>
          <w:sz w:val="24"/>
          <w:szCs w:val="24"/>
          <w:lang w:val="en-US" w:eastAsia="de-DE"/>
        </w:rPr>
        <w:t xml:space="preserve">For an additional overview, see </w:t>
      </w:r>
      <w:r w:rsidR="000F4EBB">
        <w:rPr>
          <w:rStyle w:val="--l"/>
          <w:rFonts w:ascii="Times New Roman" w:eastAsia="Times New Roman" w:hAnsi="Times New Roman" w:cs="Times New Roman"/>
          <w:sz w:val="24"/>
          <w:szCs w:val="24"/>
          <w:lang w:val="en-US" w:eastAsia="de-DE"/>
        </w:rPr>
        <w:t>@</w:t>
      </w:r>
      <w:r w:rsidR="00C440BD" w:rsidRPr="00C440BD">
        <w:rPr>
          <w:rStyle w:val="--l"/>
          <w:rFonts w:ascii="Times New Roman" w:eastAsia="Times New Roman" w:hAnsi="Times New Roman" w:cs="Times New Roman"/>
          <w:sz w:val="24"/>
          <w:szCs w:val="24"/>
          <w:lang w:val="en-US" w:eastAsia="de-DE"/>
        </w:rPr>
        <w:t>nelson2020guidelines</w:t>
      </w:r>
      <w:r w:rsidR="000F4EBB">
        <w:rPr>
          <w:rStyle w:val="--l"/>
          <w:rFonts w:ascii="Times New Roman" w:eastAsia="Times New Roman" w:hAnsi="Times New Roman" w:cs="Times New Roman"/>
          <w:sz w:val="24"/>
          <w:szCs w:val="24"/>
          <w:lang w:val="en-US" w:eastAsia="de-DE"/>
        </w:rPr>
        <w:t xml:space="preserve">. </w:t>
      </w:r>
      <w:r w:rsidR="00C3390C" w:rsidRPr="00C3390C">
        <w:rPr>
          <w:rStyle w:val="--l"/>
          <w:rFonts w:ascii="Times New Roman" w:eastAsia="Times New Roman" w:hAnsi="Times New Roman" w:cs="Times New Roman"/>
          <w:sz w:val="24"/>
          <w:szCs w:val="24"/>
          <w:lang w:val="en-US" w:eastAsia="de-DE"/>
        </w:rPr>
        <w:t xml:space="preserve">This paper reviews the use of consumer wearables for cardiovascular psychophysiological measurement, </w:t>
      </w:r>
      <w:r w:rsidR="00CD4E7A">
        <w:rPr>
          <w:rStyle w:val="--l"/>
          <w:rFonts w:ascii="Times New Roman" w:eastAsia="Times New Roman" w:hAnsi="Times New Roman" w:cs="Times New Roman"/>
          <w:sz w:val="24"/>
          <w:szCs w:val="24"/>
          <w:lang w:val="en-US" w:eastAsia="de-DE"/>
        </w:rPr>
        <w:t>emphasizing</w:t>
      </w:r>
      <w:r w:rsidR="00C3390C" w:rsidRPr="00C3390C">
        <w:rPr>
          <w:rStyle w:val="--l"/>
          <w:rFonts w:ascii="Times New Roman" w:eastAsia="Times New Roman" w:hAnsi="Times New Roman" w:cs="Times New Roman"/>
          <w:sz w:val="24"/>
          <w:szCs w:val="24"/>
          <w:lang w:val="en-US" w:eastAsia="de-DE"/>
        </w:rPr>
        <w:t xml:space="preserve"> the need for standardized reporting and </w:t>
      </w:r>
      <w:r w:rsidR="0094678F">
        <w:rPr>
          <w:rStyle w:val="--l"/>
          <w:rFonts w:ascii="Times New Roman" w:eastAsia="Times New Roman" w:hAnsi="Times New Roman" w:cs="Times New Roman"/>
          <w:sz w:val="24"/>
          <w:szCs w:val="24"/>
          <w:lang w:val="en-US" w:eastAsia="de-DE"/>
        </w:rPr>
        <w:t>outlining</w:t>
      </w:r>
      <w:r w:rsidR="00C3390C" w:rsidRPr="00C3390C">
        <w:rPr>
          <w:rStyle w:val="--l"/>
          <w:rFonts w:ascii="Times New Roman" w:eastAsia="Times New Roman" w:hAnsi="Times New Roman" w:cs="Times New Roman"/>
          <w:sz w:val="24"/>
          <w:szCs w:val="24"/>
          <w:lang w:val="en-US" w:eastAsia="de-DE"/>
        </w:rPr>
        <w:t xml:space="preserve"> guidelines to address inconsistencies in study design, data processing, and demographic considerations to enhance replicability and accuracy.</w:t>
      </w:r>
      <w:commentRangeEnd w:id="7"/>
      <w:r w:rsidR="00DE7718">
        <w:rPr>
          <w:rStyle w:val="Kommentarzeichen"/>
        </w:rPr>
        <w:commentReference w:id="7"/>
      </w:r>
    </w:p>
    <w:p w14:paraId="6639F88F" w14:textId="77777777" w:rsidR="00C3390C" w:rsidRPr="00C3390C" w:rsidRDefault="00C3390C" w:rsidP="003420F3">
      <w:pPr>
        <w:spacing w:line="480" w:lineRule="auto"/>
        <w:rPr>
          <w:rStyle w:val="--l"/>
          <w:rFonts w:ascii="Times New Roman" w:eastAsia="Times New Roman" w:hAnsi="Times New Roman" w:cs="Times New Roman"/>
          <w:sz w:val="24"/>
          <w:szCs w:val="24"/>
          <w:lang w:val="en-US" w:eastAsia="de-DE"/>
        </w:rPr>
      </w:pPr>
    </w:p>
    <w:p w14:paraId="233D8F3D" w14:textId="1DA18789" w:rsidR="00926D94" w:rsidRPr="008077A3" w:rsidRDefault="00926D9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Conclusion</w:t>
      </w:r>
    </w:p>
    <w:p w14:paraId="375C5F63" w14:textId="019D441B" w:rsidR="006579CC" w:rsidRPr="00F2771C" w:rsidRDefault="001628F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This study investigated </w:t>
      </w:r>
      <w:r w:rsidR="00A47760" w:rsidRPr="008077A3">
        <w:rPr>
          <w:rFonts w:ascii="Times New Roman" w:hAnsi="Times New Roman" w:cs="Times New Roman"/>
          <w:sz w:val="24"/>
          <w:szCs w:val="24"/>
          <w:lang w:val="en-US"/>
        </w:rPr>
        <w:t xml:space="preserve">whether </w:t>
      </w:r>
      <w:r w:rsidR="001C38B5" w:rsidRPr="008077A3">
        <w:rPr>
          <w:rFonts w:ascii="Times New Roman" w:hAnsi="Times New Roman" w:cs="Times New Roman"/>
          <w:sz w:val="24"/>
          <w:szCs w:val="24"/>
          <w:lang w:val="en-US"/>
        </w:rPr>
        <w:t xml:space="preserve">HR </w:t>
      </w:r>
      <w:r w:rsidR="00A47760" w:rsidRPr="008077A3">
        <w:rPr>
          <w:rFonts w:ascii="Times New Roman" w:hAnsi="Times New Roman" w:cs="Times New Roman"/>
          <w:sz w:val="24"/>
          <w:szCs w:val="24"/>
          <w:lang w:val="en-US"/>
        </w:rPr>
        <w:t xml:space="preserve">data collected from teacher-worn fitness trackers </w:t>
      </w:r>
      <w:r w:rsidR="00B64194" w:rsidRPr="008077A3">
        <w:rPr>
          <w:rFonts w:ascii="Times New Roman" w:hAnsi="Times New Roman" w:cs="Times New Roman"/>
          <w:sz w:val="24"/>
          <w:szCs w:val="24"/>
          <w:lang w:val="en-US"/>
        </w:rPr>
        <w:t>are suitable to explore</w:t>
      </w:r>
      <w:r w:rsidR="00A47760" w:rsidRPr="008077A3">
        <w:rPr>
          <w:rFonts w:ascii="Times New Roman" w:hAnsi="Times New Roman" w:cs="Times New Roman"/>
          <w:sz w:val="24"/>
          <w:szCs w:val="24"/>
          <w:lang w:val="en-US"/>
        </w:rPr>
        <w:t xml:space="preserve"> links with factors such as subjective stressor appraisal, or effects of teaching experience</w:t>
      </w:r>
      <w:r w:rsidR="00AA6721">
        <w:rPr>
          <w:rFonts w:ascii="Times New Roman" w:hAnsi="Times New Roman" w:cs="Times New Roman"/>
          <w:sz w:val="24"/>
          <w:szCs w:val="24"/>
          <w:lang w:val="en-US"/>
        </w:rPr>
        <w:t>,</w:t>
      </w:r>
      <w:r w:rsidR="00873025" w:rsidRPr="008077A3">
        <w:rPr>
          <w:rFonts w:ascii="Times New Roman" w:hAnsi="Times New Roman" w:cs="Times New Roman"/>
          <w:sz w:val="24"/>
          <w:szCs w:val="24"/>
          <w:lang w:val="en-US"/>
        </w:rPr>
        <w:t xml:space="preserve"> to</w:t>
      </w:r>
      <w:r w:rsidR="009E2866" w:rsidRPr="008077A3">
        <w:rPr>
          <w:rFonts w:ascii="Times New Roman" w:hAnsi="Times New Roman" w:cs="Times New Roman"/>
          <w:sz w:val="24"/>
          <w:szCs w:val="24"/>
          <w:lang w:val="en-US"/>
        </w:rPr>
        <w:t xml:space="preserve"> achieve a more profound comprehension of stressful </w:t>
      </w:r>
      <w:r w:rsidR="001C38B5" w:rsidRPr="008077A3">
        <w:rPr>
          <w:rFonts w:ascii="Times New Roman" w:hAnsi="Times New Roman" w:cs="Times New Roman"/>
          <w:sz w:val="24"/>
          <w:szCs w:val="24"/>
          <w:lang w:val="en-US"/>
        </w:rPr>
        <w:t xml:space="preserve">transactional processes </w:t>
      </w:r>
      <w:r w:rsidR="009E2866" w:rsidRPr="008077A3">
        <w:rPr>
          <w:rFonts w:ascii="Times New Roman" w:hAnsi="Times New Roman" w:cs="Times New Roman"/>
          <w:sz w:val="24"/>
          <w:szCs w:val="24"/>
          <w:lang w:val="en-US"/>
        </w:rPr>
        <w:t>occurring in the classroom</w:t>
      </w:r>
      <w:r w:rsidR="00B64194"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Our results suggest that </w:t>
      </w:r>
      <w:r w:rsidR="00275AE3" w:rsidRPr="008077A3">
        <w:rPr>
          <w:rFonts w:ascii="Times New Roman" w:hAnsi="Times New Roman" w:cs="Times New Roman"/>
          <w:sz w:val="24"/>
          <w:szCs w:val="24"/>
          <w:lang w:val="en-US"/>
        </w:rPr>
        <w:t xml:space="preserve">the widespread availability of HR data via fitness trackers presents opportunities for teachers to self-monitor stress levels for early intervention. Integrating fitness trackers into teacher training and everyday practice could offer valuable insights into </w:t>
      </w:r>
      <w:r w:rsidR="00AA6721">
        <w:rPr>
          <w:rFonts w:ascii="Times New Roman" w:hAnsi="Times New Roman" w:cs="Times New Roman"/>
          <w:sz w:val="24"/>
          <w:szCs w:val="24"/>
          <w:lang w:val="en-US"/>
        </w:rPr>
        <w:t xml:space="preserve">teacher </w:t>
      </w:r>
      <w:r w:rsidR="00275AE3" w:rsidRPr="008077A3">
        <w:rPr>
          <w:rFonts w:ascii="Times New Roman" w:hAnsi="Times New Roman" w:cs="Times New Roman"/>
          <w:sz w:val="24"/>
          <w:szCs w:val="24"/>
          <w:lang w:val="en-US"/>
        </w:rPr>
        <w:t>stress, facilitating the development of targeted interventions to support educator well-being</w:t>
      </w:r>
      <w:r w:rsidR="00DD1703" w:rsidRPr="008077A3">
        <w:rPr>
          <w:rFonts w:ascii="Times New Roman" w:hAnsi="Times New Roman" w:cs="Times New Roman"/>
          <w:sz w:val="24"/>
          <w:szCs w:val="24"/>
          <w:lang w:val="en-US"/>
        </w:rPr>
        <w:t xml:space="preserve">. </w:t>
      </w:r>
      <w:r w:rsidR="00275AE3" w:rsidRPr="008077A3">
        <w:rPr>
          <w:rFonts w:ascii="Times New Roman" w:hAnsi="Times New Roman" w:cs="Times New Roman"/>
          <w:sz w:val="24"/>
          <w:szCs w:val="24"/>
          <w:lang w:val="en-US"/>
        </w:rPr>
        <w:t xml:space="preserve">In summary, our study contributes to the </w:t>
      </w:r>
      <w:r w:rsidR="00275AE3" w:rsidRPr="008077A3">
        <w:rPr>
          <w:rFonts w:ascii="Times New Roman" w:hAnsi="Times New Roman" w:cs="Times New Roman"/>
          <w:sz w:val="24"/>
          <w:szCs w:val="24"/>
          <w:lang w:val="en-US"/>
        </w:rPr>
        <w:lastRenderedPageBreak/>
        <w:t>understanding of stress in educational settings and underscores the potential of wearable technology in advancing research on teacher well-being.</w:t>
      </w:r>
    </w:p>
    <w:p w14:paraId="25170E2E" w14:textId="77777777" w:rsidR="00DE7718" w:rsidRDefault="00DE7718" w:rsidP="003420F3">
      <w:pPr>
        <w:spacing w:line="480" w:lineRule="auto"/>
        <w:rPr>
          <w:rFonts w:ascii="Times New Roman" w:hAnsi="Times New Roman" w:cs="Times New Roman"/>
          <w:b/>
          <w:bCs/>
          <w:sz w:val="24"/>
          <w:szCs w:val="24"/>
          <w:lang w:val="en-US"/>
        </w:rPr>
      </w:pPr>
    </w:p>
    <w:p w14:paraId="7220A2DD" w14:textId="77777777" w:rsidR="00DE7718" w:rsidRDefault="00DE7718" w:rsidP="003420F3">
      <w:pPr>
        <w:spacing w:line="480" w:lineRule="auto"/>
        <w:rPr>
          <w:rFonts w:ascii="Times New Roman" w:hAnsi="Times New Roman" w:cs="Times New Roman"/>
          <w:b/>
          <w:bCs/>
          <w:sz w:val="24"/>
          <w:szCs w:val="24"/>
          <w:lang w:val="en-US"/>
        </w:rPr>
      </w:pPr>
    </w:p>
    <w:p w14:paraId="61BF1107" w14:textId="77777777" w:rsidR="00DE7718" w:rsidRDefault="00DE7718" w:rsidP="003420F3">
      <w:pPr>
        <w:spacing w:line="480" w:lineRule="auto"/>
        <w:rPr>
          <w:rFonts w:ascii="Times New Roman" w:hAnsi="Times New Roman" w:cs="Times New Roman"/>
          <w:b/>
          <w:bCs/>
          <w:sz w:val="24"/>
          <w:szCs w:val="24"/>
          <w:lang w:val="en-US"/>
        </w:rPr>
      </w:pPr>
    </w:p>
    <w:p w14:paraId="7CDA8866" w14:textId="77777777" w:rsidR="00DE7718" w:rsidRDefault="00DE7718" w:rsidP="003420F3">
      <w:pPr>
        <w:spacing w:line="480" w:lineRule="auto"/>
        <w:rPr>
          <w:rFonts w:ascii="Times New Roman" w:hAnsi="Times New Roman" w:cs="Times New Roman"/>
          <w:b/>
          <w:bCs/>
          <w:sz w:val="24"/>
          <w:szCs w:val="24"/>
          <w:lang w:val="en-US"/>
        </w:rPr>
      </w:pPr>
    </w:p>
    <w:p w14:paraId="7DBFBC41" w14:textId="77777777" w:rsidR="00DE7718" w:rsidRDefault="00DE7718" w:rsidP="003420F3">
      <w:pPr>
        <w:spacing w:line="480" w:lineRule="auto"/>
        <w:rPr>
          <w:rFonts w:ascii="Times New Roman" w:hAnsi="Times New Roman" w:cs="Times New Roman"/>
          <w:b/>
          <w:bCs/>
          <w:sz w:val="24"/>
          <w:szCs w:val="24"/>
          <w:lang w:val="en-US"/>
        </w:rPr>
      </w:pPr>
    </w:p>
    <w:p w14:paraId="5EAB55EB" w14:textId="77777777" w:rsidR="00DE7718" w:rsidRDefault="00DE7718" w:rsidP="003420F3">
      <w:pPr>
        <w:spacing w:line="480" w:lineRule="auto"/>
        <w:rPr>
          <w:rFonts w:ascii="Times New Roman" w:hAnsi="Times New Roman" w:cs="Times New Roman"/>
          <w:b/>
          <w:bCs/>
          <w:sz w:val="24"/>
          <w:szCs w:val="24"/>
          <w:lang w:val="en-US"/>
        </w:rPr>
      </w:pPr>
    </w:p>
    <w:p w14:paraId="5BA56FCC" w14:textId="77777777" w:rsidR="00DE7718" w:rsidRDefault="00DE7718" w:rsidP="003420F3">
      <w:pPr>
        <w:spacing w:line="480" w:lineRule="auto"/>
        <w:rPr>
          <w:rFonts w:ascii="Times New Roman" w:hAnsi="Times New Roman" w:cs="Times New Roman"/>
          <w:b/>
          <w:bCs/>
          <w:sz w:val="24"/>
          <w:szCs w:val="24"/>
          <w:lang w:val="en-US"/>
        </w:rPr>
      </w:pPr>
    </w:p>
    <w:p w14:paraId="55347C00" w14:textId="77777777" w:rsidR="00DE7718" w:rsidRDefault="00DE7718" w:rsidP="003420F3">
      <w:pPr>
        <w:spacing w:line="480" w:lineRule="auto"/>
        <w:rPr>
          <w:rFonts w:ascii="Times New Roman" w:hAnsi="Times New Roman" w:cs="Times New Roman"/>
          <w:b/>
          <w:bCs/>
          <w:sz w:val="24"/>
          <w:szCs w:val="24"/>
          <w:lang w:val="en-US"/>
        </w:rPr>
      </w:pPr>
    </w:p>
    <w:p w14:paraId="011437AD" w14:textId="77777777" w:rsidR="00DE7718" w:rsidRDefault="00DE7718" w:rsidP="003420F3">
      <w:pPr>
        <w:spacing w:line="480" w:lineRule="auto"/>
        <w:rPr>
          <w:rFonts w:ascii="Times New Roman" w:hAnsi="Times New Roman" w:cs="Times New Roman"/>
          <w:b/>
          <w:bCs/>
          <w:sz w:val="24"/>
          <w:szCs w:val="24"/>
          <w:lang w:val="en-US"/>
        </w:rPr>
      </w:pPr>
    </w:p>
    <w:p w14:paraId="04B735AC" w14:textId="77777777" w:rsidR="00DE7718" w:rsidRDefault="00DE7718" w:rsidP="003420F3">
      <w:pPr>
        <w:spacing w:line="480" w:lineRule="auto"/>
        <w:rPr>
          <w:rFonts w:ascii="Times New Roman" w:hAnsi="Times New Roman" w:cs="Times New Roman"/>
          <w:b/>
          <w:bCs/>
          <w:sz w:val="24"/>
          <w:szCs w:val="24"/>
          <w:lang w:val="en-US"/>
        </w:rPr>
      </w:pPr>
    </w:p>
    <w:p w14:paraId="2D8E92E3" w14:textId="77777777" w:rsidR="00DE7718" w:rsidRDefault="00DE7718" w:rsidP="003420F3">
      <w:pPr>
        <w:spacing w:line="480" w:lineRule="auto"/>
        <w:rPr>
          <w:rFonts w:ascii="Times New Roman" w:hAnsi="Times New Roman" w:cs="Times New Roman"/>
          <w:b/>
          <w:bCs/>
          <w:sz w:val="24"/>
          <w:szCs w:val="24"/>
          <w:lang w:val="en-US"/>
        </w:rPr>
      </w:pPr>
    </w:p>
    <w:p w14:paraId="63B9D66C" w14:textId="77777777" w:rsidR="00DE7718" w:rsidRDefault="00DE7718" w:rsidP="003420F3">
      <w:pPr>
        <w:spacing w:line="480" w:lineRule="auto"/>
        <w:rPr>
          <w:rFonts w:ascii="Times New Roman" w:hAnsi="Times New Roman" w:cs="Times New Roman"/>
          <w:b/>
          <w:bCs/>
          <w:sz w:val="24"/>
          <w:szCs w:val="24"/>
          <w:lang w:val="en-US"/>
        </w:rPr>
      </w:pPr>
    </w:p>
    <w:p w14:paraId="6F93A1A8" w14:textId="77777777" w:rsidR="00DE7718" w:rsidRDefault="00DE7718" w:rsidP="003420F3">
      <w:pPr>
        <w:spacing w:line="480" w:lineRule="auto"/>
        <w:rPr>
          <w:rFonts w:ascii="Times New Roman" w:hAnsi="Times New Roman" w:cs="Times New Roman"/>
          <w:b/>
          <w:bCs/>
          <w:sz w:val="24"/>
          <w:szCs w:val="24"/>
          <w:lang w:val="en-US"/>
        </w:rPr>
      </w:pPr>
    </w:p>
    <w:p w14:paraId="57383645" w14:textId="77777777" w:rsidR="00DE7718" w:rsidRDefault="00DE7718" w:rsidP="003420F3">
      <w:pPr>
        <w:spacing w:line="480" w:lineRule="auto"/>
        <w:rPr>
          <w:rFonts w:ascii="Times New Roman" w:hAnsi="Times New Roman" w:cs="Times New Roman"/>
          <w:b/>
          <w:bCs/>
          <w:sz w:val="24"/>
          <w:szCs w:val="24"/>
          <w:lang w:val="en-US"/>
        </w:rPr>
      </w:pPr>
    </w:p>
    <w:p w14:paraId="2CA1DF14" w14:textId="77777777" w:rsidR="00DE7718" w:rsidRDefault="00DE7718" w:rsidP="003420F3">
      <w:pPr>
        <w:spacing w:line="480" w:lineRule="auto"/>
        <w:rPr>
          <w:rFonts w:ascii="Times New Roman" w:hAnsi="Times New Roman" w:cs="Times New Roman"/>
          <w:b/>
          <w:bCs/>
          <w:sz w:val="24"/>
          <w:szCs w:val="24"/>
          <w:lang w:val="en-US"/>
        </w:rPr>
      </w:pPr>
    </w:p>
    <w:p w14:paraId="361D3C7E" w14:textId="77777777" w:rsidR="00DE7718" w:rsidRDefault="00DE7718" w:rsidP="003420F3">
      <w:pPr>
        <w:spacing w:line="480" w:lineRule="auto"/>
        <w:rPr>
          <w:rFonts w:ascii="Times New Roman" w:hAnsi="Times New Roman" w:cs="Times New Roman"/>
          <w:b/>
          <w:bCs/>
          <w:sz w:val="24"/>
          <w:szCs w:val="24"/>
          <w:lang w:val="en-US"/>
        </w:rPr>
      </w:pPr>
    </w:p>
    <w:p w14:paraId="00689253" w14:textId="77777777" w:rsidR="00DE7718" w:rsidRDefault="00DE7718" w:rsidP="003420F3">
      <w:pPr>
        <w:spacing w:line="480" w:lineRule="auto"/>
        <w:rPr>
          <w:rFonts w:ascii="Times New Roman" w:hAnsi="Times New Roman" w:cs="Times New Roman"/>
          <w:b/>
          <w:bCs/>
          <w:sz w:val="24"/>
          <w:szCs w:val="24"/>
          <w:lang w:val="en-US"/>
        </w:rPr>
      </w:pPr>
    </w:p>
    <w:p w14:paraId="231822C2" w14:textId="77777777" w:rsidR="00DE7718" w:rsidRDefault="00DE7718" w:rsidP="003420F3">
      <w:pPr>
        <w:spacing w:line="480" w:lineRule="auto"/>
        <w:rPr>
          <w:rFonts w:ascii="Times New Roman" w:hAnsi="Times New Roman" w:cs="Times New Roman"/>
          <w:b/>
          <w:bCs/>
          <w:sz w:val="24"/>
          <w:szCs w:val="24"/>
          <w:lang w:val="en-US"/>
        </w:rPr>
      </w:pPr>
    </w:p>
    <w:p w14:paraId="01AE9FD5" w14:textId="46C23280"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lastRenderedPageBreak/>
        <w:t xml:space="preserve">APPENDIX </w:t>
      </w:r>
    </w:p>
    <w:p w14:paraId="233654AB"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765AF6FE" w14:textId="6509A868" w:rsidR="00D44633" w:rsidRPr="008077A3" w:rsidRDefault="00D44633" w:rsidP="003420F3">
      <w:pPr>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 xml:space="preserve">Setting of the 15-minute </w:t>
      </w:r>
      <w:r w:rsidR="00DE7718">
        <w:rPr>
          <w:rFonts w:ascii="Times New Roman" w:hAnsi="Times New Roman" w:cs="Times New Roman"/>
          <w:i/>
          <w:iCs/>
          <w:sz w:val="24"/>
          <w:szCs w:val="24"/>
          <w:lang w:val="en-US"/>
        </w:rPr>
        <w:t>micro-teaching</w:t>
      </w:r>
      <w:r w:rsidRPr="008077A3">
        <w:rPr>
          <w:rFonts w:ascii="Times New Roman" w:hAnsi="Times New Roman" w:cs="Times New Roman"/>
          <w:i/>
          <w:iCs/>
          <w:sz w:val="24"/>
          <w:szCs w:val="24"/>
          <w:lang w:val="en-US"/>
        </w:rPr>
        <w:t xml:space="preserve"> unit. Note. The setting included three actors as the class (left) and a teacher (right).</w:t>
      </w:r>
    </w:p>
    <w:p w14:paraId="1AC25B12" w14:textId="77777777" w:rsidR="00D44633" w:rsidRPr="008077A3" w:rsidRDefault="00D44633" w:rsidP="003420F3">
      <w:pPr>
        <w:pStyle w:val="Beschriftung"/>
        <w:spacing w:line="480" w:lineRule="auto"/>
        <w:rPr>
          <w:rFonts w:ascii="Times New Roman" w:hAnsi="Times New Roman" w:cs="Times New Roman"/>
          <w:i w:val="0"/>
          <w:iCs w:val="0"/>
          <w:sz w:val="24"/>
          <w:szCs w:val="24"/>
          <w:lang w:val="en-US"/>
        </w:rPr>
      </w:pPr>
      <w:r w:rsidRPr="008077A3">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9">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3420F3">
      <w:pPr>
        <w:spacing w:line="480" w:lineRule="auto"/>
        <w:rPr>
          <w:rFonts w:ascii="Times New Roman" w:hAnsi="Times New Roman" w:cs="Times New Roman"/>
          <w:b/>
          <w:bCs/>
          <w:sz w:val="24"/>
          <w:szCs w:val="24"/>
          <w:lang w:val="en-US"/>
        </w:rPr>
      </w:pPr>
    </w:p>
    <w:p w14:paraId="0DDD5657" w14:textId="77777777" w:rsidR="00D74122" w:rsidRDefault="00D74122" w:rsidP="003420F3">
      <w:pPr>
        <w:spacing w:line="480" w:lineRule="auto"/>
        <w:rPr>
          <w:rFonts w:ascii="Times New Roman" w:hAnsi="Times New Roman" w:cs="Times New Roman"/>
          <w:b/>
          <w:bCs/>
          <w:sz w:val="24"/>
          <w:szCs w:val="24"/>
          <w:lang w:val="en-US"/>
        </w:rPr>
      </w:pPr>
    </w:p>
    <w:p w14:paraId="3AF1E3F9" w14:textId="77777777" w:rsidR="00D74122" w:rsidRDefault="00D74122" w:rsidP="003420F3">
      <w:pPr>
        <w:spacing w:line="480" w:lineRule="auto"/>
        <w:rPr>
          <w:rFonts w:ascii="Times New Roman" w:hAnsi="Times New Roman" w:cs="Times New Roman"/>
          <w:b/>
          <w:bCs/>
          <w:sz w:val="24"/>
          <w:szCs w:val="24"/>
          <w:lang w:val="en-US"/>
        </w:rPr>
      </w:pPr>
    </w:p>
    <w:p w14:paraId="28602EA9" w14:textId="77777777" w:rsidR="00D74122" w:rsidRDefault="00D74122" w:rsidP="003420F3">
      <w:pPr>
        <w:spacing w:line="480" w:lineRule="auto"/>
        <w:rPr>
          <w:rFonts w:ascii="Times New Roman" w:hAnsi="Times New Roman" w:cs="Times New Roman"/>
          <w:b/>
          <w:bCs/>
          <w:sz w:val="24"/>
          <w:szCs w:val="24"/>
          <w:lang w:val="en-US"/>
        </w:rPr>
      </w:pPr>
    </w:p>
    <w:p w14:paraId="2A054781" w14:textId="77777777" w:rsidR="00D74122" w:rsidRDefault="00D74122" w:rsidP="003420F3">
      <w:pPr>
        <w:spacing w:line="480" w:lineRule="auto"/>
        <w:rPr>
          <w:rFonts w:ascii="Times New Roman" w:hAnsi="Times New Roman" w:cs="Times New Roman"/>
          <w:b/>
          <w:bCs/>
          <w:sz w:val="24"/>
          <w:szCs w:val="24"/>
          <w:lang w:val="en-US"/>
        </w:rPr>
      </w:pPr>
    </w:p>
    <w:p w14:paraId="185C0A27" w14:textId="77777777" w:rsidR="00D74122" w:rsidRDefault="00D74122" w:rsidP="003420F3">
      <w:pPr>
        <w:spacing w:line="480" w:lineRule="auto"/>
        <w:rPr>
          <w:rFonts w:ascii="Times New Roman" w:hAnsi="Times New Roman" w:cs="Times New Roman"/>
          <w:b/>
          <w:bCs/>
          <w:sz w:val="24"/>
          <w:szCs w:val="24"/>
          <w:lang w:val="en-US"/>
        </w:rPr>
      </w:pPr>
    </w:p>
    <w:p w14:paraId="3D464C4D" w14:textId="77777777" w:rsidR="00D74122" w:rsidRDefault="00D74122" w:rsidP="003420F3">
      <w:pPr>
        <w:spacing w:line="480" w:lineRule="auto"/>
        <w:rPr>
          <w:rFonts w:ascii="Times New Roman" w:hAnsi="Times New Roman" w:cs="Times New Roman"/>
          <w:b/>
          <w:bCs/>
          <w:sz w:val="24"/>
          <w:szCs w:val="24"/>
          <w:lang w:val="en-US"/>
        </w:rPr>
      </w:pPr>
    </w:p>
    <w:p w14:paraId="46D6EDF1" w14:textId="77777777" w:rsidR="00D74122" w:rsidRPr="008077A3" w:rsidRDefault="00D74122" w:rsidP="003420F3">
      <w:pPr>
        <w:spacing w:line="480" w:lineRule="auto"/>
        <w:rPr>
          <w:rFonts w:ascii="Times New Roman" w:hAnsi="Times New Roman" w:cs="Times New Roman"/>
          <w:b/>
          <w:bCs/>
          <w:sz w:val="24"/>
          <w:szCs w:val="24"/>
          <w:lang w:val="en-US"/>
        </w:rPr>
      </w:pPr>
    </w:p>
    <w:p w14:paraId="21D63AFC"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lastRenderedPageBreak/>
        <w:t>Figure XX</w:t>
      </w:r>
    </w:p>
    <w:p w14:paraId="32A18F78" w14:textId="77777777" w:rsidR="00D44633" w:rsidRPr="008077A3" w:rsidRDefault="00D44633" w:rsidP="003420F3">
      <w:pPr>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Setting of the interview. Note. The experimenter and participant watched the previously taught unit on video.</w:t>
      </w:r>
    </w:p>
    <w:p w14:paraId="7B09B1BA"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6170852B" w14:textId="77777777" w:rsidR="00D74122" w:rsidRDefault="00D74122" w:rsidP="003420F3">
      <w:pPr>
        <w:spacing w:line="480" w:lineRule="auto"/>
        <w:rPr>
          <w:rFonts w:ascii="Times New Roman" w:hAnsi="Times New Roman" w:cs="Times New Roman"/>
          <w:b/>
          <w:bCs/>
          <w:sz w:val="24"/>
          <w:szCs w:val="24"/>
          <w:lang w:val="en-US"/>
        </w:rPr>
      </w:pPr>
    </w:p>
    <w:p w14:paraId="1EE2D47D" w14:textId="77777777" w:rsidR="00D74122" w:rsidRDefault="00D74122" w:rsidP="003420F3">
      <w:pPr>
        <w:spacing w:line="480" w:lineRule="auto"/>
        <w:rPr>
          <w:rFonts w:ascii="Times New Roman" w:hAnsi="Times New Roman" w:cs="Times New Roman"/>
          <w:b/>
          <w:bCs/>
          <w:sz w:val="24"/>
          <w:szCs w:val="24"/>
          <w:lang w:val="en-US"/>
        </w:rPr>
      </w:pPr>
    </w:p>
    <w:p w14:paraId="0295BFA0" w14:textId="77777777" w:rsidR="00D74122" w:rsidRDefault="00D74122" w:rsidP="003420F3">
      <w:pPr>
        <w:spacing w:line="480" w:lineRule="auto"/>
        <w:rPr>
          <w:rFonts w:ascii="Times New Roman" w:hAnsi="Times New Roman" w:cs="Times New Roman"/>
          <w:b/>
          <w:bCs/>
          <w:sz w:val="24"/>
          <w:szCs w:val="24"/>
          <w:lang w:val="en-US"/>
        </w:rPr>
      </w:pPr>
    </w:p>
    <w:p w14:paraId="7D36D296" w14:textId="77777777" w:rsidR="00D74122" w:rsidRDefault="00D74122" w:rsidP="003420F3">
      <w:pPr>
        <w:spacing w:line="480" w:lineRule="auto"/>
        <w:rPr>
          <w:rFonts w:ascii="Times New Roman" w:hAnsi="Times New Roman" w:cs="Times New Roman"/>
          <w:b/>
          <w:bCs/>
          <w:sz w:val="24"/>
          <w:szCs w:val="24"/>
          <w:lang w:val="en-US"/>
        </w:rPr>
      </w:pPr>
    </w:p>
    <w:p w14:paraId="3039297D" w14:textId="77777777" w:rsidR="00D74122" w:rsidRDefault="00D74122" w:rsidP="003420F3">
      <w:pPr>
        <w:spacing w:line="480" w:lineRule="auto"/>
        <w:rPr>
          <w:rFonts w:ascii="Times New Roman" w:hAnsi="Times New Roman" w:cs="Times New Roman"/>
          <w:b/>
          <w:bCs/>
          <w:sz w:val="24"/>
          <w:szCs w:val="24"/>
          <w:lang w:val="en-US"/>
        </w:rPr>
      </w:pPr>
    </w:p>
    <w:p w14:paraId="48530EC8" w14:textId="77777777" w:rsidR="00D74122" w:rsidRDefault="00D74122" w:rsidP="003420F3">
      <w:pPr>
        <w:spacing w:line="480" w:lineRule="auto"/>
        <w:rPr>
          <w:rFonts w:ascii="Times New Roman" w:hAnsi="Times New Roman" w:cs="Times New Roman"/>
          <w:b/>
          <w:bCs/>
          <w:sz w:val="24"/>
          <w:szCs w:val="24"/>
          <w:lang w:val="en-US"/>
        </w:rPr>
      </w:pPr>
    </w:p>
    <w:p w14:paraId="61C4FD8A" w14:textId="77777777" w:rsidR="00D74122" w:rsidRDefault="00D74122" w:rsidP="003420F3">
      <w:pPr>
        <w:spacing w:line="480" w:lineRule="auto"/>
        <w:rPr>
          <w:rFonts w:ascii="Times New Roman" w:hAnsi="Times New Roman" w:cs="Times New Roman"/>
          <w:b/>
          <w:bCs/>
          <w:sz w:val="24"/>
          <w:szCs w:val="24"/>
          <w:lang w:val="en-US"/>
        </w:rPr>
      </w:pPr>
    </w:p>
    <w:p w14:paraId="686A54C5" w14:textId="77777777" w:rsidR="00D74122" w:rsidRDefault="00D74122" w:rsidP="003420F3">
      <w:pPr>
        <w:spacing w:line="480" w:lineRule="auto"/>
        <w:rPr>
          <w:rFonts w:ascii="Times New Roman" w:hAnsi="Times New Roman" w:cs="Times New Roman"/>
          <w:b/>
          <w:bCs/>
          <w:sz w:val="24"/>
          <w:szCs w:val="24"/>
          <w:lang w:val="en-US"/>
        </w:rPr>
      </w:pPr>
    </w:p>
    <w:p w14:paraId="6E93167D" w14:textId="77777777" w:rsidR="00D74122" w:rsidRDefault="00D74122" w:rsidP="003420F3">
      <w:pPr>
        <w:spacing w:line="480" w:lineRule="auto"/>
        <w:rPr>
          <w:rFonts w:ascii="Times New Roman" w:hAnsi="Times New Roman" w:cs="Times New Roman"/>
          <w:b/>
          <w:bCs/>
          <w:sz w:val="24"/>
          <w:szCs w:val="24"/>
          <w:lang w:val="en-US"/>
        </w:rPr>
      </w:pPr>
    </w:p>
    <w:p w14:paraId="3DF4232F" w14:textId="5242FA8F"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lastRenderedPageBreak/>
        <w:t>Figure XX</w:t>
      </w:r>
    </w:p>
    <w:p w14:paraId="59F68A3B"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val="en-US"/>
        </w:rPr>
        <w:t xml:space="preserve"> </w:t>
      </w:r>
      <w:commentRangeStart w:id="8"/>
      <w:commentRangeStart w:id="9"/>
      <w:commentRangeStart w:id="10"/>
      <w:commentRangeStart w:id="11"/>
      <w:r w:rsidRPr="008077A3">
        <w:rPr>
          <w:rFonts w:ascii="Times New Roman" w:hAnsi="Times New Roman" w:cs="Times New Roman"/>
          <w:noProof/>
          <w:sz w:val="24"/>
          <w:szCs w:val="24"/>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8"/>
      <w:r w:rsidRPr="008077A3">
        <w:rPr>
          <w:rStyle w:val="Kommentarzeichen"/>
          <w:rFonts w:ascii="Times New Roman" w:hAnsi="Times New Roman" w:cs="Times New Roman"/>
          <w:sz w:val="24"/>
          <w:szCs w:val="24"/>
        </w:rPr>
        <w:commentReference w:id="8"/>
      </w:r>
      <w:commentRangeEnd w:id="9"/>
      <w:r w:rsidR="00B7732B" w:rsidRPr="008077A3">
        <w:rPr>
          <w:rStyle w:val="Kommentarzeichen"/>
          <w:rFonts w:ascii="Times New Roman" w:hAnsi="Times New Roman" w:cs="Times New Roman"/>
          <w:sz w:val="24"/>
          <w:szCs w:val="24"/>
        </w:rPr>
        <w:commentReference w:id="9"/>
      </w:r>
      <w:commentRangeEnd w:id="10"/>
      <w:r w:rsidR="00345BCD">
        <w:rPr>
          <w:rStyle w:val="Kommentarzeichen"/>
        </w:rPr>
        <w:commentReference w:id="10"/>
      </w:r>
      <w:commentRangeEnd w:id="11"/>
      <w:r w:rsidR="00634ADE">
        <w:rPr>
          <w:rStyle w:val="Kommentarzeichen"/>
        </w:rPr>
        <w:commentReference w:id="11"/>
      </w:r>
    </w:p>
    <w:p w14:paraId="6221D033"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rsidRPr="008077A3">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ndy Klatt" w:date="2024-06-03T16:39:00Z" w:initials="MK">
    <w:p w14:paraId="620D00AE" w14:textId="77777777" w:rsidR="007267D5" w:rsidRDefault="007267D5">
      <w:pPr>
        <w:pStyle w:val="Kommentartext"/>
      </w:pPr>
      <w:r>
        <w:rPr>
          <w:rStyle w:val="Kommentarzeichen"/>
        </w:rPr>
        <w:annotationRef/>
      </w:r>
      <w:r>
        <w:t xml:space="preserve">Wir haben hier keine </w:t>
      </w:r>
      <w:proofErr w:type="spellStart"/>
      <w:r>
        <w:t>Slopes</w:t>
      </w:r>
      <w:proofErr w:type="spellEnd"/>
      <w:r>
        <w:t xml:space="preserve"> berechnet, sondern nur den linearen Trend visualisiert.</w:t>
      </w:r>
    </w:p>
    <w:p w14:paraId="56F4621B" w14:textId="77777777" w:rsidR="008758EC" w:rsidRDefault="008758EC">
      <w:pPr>
        <w:pStyle w:val="Kommentartext"/>
      </w:pPr>
    </w:p>
    <w:p w14:paraId="43CD2865" w14:textId="040B16B5" w:rsidR="008758EC" w:rsidRDefault="008758EC">
      <w:pPr>
        <w:pStyle w:val="Kommentartext"/>
      </w:pPr>
      <w:r>
        <w:t>Außerdem gilt hier das gleiche Problem wie vor den obigen Overall Course Plot (</w:t>
      </w:r>
      <w:proofErr w:type="spellStart"/>
      <w:r>
        <w:t>unstd</w:t>
      </w:r>
      <w:proofErr w:type="spellEnd"/>
      <w:r>
        <w:t xml:space="preserve">. vs. </w:t>
      </w:r>
      <w:proofErr w:type="spellStart"/>
      <w:r>
        <w:t>std.</w:t>
      </w:r>
      <w:proofErr w:type="spellEnd"/>
      <w:r>
        <w:t>). Auch hier haben wir unterschiedliche Messzeitpunkte, wann die HR gemessen wurde.</w:t>
      </w:r>
    </w:p>
  </w:comment>
  <w:comment w:id="2" w:author="Deiglmayr, Anne" w:date="2024-07-01T22:32:00Z" w:initials="DA">
    <w:p w14:paraId="07563711" w14:textId="269F578B" w:rsidR="00F5610F" w:rsidRDefault="00F5610F">
      <w:pPr>
        <w:pStyle w:val="Kommentartext"/>
      </w:pPr>
      <w:r>
        <w:rPr>
          <w:rStyle w:val="Kommentarzeichen"/>
        </w:rPr>
        <w:annotationRef/>
      </w:r>
      <w:r>
        <w:t xml:space="preserve">Eigentlich sind die Daten in Tab 4 alle drin, und den </w:t>
      </w:r>
      <w:proofErr w:type="spellStart"/>
      <w:r>
        <w:t>overall</w:t>
      </w:r>
      <w:proofErr w:type="spellEnd"/>
      <w:r>
        <w:t xml:space="preserve"> Trend sieht man in Fig. 3. Vielleicht lassen wir Fig. 5 am besten ganz raus? Christin, was meinst du?</w:t>
      </w:r>
    </w:p>
  </w:comment>
  <w:comment w:id="3" w:author="Deiglmayr, Anne" w:date="2024-07-01T22:39:00Z" w:initials="DA">
    <w:p w14:paraId="1F831406" w14:textId="1AEF481F" w:rsidR="00A64DB1" w:rsidRDefault="00A64DB1">
      <w:pPr>
        <w:pStyle w:val="Kommentartext"/>
      </w:pPr>
      <w:r>
        <w:rPr>
          <w:rStyle w:val="Kommentarzeichen"/>
        </w:rPr>
        <w:annotationRef/>
      </w:r>
      <w:r>
        <w:t xml:space="preserve">Eine </w:t>
      </w:r>
      <w:proofErr w:type="spellStart"/>
      <w:r>
        <w:t>Reviewerfrage</w:t>
      </w:r>
      <w:proofErr w:type="spellEnd"/>
      <w:r>
        <w:t>, die ich mir gut vorstellen könnte, könnte sein, warum wir denn nicht auf Ebene einzelner Störungen die HR-Reaktion analysiert haben. Das können wir für die Revision lassen, aber vielleicht kannst du ja auch schon in ein paar Sätzen schreiben, warum da nicht sinnvoll ist?</w:t>
      </w:r>
    </w:p>
  </w:comment>
  <w:comment w:id="4" w:author="Mandy Klatt" w:date="2024-07-03T13:01:00Z" w:initials="MK">
    <w:p w14:paraId="46E318CB" w14:textId="2CEE76D0" w:rsidR="00D63DE5" w:rsidRDefault="00D63DE5">
      <w:pPr>
        <w:pStyle w:val="Kommentartext"/>
      </w:pPr>
      <w:r>
        <w:rPr>
          <w:rStyle w:val="Kommentarzeichen"/>
        </w:rPr>
        <w:annotationRef/>
      </w:r>
      <w:r>
        <w:t xml:space="preserve">Ich finde die Idee gut, aber leider habe ich bereits das max. Wortlimit (8.000) erreicht. Noch etwas hinzuzufügen, finde ich schwierig. Es sollte eher gestrichen werden. </w:t>
      </w:r>
      <w:r w:rsidR="003A273F">
        <w:t xml:space="preserve">Vielleicht heben wir uns das doch für die </w:t>
      </w:r>
      <w:proofErr w:type="spellStart"/>
      <w:proofErr w:type="gramStart"/>
      <w:r w:rsidR="003A273F">
        <w:t>Reviewer:innen</w:t>
      </w:r>
      <w:proofErr w:type="spellEnd"/>
      <w:proofErr w:type="gramEnd"/>
      <w:r w:rsidR="003A273F">
        <w:t xml:space="preserve"> auf, falls sie das fragen sollten?</w:t>
      </w:r>
    </w:p>
  </w:comment>
  <w:comment w:id="5" w:author="Deiglmayr, Anne" w:date="2024-07-01T22:50:00Z" w:initials="DA">
    <w:p w14:paraId="1A088744" w14:textId="5EF7FDF3" w:rsidR="00BD5738" w:rsidRDefault="00BD5738">
      <w:pPr>
        <w:pStyle w:val="Kommentartext"/>
      </w:pPr>
      <w:r>
        <w:rPr>
          <w:rStyle w:val="Kommentarzeichen"/>
        </w:rPr>
        <w:annotationRef/>
      </w:r>
      <w:r>
        <w:t>Haben sie nur Frauen untersucht, oder galt dieser Befund nur für Frauen?</w:t>
      </w:r>
    </w:p>
  </w:comment>
  <w:comment w:id="6" w:author="Mandy Klatt" w:date="2024-07-02T10:25:00Z" w:initials="MK">
    <w:p w14:paraId="2446C9D8" w14:textId="1C54D214" w:rsidR="00F2771C" w:rsidRDefault="00F2771C">
      <w:pPr>
        <w:pStyle w:val="Kommentartext"/>
      </w:pPr>
      <w:r>
        <w:rPr>
          <w:rStyle w:val="Kommentarzeichen"/>
        </w:rPr>
        <w:annotationRef/>
      </w:r>
      <w:r>
        <w:t>Sie haben nur Frauen untersucht.</w:t>
      </w:r>
    </w:p>
  </w:comment>
  <w:comment w:id="7" w:author="Mandy Klatt" w:date="2024-07-03T13:35:00Z" w:initials="MK">
    <w:p w14:paraId="380864A5" w14:textId="699DCB6C" w:rsidR="00DE7718" w:rsidRDefault="00DE7718">
      <w:pPr>
        <w:pStyle w:val="Kommentartext"/>
      </w:pPr>
      <w:r>
        <w:rPr>
          <w:rStyle w:val="Kommentarzeichen"/>
        </w:rPr>
        <w:annotationRef/>
      </w:r>
      <w:r>
        <w:t>Vielleicht eher eine Fußnote draus machen?</w:t>
      </w:r>
    </w:p>
  </w:comment>
  <w:comment w:id="8"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9"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 w:id="10" w:author="Deiglmayr, Anne" w:date="2024-07-01T23:27:00Z" w:initials="DA">
    <w:p w14:paraId="132E58ED" w14:textId="67CEEE4E" w:rsidR="00345BCD" w:rsidRDefault="00345BCD">
      <w:pPr>
        <w:pStyle w:val="Kommentartext"/>
      </w:pPr>
      <w:r>
        <w:rPr>
          <w:rStyle w:val="Kommentarzeichen"/>
        </w:rPr>
        <w:annotationRef/>
      </w:r>
      <w:r>
        <w:t>Ich würde auf diese Figure ganz verzichten</w:t>
      </w:r>
    </w:p>
  </w:comment>
  <w:comment w:id="11" w:author="Mandy Klatt" w:date="2024-07-03T13:36:00Z" w:initials="MK">
    <w:p w14:paraId="72984449" w14:textId="77777777" w:rsidR="000C69DA" w:rsidRDefault="00634ADE">
      <w:pPr>
        <w:pStyle w:val="Kommentartext"/>
      </w:pPr>
      <w:r>
        <w:rPr>
          <w:rStyle w:val="Kommentarzeichen"/>
        </w:rPr>
        <w:annotationRef/>
      </w:r>
      <w:r w:rsidR="007C6E7F">
        <w:t xml:space="preserve">Da wir uns in Fußnote </w:t>
      </w:r>
      <w:r w:rsidR="000C69DA">
        <w:t xml:space="preserve">3 (S.17) darauf beziehen, würde ich es nicht weglassen, zumal es im Supplement ja nicht „stört“. </w:t>
      </w:r>
    </w:p>
    <w:p w14:paraId="69729BA3" w14:textId="08732E6E" w:rsidR="00634ADE" w:rsidRDefault="000C69DA">
      <w:pPr>
        <w:pStyle w:val="Kommentartext"/>
      </w:pPr>
      <w:r>
        <w:t xml:space="preserve">Die Beschriftung der Figure ändert sich nochmal, wenn das R </w:t>
      </w:r>
      <w:proofErr w:type="spellStart"/>
      <w:r>
        <w:t>Markdown</w:t>
      </w:r>
      <w:proofErr w:type="spellEnd"/>
      <w:r>
        <w:t xml:space="preserve"> richtig </w:t>
      </w:r>
      <w:proofErr w:type="spellStart"/>
      <w:r>
        <w:t>geknittet</w:t>
      </w:r>
      <w:proofErr w:type="spellEnd"/>
      <w:r>
        <w:t xml:space="preserve"> wird.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CD2865" w15:done="0"/>
  <w15:commentEx w15:paraId="07563711" w15:paraIdParent="43CD2865" w15:done="0"/>
  <w15:commentEx w15:paraId="1F831406" w15:done="0"/>
  <w15:commentEx w15:paraId="46E318CB" w15:paraIdParent="1F831406" w15:done="0"/>
  <w15:commentEx w15:paraId="1A088744" w15:done="0"/>
  <w15:commentEx w15:paraId="2446C9D8" w15:paraIdParent="1A088744" w15:done="0"/>
  <w15:commentEx w15:paraId="380864A5" w15:done="0"/>
  <w15:commentEx w15:paraId="5AF8C65B" w15:done="0"/>
  <w15:commentEx w15:paraId="6BF4F6EF" w15:paraIdParent="5AF8C65B" w15:done="0"/>
  <w15:commentEx w15:paraId="132E58ED" w15:paraIdParent="5AF8C65B" w15:done="0"/>
  <w15:commentEx w15:paraId="69729BA3"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8703D" w16cex:dateUtc="2024-06-03T14:39:00Z"/>
  <w16cex:commentExtensible w16cex:durableId="2A2DACED" w16cex:dateUtc="2024-07-01T20:32:00Z"/>
  <w16cex:commentExtensible w16cex:durableId="2A2DAEB6" w16cex:dateUtc="2024-07-01T20:39:00Z"/>
  <w16cex:commentExtensible w16cex:durableId="2A2FCA10" w16cex:dateUtc="2024-07-03T11:01:00Z"/>
  <w16cex:commentExtensible w16cex:durableId="2A2DB14B" w16cex:dateUtc="2024-07-01T20:50:00Z"/>
  <w16cex:commentExtensible w16cex:durableId="2A2E5408" w16cex:dateUtc="2024-07-02T08:25:00Z"/>
  <w16cex:commentExtensible w16cex:durableId="2A2FD204" w16cex:dateUtc="2024-07-03T11:35:00Z"/>
  <w16cex:commentExtensible w16cex:durableId="682390F9" w16cex:dateUtc="2023-11-15T09:15:00Z"/>
  <w16cex:commentExtensible w16cex:durableId="2A2DB9DF" w16cex:dateUtc="2024-07-01T21:27:00Z"/>
  <w16cex:commentExtensible w16cex:durableId="2A2FD24A" w16cex:dateUtc="2024-07-03T1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CD2865" w16cid:durableId="2A08703D"/>
  <w16cid:commentId w16cid:paraId="07563711" w16cid:durableId="2A2DACED"/>
  <w16cid:commentId w16cid:paraId="1F831406" w16cid:durableId="2A2DAEB6"/>
  <w16cid:commentId w16cid:paraId="46E318CB" w16cid:durableId="2A2FCA10"/>
  <w16cid:commentId w16cid:paraId="1A088744" w16cid:durableId="2A2DB14B"/>
  <w16cid:commentId w16cid:paraId="2446C9D8" w16cid:durableId="2A2E5408"/>
  <w16cid:commentId w16cid:paraId="380864A5" w16cid:durableId="2A2FD204"/>
  <w16cid:commentId w16cid:paraId="5AF8C65B" w16cid:durableId="682390F9"/>
  <w16cid:commentId w16cid:paraId="6BF4F6EF" w16cid:durableId="29B92E26"/>
  <w16cid:commentId w16cid:paraId="132E58ED" w16cid:durableId="2A2DB9DF"/>
  <w16cid:commentId w16cid:paraId="69729BA3" w16cid:durableId="2A2FD2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12EDB" w14:textId="77777777" w:rsidR="00C1312C" w:rsidRDefault="00C1312C" w:rsidP="006C02A6">
      <w:pPr>
        <w:spacing w:after="0" w:line="240" w:lineRule="auto"/>
      </w:pPr>
      <w:r>
        <w:separator/>
      </w:r>
    </w:p>
  </w:endnote>
  <w:endnote w:type="continuationSeparator" w:id="0">
    <w:p w14:paraId="5152EF01" w14:textId="77777777" w:rsidR="00C1312C" w:rsidRDefault="00C1312C"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E17F3" w14:textId="77777777" w:rsidR="00C1312C" w:rsidRDefault="00C1312C" w:rsidP="006C02A6">
      <w:pPr>
        <w:spacing w:after="0" w:line="240" w:lineRule="auto"/>
      </w:pPr>
      <w:r>
        <w:separator/>
      </w:r>
    </w:p>
  </w:footnote>
  <w:footnote w:type="continuationSeparator" w:id="0">
    <w:p w14:paraId="64912316" w14:textId="77777777" w:rsidR="00C1312C" w:rsidRDefault="00C1312C"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6CA1E4D1" w14:textId="718F85DD" w:rsidR="00237053" w:rsidRPr="00237053" w:rsidRDefault="00237053">
      <w:pPr>
        <w:pStyle w:val="Funotentext"/>
        <w:rPr>
          <w:lang w:val="en-US"/>
        </w:rPr>
      </w:pPr>
      <w:r>
        <w:rPr>
          <w:rStyle w:val="Funotenzeichen"/>
        </w:rPr>
        <w:footnoteRef/>
      </w:r>
      <w:r w:rsidRPr="00237053">
        <w:rPr>
          <w:lang w:val="en-US"/>
        </w:rPr>
        <w:t xml:space="preserve"> </w:t>
      </w:r>
      <w:r w:rsidRPr="00237053">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w:t>
      </w:r>
      <w:r>
        <w:rPr>
          <w:rFonts w:ascii="Times New Roman" w:eastAsia="Times New Roman" w:hAnsi="Times New Roman" w:cs="Times New Roman"/>
          <w:lang w:val="en-US" w:eastAsia="de-DE"/>
        </w:rPr>
        <w:t>endpoint</w:t>
      </w:r>
      <w:r w:rsidRPr="00237053">
        <w:rPr>
          <w:rFonts w:ascii="Times New Roman" w:eastAsia="Times New Roman" w:hAnsi="Times New Roman" w:cs="Times New Roman"/>
          <w:lang w:val="en-US" w:eastAsia="de-DE"/>
        </w:rPr>
        <w:t xml:space="preserve"> was set at two hours for all participants, even though data from later time points was used in the </w:t>
      </w:r>
      <w:r w:rsidRPr="00237053">
        <w:rPr>
          <w:rFonts w:ascii="Times New Roman" w:eastAsia="Times New Roman" w:hAnsi="Times New Roman" w:cs="Times New Roman"/>
          <w:i/>
          <w:iCs/>
          <w:lang w:val="en-US" w:eastAsia="de-DE"/>
        </w:rPr>
        <w:t>end interval</w:t>
      </w:r>
      <w:r w:rsidRPr="00237053">
        <w:rPr>
          <w:rFonts w:ascii="Times New Roman" w:eastAsia="Times New Roman" w:hAnsi="Times New Roman" w:cs="Times New Roman"/>
          <w:lang w:val="en-US" w:eastAsia="de-DE"/>
        </w:rPr>
        <w:t xml:space="preserve"> for a few participants.</w:t>
      </w:r>
      <w:r w:rsidRPr="00237053">
        <w:rPr>
          <w:rStyle w:val="Kommentarzeichen"/>
          <w:sz w:val="20"/>
          <w:szCs w:val="20"/>
        </w:rPr>
        <w:annotationRef/>
      </w:r>
      <w:r w:rsidRPr="00237053">
        <w:rPr>
          <w:rStyle w:val="Kommentarzeichen"/>
          <w:sz w:val="20"/>
          <w:szCs w:val="20"/>
        </w:rPr>
        <w:annotationRef/>
      </w:r>
      <w:r w:rsidRPr="00237053">
        <w:rPr>
          <w:rStyle w:val="Kommentarzeichen"/>
          <w:sz w:val="20"/>
          <w:szCs w:val="20"/>
        </w:rPr>
        <w:annotationRef/>
      </w:r>
    </w:p>
  </w:footnote>
  <w:footnote w:id="3">
    <w:p w14:paraId="6768C2AE" w14:textId="77777777" w:rsidR="00027620" w:rsidRPr="00C93F92" w:rsidRDefault="00027620" w:rsidP="00027620">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 w:id="4">
    <w:p w14:paraId="078C6B5A" w14:textId="04B42C78" w:rsidR="005B7B56" w:rsidRPr="00001449" w:rsidRDefault="005B7B56">
      <w:pPr>
        <w:pStyle w:val="Funotentext"/>
        <w:rPr>
          <w:rFonts w:ascii="Times New Roman" w:hAnsi="Times New Roman" w:cs="Times New Roman"/>
          <w:lang w:val="en-US"/>
        </w:rPr>
      </w:pPr>
      <w:r>
        <w:rPr>
          <w:rStyle w:val="Funotenzeichen"/>
        </w:rPr>
        <w:footnoteRef/>
      </w:r>
      <w:r w:rsidRPr="00001449">
        <w:rPr>
          <w:lang w:val="en-US"/>
        </w:rPr>
        <w:t xml:space="preserve"> </w:t>
      </w:r>
      <w:r w:rsidR="00001449" w:rsidRPr="00001449">
        <w:rPr>
          <w:rFonts w:ascii="Times New Roman" w:hAnsi="Times New Roman" w:cs="Times New Roman"/>
          <w:lang w:val="en-US"/>
        </w:rPr>
        <w:t>We used the mean standardized HR as we wanted to explain the mean HR of the intervals and not the HR at the beginning of the interval (x = 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4"/>
  </w:num>
  <w:num w:numId="2">
    <w:abstractNumId w:val="24"/>
  </w:num>
  <w:num w:numId="3">
    <w:abstractNumId w:val="2"/>
  </w:num>
  <w:num w:numId="4">
    <w:abstractNumId w:val="9"/>
  </w:num>
  <w:num w:numId="5">
    <w:abstractNumId w:val="8"/>
  </w:num>
  <w:num w:numId="6">
    <w:abstractNumId w:val="31"/>
  </w:num>
  <w:num w:numId="7">
    <w:abstractNumId w:val="22"/>
  </w:num>
  <w:num w:numId="8">
    <w:abstractNumId w:val="7"/>
  </w:num>
  <w:num w:numId="9">
    <w:abstractNumId w:val="23"/>
  </w:num>
  <w:num w:numId="10">
    <w:abstractNumId w:val="19"/>
    <w:lvlOverride w:ilvl="0">
      <w:lvl w:ilvl="0">
        <w:numFmt w:val="decimal"/>
        <w:lvlText w:val="%1."/>
        <w:lvlJc w:val="left"/>
      </w:lvl>
    </w:lvlOverride>
  </w:num>
  <w:num w:numId="11">
    <w:abstractNumId w:val="16"/>
    <w:lvlOverride w:ilvl="0">
      <w:lvl w:ilvl="0">
        <w:numFmt w:val="decimal"/>
        <w:lvlText w:val="%1."/>
        <w:lvlJc w:val="left"/>
      </w:lvl>
    </w:lvlOverride>
  </w:num>
  <w:num w:numId="12">
    <w:abstractNumId w:val="15"/>
    <w:lvlOverride w:ilvl="0">
      <w:lvl w:ilvl="0">
        <w:numFmt w:val="decimal"/>
        <w:lvlText w:val="%1."/>
        <w:lvlJc w:val="left"/>
      </w:lvl>
    </w:lvlOverride>
  </w:num>
  <w:num w:numId="13">
    <w:abstractNumId w:val="32"/>
    <w:lvlOverride w:ilvl="0">
      <w:lvl w:ilvl="0">
        <w:numFmt w:val="decimal"/>
        <w:lvlText w:val="%1."/>
        <w:lvlJc w:val="left"/>
      </w:lvl>
    </w:lvlOverride>
  </w:num>
  <w:num w:numId="14">
    <w:abstractNumId w:val="33"/>
  </w:num>
  <w:num w:numId="15">
    <w:abstractNumId w:val="29"/>
    <w:lvlOverride w:ilvl="0">
      <w:lvl w:ilvl="0">
        <w:numFmt w:val="decimal"/>
        <w:lvlText w:val="%1."/>
        <w:lvlJc w:val="left"/>
      </w:lvl>
    </w:lvlOverride>
  </w:num>
  <w:num w:numId="16">
    <w:abstractNumId w:val="21"/>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4"/>
  </w:num>
  <w:num w:numId="20">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2"/>
  </w:num>
  <w:num w:numId="24">
    <w:abstractNumId w:val="30"/>
  </w:num>
  <w:num w:numId="25">
    <w:abstractNumId w:val="25"/>
  </w:num>
  <w:num w:numId="26">
    <w:abstractNumId w:val="13"/>
  </w:num>
  <w:num w:numId="27">
    <w:abstractNumId w:val="17"/>
  </w:num>
  <w:num w:numId="28">
    <w:abstractNumId w:val="5"/>
  </w:num>
  <w:num w:numId="29">
    <w:abstractNumId w:val="20"/>
  </w:num>
  <w:num w:numId="30">
    <w:abstractNumId w:val="0"/>
  </w:num>
  <w:num w:numId="31">
    <w:abstractNumId w:val="6"/>
  </w:num>
  <w:num w:numId="32">
    <w:abstractNumId w:val="18"/>
  </w:num>
  <w:num w:numId="33">
    <w:abstractNumId w:val="26"/>
  </w:num>
  <w:num w:numId="34">
    <w:abstractNumId w:val="3"/>
  </w:num>
  <w:num w:numId="35">
    <w:abstractNumId w:val="28"/>
  </w:num>
  <w:num w:numId="36">
    <w:abstractNumId w:val="27"/>
  </w:num>
  <w:num w:numId="3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808"/>
    <w:rsid w:val="000075B3"/>
    <w:rsid w:val="00007602"/>
    <w:rsid w:val="00007C0F"/>
    <w:rsid w:val="000106CC"/>
    <w:rsid w:val="00011A82"/>
    <w:rsid w:val="00011C48"/>
    <w:rsid w:val="0001239D"/>
    <w:rsid w:val="0001276E"/>
    <w:rsid w:val="00013CD1"/>
    <w:rsid w:val="00014032"/>
    <w:rsid w:val="00014BCE"/>
    <w:rsid w:val="00015717"/>
    <w:rsid w:val="00015A73"/>
    <w:rsid w:val="00015EF6"/>
    <w:rsid w:val="000161E8"/>
    <w:rsid w:val="000165CE"/>
    <w:rsid w:val="000176CC"/>
    <w:rsid w:val="000204F2"/>
    <w:rsid w:val="00020805"/>
    <w:rsid w:val="00021193"/>
    <w:rsid w:val="000211BB"/>
    <w:rsid w:val="00021346"/>
    <w:rsid w:val="0002242D"/>
    <w:rsid w:val="00023D14"/>
    <w:rsid w:val="000249F1"/>
    <w:rsid w:val="00025278"/>
    <w:rsid w:val="000253A5"/>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97F"/>
    <w:rsid w:val="00035438"/>
    <w:rsid w:val="000354CF"/>
    <w:rsid w:val="000356B7"/>
    <w:rsid w:val="00035942"/>
    <w:rsid w:val="00035D11"/>
    <w:rsid w:val="00035D30"/>
    <w:rsid w:val="00035F3D"/>
    <w:rsid w:val="00036132"/>
    <w:rsid w:val="00036734"/>
    <w:rsid w:val="00036BF6"/>
    <w:rsid w:val="0003733B"/>
    <w:rsid w:val="00037E89"/>
    <w:rsid w:val="00037F1D"/>
    <w:rsid w:val="00040530"/>
    <w:rsid w:val="00040A63"/>
    <w:rsid w:val="000413D1"/>
    <w:rsid w:val="00041DEC"/>
    <w:rsid w:val="00042395"/>
    <w:rsid w:val="0004243F"/>
    <w:rsid w:val="00043382"/>
    <w:rsid w:val="00043797"/>
    <w:rsid w:val="00043C64"/>
    <w:rsid w:val="00044217"/>
    <w:rsid w:val="000445F3"/>
    <w:rsid w:val="00045332"/>
    <w:rsid w:val="0004549E"/>
    <w:rsid w:val="000457AC"/>
    <w:rsid w:val="00045911"/>
    <w:rsid w:val="00045A97"/>
    <w:rsid w:val="00045ED4"/>
    <w:rsid w:val="0004636A"/>
    <w:rsid w:val="00046CE4"/>
    <w:rsid w:val="00047157"/>
    <w:rsid w:val="00047399"/>
    <w:rsid w:val="00047AA4"/>
    <w:rsid w:val="00047CB9"/>
    <w:rsid w:val="0005028B"/>
    <w:rsid w:val="00050867"/>
    <w:rsid w:val="00051BC2"/>
    <w:rsid w:val="00052AE9"/>
    <w:rsid w:val="00052EE2"/>
    <w:rsid w:val="00053CF4"/>
    <w:rsid w:val="00053DDC"/>
    <w:rsid w:val="00054773"/>
    <w:rsid w:val="0005478C"/>
    <w:rsid w:val="0005512E"/>
    <w:rsid w:val="00055204"/>
    <w:rsid w:val="00055AF7"/>
    <w:rsid w:val="00055D6B"/>
    <w:rsid w:val="00056442"/>
    <w:rsid w:val="00057222"/>
    <w:rsid w:val="000603A4"/>
    <w:rsid w:val="0006091A"/>
    <w:rsid w:val="00060AF0"/>
    <w:rsid w:val="00060FA6"/>
    <w:rsid w:val="00061E0A"/>
    <w:rsid w:val="00063BD5"/>
    <w:rsid w:val="00063FD3"/>
    <w:rsid w:val="00064613"/>
    <w:rsid w:val="00064B39"/>
    <w:rsid w:val="000655B8"/>
    <w:rsid w:val="000667C6"/>
    <w:rsid w:val="00066ACF"/>
    <w:rsid w:val="00066BCD"/>
    <w:rsid w:val="00066E40"/>
    <w:rsid w:val="000671B8"/>
    <w:rsid w:val="00067A1A"/>
    <w:rsid w:val="000701B1"/>
    <w:rsid w:val="000710F5"/>
    <w:rsid w:val="0007131F"/>
    <w:rsid w:val="00072422"/>
    <w:rsid w:val="000734DA"/>
    <w:rsid w:val="00073ADE"/>
    <w:rsid w:val="00073CCC"/>
    <w:rsid w:val="00073FE0"/>
    <w:rsid w:val="0007435C"/>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6EC"/>
    <w:rsid w:val="00091B92"/>
    <w:rsid w:val="000926B3"/>
    <w:rsid w:val="000928ED"/>
    <w:rsid w:val="0009290A"/>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85C"/>
    <w:rsid w:val="000A086D"/>
    <w:rsid w:val="000A0A29"/>
    <w:rsid w:val="000A0B07"/>
    <w:rsid w:val="000A26E3"/>
    <w:rsid w:val="000A28C1"/>
    <w:rsid w:val="000A2B46"/>
    <w:rsid w:val="000A34B9"/>
    <w:rsid w:val="000A351C"/>
    <w:rsid w:val="000A358F"/>
    <w:rsid w:val="000A37EB"/>
    <w:rsid w:val="000A4A70"/>
    <w:rsid w:val="000A589A"/>
    <w:rsid w:val="000A5CAC"/>
    <w:rsid w:val="000A5F84"/>
    <w:rsid w:val="000A63AA"/>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661A"/>
    <w:rsid w:val="000B6BA5"/>
    <w:rsid w:val="000B73F6"/>
    <w:rsid w:val="000B748F"/>
    <w:rsid w:val="000B7B62"/>
    <w:rsid w:val="000B7E56"/>
    <w:rsid w:val="000C1464"/>
    <w:rsid w:val="000C1DA2"/>
    <w:rsid w:val="000C2DD9"/>
    <w:rsid w:val="000C2ED0"/>
    <w:rsid w:val="000C313E"/>
    <w:rsid w:val="000C398F"/>
    <w:rsid w:val="000C3C5B"/>
    <w:rsid w:val="000C5623"/>
    <w:rsid w:val="000C59EC"/>
    <w:rsid w:val="000C5DF6"/>
    <w:rsid w:val="000C5F77"/>
    <w:rsid w:val="000C6769"/>
    <w:rsid w:val="000C69DA"/>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41E7"/>
    <w:rsid w:val="000F4912"/>
    <w:rsid w:val="000F4EBB"/>
    <w:rsid w:val="000F5B4A"/>
    <w:rsid w:val="000F5D1E"/>
    <w:rsid w:val="000F62F5"/>
    <w:rsid w:val="000F7C5E"/>
    <w:rsid w:val="000F7C63"/>
    <w:rsid w:val="000F7DC1"/>
    <w:rsid w:val="001006A4"/>
    <w:rsid w:val="00101278"/>
    <w:rsid w:val="001014BB"/>
    <w:rsid w:val="001017CB"/>
    <w:rsid w:val="001019DE"/>
    <w:rsid w:val="00101BEE"/>
    <w:rsid w:val="00101D82"/>
    <w:rsid w:val="001020B2"/>
    <w:rsid w:val="0010221A"/>
    <w:rsid w:val="00103A79"/>
    <w:rsid w:val="0010404F"/>
    <w:rsid w:val="0010482D"/>
    <w:rsid w:val="00105555"/>
    <w:rsid w:val="00105845"/>
    <w:rsid w:val="00106118"/>
    <w:rsid w:val="001068DC"/>
    <w:rsid w:val="00107EF2"/>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1BF"/>
    <w:rsid w:val="0011586D"/>
    <w:rsid w:val="00115941"/>
    <w:rsid w:val="00115E83"/>
    <w:rsid w:val="001162E1"/>
    <w:rsid w:val="00117444"/>
    <w:rsid w:val="001177C3"/>
    <w:rsid w:val="0011783D"/>
    <w:rsid w:val="001178C0"/>
    <w:rsid w:val="001203C1"/>
    <w:rsid w:val="00120886"/>
    <w:rsid w:val="00120BD8"/>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0892"/>
    <w:rsid w:val="0015100B"/>
    <w:rsid w:val="001513EE"/>
    <w:rsid w:val="00151E83"/>
    <w:rsid w:val="001523FB"/>
    <w:rsid w:val="001527DA"/>
    <w:rsid w:val="00152EAC"/>
    <w:rsid w:val="00153851"/>
    <w:rsid w:val="0015391E"/>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44B"/>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207F"/>
    <w:rsid w:val="00172A49"/>
    <w:rsid w:val="0017307B"/>
    <w:rsid w:val="00173A63"/>
    <w:rsid w:val="00174435"/>
    <w:rsid w:val="00174E10"/>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3551"/>
    <w:rsid w:val="001935C4"/>
    <w:rsid w:val="001938C8"/>
    <w:rsid w:val="00193A40"/>
    <w:rsid w:val="001949CD"/>
    <w:rsid w:val="00194A94"/>
    <w:rsid w:val="00194D31"/>
    <w:rsid w:val="00194EC6"/>
    <w:rsid w:val="001963D4"/>
    <w:rsid w:val="001968F5"/>
    <w:rsid w:val="00197123"/>
    <w:rsid w:val="00197C8B"/>
    <w:rsid w:val="00197F54"/>
    <w:rsid w:val="001A072B"/>
    <w:rsid w:val="001A0B0C"/>
    <w:rsid w:val="001A1101"/>
    <w:rsid w:val="001A1DEA"/>
    <w:rsid w:val="001A214C"/>
    <w:rsid w:val="001A3502"/>
    <w:rsid w:val="001A3A47"/>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6BE"/>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AA3"/>
    <w:rsid w:val="001C51E2"/>
    <w:rsid w:val="001C5303"/>
    <w:rsid w:val="001C5902"/>
    <w:rsid w:val="001C5BB2"/>
    <w:rsid w:val="001C6783"/>
    <w:rsid w:val="001C6C64"/>
    <w:rsid w:val="001C770F"/>
    <w:rsid w:val="001D00AD"/>
    <w:rsid w:val="001D01C5"/>
    <w:rsid w:val="001D05F5"/>
    <w:rsid w:val="001D1797"/>
    <w:rsid w:val="001D18AE"/>
    <w:rsid w:val="001D1AD8"/>
    <w:rsid w:val="001D1FED"/>
    <w:rsid w:val="001D40BC"/>
    <w:rsid w:val="001D42FB"/>
    <w:rsid w:val="001D4FC0"/>
    <w:rsid w:val="001D5028"/>
    <w:rsid w:val="001D508B"/>
    <w:rsid w:val="001D57E5"/>
    <w:rsid w:val="001D641B"/>
    <w:rsid w:val="001D6A4F"/>
    <w:rsid w:val="001D6AEE"/>
    <w:rsid w:val="001D6D9D"/>
    <w:rsid w:val="001D7320"/>
    <w:rsid w:val="001E1252"/>
    <w:rsid w:val="001E1533"/>
    <w:rsid w:val="001E19D6"/>
    <w:rsid w:val="001E367B"/>
    <w:rsid w:val="001E36BA"/>
    <w:rsid w:val="001E3A5D"/>
    <w:rsid w:val="001E3E0F"/>
    <w:rsid w:val="001E566F"/>
    <w:rsid w:val="001E6875"/>
    <w:rsid w:val="001E72F6"/>
    <w:rsid w:val="001E78C9"/>
    <w:rsid w:val="001E7A15"/>
    <w:rsid w:val="001E7A85"/>
    <w:rsid w:val="001F1176"/>
    <w:rsid w:val="001F1AC2"/>
    <w:rsid w:val="001F300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39F2"/>
    <w:rsid w:val="0020459D"/>
    <w:rsid w:val="002046EE"/>
    <w:rsid w:val="0020471F"/>
    <w:rsid w:val="00205715"/>
    <w:rsid w:val="00206628"/>
    <w:rsid w:val="00206A3E"/>
    <w:rsid w:val="00207D48"/>
    <w:rsid w:val="0021037D"/>
    <w:rsid w:val="00210492"/>
    <w:rsid w:val="002106F4"/>
    <w:rsid w:val="00210716"/>
    <w:rsid w:val="002112E9"/>
    <w:rsid w:val="00211935"/>
    <w:rsid w:val="0021220C"/>
    <w:rsid w:val="002125CE"/>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248"/>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3BD"/>
    <w:rsid w:val="00240C6D"/>
    <w:rsid w:val="00241DD3"/>
    <w:rsid w:val="00242DF9"/>
    <w:rsid w:val="00244E4A"/>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A5E"/>
    <w:rsid w:val="00254B58"/>
    <w:rsid w:val="00256342"/>
    <w:rsid w:val="00256C63"/>
    <w:rsid w:val="002572BD"/>
    <w:rsid w:val="002576E8"/>
    <w:rsid w:val="00257996"/>
    <w:rsid w:val="002606EF"/>
    <w:rsid w:val="00260BC1"/>
    <w:rsid w:val="00260C50"/>
    <w:rsid w:val="002619E1"/>
    <w:rsid w:val="00262465"/>
    <w:rsid w:val="002624C4"/>
    <w:rsid w:val="00262F1F"/>
    <w:rsid w:val="002642A8"/>
    <w:rsid w:val="00264C32"/>
    <w:rsid w:val="002656AC"/>
    <w:rsid w:val="00265A60"/>
    <w:rsid w:val="00265F66"/>
    <w:rsid w:val="002663AB"/>
    <w:rsid w:val="00266648"/>
    <w:rsid w:val="00266B54"/>
    <w:rsid w:val="00266C7B"/>
    <w:rsid w:val="002670D7"/>
    <w:rsid w:val="00267643"/>
    <w:rsid w:val="00267910"/>
    <w:rsid w:val="002706A9"/>
    <w:rsid w:val="002709C5"/>
    <w:rsid w:val="00270AF3"/>
    <w:rsid w:val="00270C81"/>
    <w:rsid w:val="00270DCA"/>
    <w:rsid w:val="0027116C"/>
    <w:rsid w:val="00271421"/>
    <w:rsid w:val="00272376"/>
    <w:rsid w:val="00273191"/>
    <w:rsid w:val="002731F0"/>
    <w:rsid w:val="002734D9"/>
    <w:rsid w:val="00273896"/>
    <w:rsid w:val="00273C9F"/>
    <w:rsid w:val="00274094"/>
    <w:rsid w:val="0027441B"/>
    <w:rsid w:val="00275026"/>
    <w:rsid w:val="002751C3"/>
    <w:rsid w:val="00275AE3"/>
    <w:rsid w:val="00277085"/>
    <w:rsid w:val="0027712B"/>
    <w:rsid w:val="002774CE"/>
    <w:rsid w:val="00277762"/>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2550"/>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4FC"/>
    <w:rsid w:val="002B176F"/>
    <w:rsid w:val="002B1BE4"/>
    <w:rsid w:val="002B21CC"/>
    <w:rsid w:val="002B24E6"/>
    <w:rsid w:val="002B2A0E"/>
    <w:rsid w:val="002B2F26"/>
    <w:rsid w:val="002B3A86"/>
    <w:rsid w:val="002B43B5"/>
    <w:rsid w:val="002B4D85"/>
    <w:rsid w:val="002B5B55"/>
    <w:rsid w:val="002B5CFA"/>
    <w:rsid w:val="002B6487"/>
    <w:rsid w:val="002B7089"/>
    <w:rsid w:val="002B762D"/>
    <w:rsid w:val="002B76DB"/>
    <w:rsid w:val="002B7B5A"/>
    <w:rsid w:val="002C0023"/>
    <w:rsid w:val="002C13BD"/>
    <w:rsid w:val="002C14B7"/>
    <w:rsid w:val="002C14C3"/>
    <w:rsid w:val="002C1AD5"/>
    <w:rsid w:val="002C2379"/>
    <w:rsid w:val="002C26BF"/>
    <w:rsid w:val="002C27B1"/>
    <w:rsid w:val="002C2947"/>
    <w:rsid w:val="002C2C3C"/>
    <w:rsid w:val="002C2DF0"/>
    <w:rsid w:val="002C3458"/>
    <w:rsid w:val="002C38CE"/>
    <w:rsid w:val="002C4262"/>
    <w:rsid w:val="002C4E95"/>
    <w:rsid w:val="002C5457"/>
    <w:rsid w:val="002C57B9"/>
    <w:rsid w:val="002C6C8F"/>
    <w:rsid w:val="002C6DB3"/>
    <w:rsid w:val="002C6F2B"/>
    <w:rsid w:val="002C77EC"/>
    <w:rsid w:val="002C7EC4"/>
    <w:rsid w:val="002D0013"/>
    <w:rsid w:val="002D0369"/>
    <w:rsid w:val="002D07CE"/>
    <w:rsid w:val="002D0B82"/>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15F6"/>
    <w:rsid w:val="00311A98"/>
    <w:rsid w:val="00311C8F"/>
    <w:rsid w:val="00312693"/>
    <w:rsid w:val="00312B0B"/>
    <w:rsid w:val="00312DAD"/>
    <w:rsid w:val="00312E53"/>
    <w:rsid w:val="00312E76"/>
    <w:rsid w:val="0031301B"/>
    <w:rsid w:val="003134C9"/>
    <w:rsid w:val="0031404D"/>
    <w:rsid w:val="003147C0"/>
    <w:rsid w:val="00315E09"/>
    <w:rsid w:val="0031644B"/>
    <w:rsid w:val="00316939"/>
    <w:rsid w:val="00317305"/>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50D9"/>
    <w:rsid w:val="0033529D"/>
    <w:rsid w:val="00335418"/>
    <w:rsid w:val="0033598B"/>
    <w:rsid w:val="00335AB5"/>
    <w:rsid w:val="003367DB"/>
    <w:rsid w:val="00336914"/>
    <w:rsid w:val="00337541"/>
    <w:rsid w:val="003378FA"/>
    <w:rsid w:val="00337F31"/>
    <w:rsid w:val="003400E2"/>
    <w:rsid w:val="003408AE"/>
    <w:rsid w:val="003408EC"/>
    <w:rsid w:val="00340A03"/>
    <w:rsid w:val="00340DC2"/>
    <w:rsid w:val="003420F3"/>
    <w:rsid w:val="0034267F"/>
    <w:rsid w:val="003430D4"/>
    <w:rsid w:val="003436B0"/>
    <w:rsid w:val="00343A8A"/>
    <w:rsid w:val="00343BE4"/>
    <w:rsid w:val="00344851"/>
    <w:rsid w:val="00345BCD"/>
    <w:rsid w:val="00345EDA"/>
    <w:rsid w:val="00345FA4"/>
    <w:rsid w:val="003464B4"/>
    <w:rsid w:val="0034678A"/>
    <w:rsid w:val="00346A9D"/>
    <w:rsid w:val="00346B4C"/>
    <w:rsid w:val="00347B4A"/>
    <w:rsid w:val="00347BCE"/>
    <w:rsid w:val="00347DBE"/>
    <w:rsid w:val="00347EF7"/>
    <w:rsid w:val="00347F21"/>
    <w:rsid w:val="0035007C"/>
    <w:rsid w:val="00350320"/>
    <w:rsid w:val="00350522"/>
    <w:rsid w:val="003513B5"/>
    <w:rsid w:val="003519EC"/>
    <w:rsid w:val="00351F67"/>
    <w:rsid w:val="003525EC"/>
    <w:rsid w:val="003540D5"/>
    <w:rsid w:val="00355469"/>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133C"/>
    <w:rsid w:val="00371456"/>
    <w:rsid w:val="00371843"/>
    <w:rsid w:val="003718C5"/>
    <w:rsid w:val="003723B1"/>
    <w:rsid w:val="00372642"/>
    <w:rsid w:val="00372A37"/>
    <w:rsid w:val="003730CB"/>
    <w:rsid w:val="003748DB"/>
    <w:rsid w:val="00374D2A"/>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25F0"/>
    <w:rsid w:val="003A273F"/>
    <w:rsid w:val="003A2D0F"/>
    <w:rsid w:val="003A35E2"/>
    <w:rsid w:val="003A4093"/>
    <w:rsid w:val="003A41BC"/>
    <w:rsid w:val="003A561C"/>
    <w:rsid w:val="003A593E"/>
    <w:rsid w:val="003A59CB"/>
    <w:rsid w:val="003A5BA2"/>
    <w:rsid w:val="003A6498"/>
    <w:rsid w:val="003A79D3"/>
    <w:rsid w:val="003A7F8C"/>
    <w:rsid w:val="003B0273"/>
    <w:rsid w:val="003B0317"/>
    <w:rsid w:val="003B0645"/>
    <w:rsid w:val="003B0DFD"/>
    <w:rsid w:val="003B162C"/>
    <w:rsid w:val="003B238B"/>
    <w:rsid w:val="003B25A1"/>
    <w:rsid w:val="003B2ACA"/>
    <w:rsid w:val="003B30F5"/>
    <w:rsid w:val="003B3286"/>
    <w:rsid w:val="003B4319"/>
    <w:rsid w:val="003B53A0"/>
    <w:rsid w:val="003B582C"/>
    <w:rsid w:val="003B58B9"/>
    <w:rsid w:val="003B5F06"/>
    <w:rsid w:val="003B5F4B"/>
    <w:rsid w:val="003B6256"/>
    <w:rsid w:val="003B631E"/>
    <w:rsid w:val="003B70E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51F"/>
    <w:rsid w:val="003D78A0"/>
    <w:rsid w:val="003E102F"/>
    <w:rsid w:val="003E1565"/>
    <w:rsid w:val="003E1B3A"/>
    <w:rsid w:val="003E1B68"/>
    <w:rsid w:val="003E2FA6"/>
    <w:rsid w:val="003E3533"/>
    <w:rsid w:val="003E3BFF"/>
    <w:rsid w:val="003E453A"/>
    <w:rsid w:val="003E46C6"/>
    <w:rsid w:val="003E473E"/>
    <w:rsid w:val="003E579D"/>
    <w:rsid w:val="003E744B"/>
    <w:rsid w:val="003F09C5"/>
    <w:rsid w:val="003F0A4A"/>
    <w:rsid w:val="003F0DDF"/>
    <w:rsid w:val="003F16E0"/>
    <w:rsid w:val="003F18F3"/>
    <w:rsid w:val="003F2363"/>
    <w:rsid w:val="003F251F"/>
    <w:rsid w:val="003F2D0D"/>
    <w:rsid w:val="003F4385"/>
    <w:rsid w:val="003F4501"/>
    <w:rsid w:val="003F4776"/>
    <w:rsid w:val="003F4954"/>
    <w:rsid w:val="003F49C1"/>
    <w:rsid w:val="003F4C85"/>
    <w:rsid w:val="003F4F52"/>
    <w:rsid w:val="003F5187"/>
    <w:rsid w:val="003F5FE4"/>
    <w:rsid w:val="003F603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54B9"/>
    <w:rsid w:val="00405FEF"/>
    <w:rsid w:val="00406146"/>
    <w:rsid w:val="004066F9"/>
    <w:rsid w:val="00406891"/>
    <w:rsid w:val="00407618"/>
    <w:rsid w:val="004078CE"/>
    <w:rsid w:val="00410448"/>
    <w:rsid w:val="00410F65"/>
    <w:rsid w:val="0041116A"/>
    <w:rsid w:val="004113AA"/>
    <w:rsid w:val="004114A8"/>
    <w:rsid w:val="004114BB"/>
    <w:rsid w:val="00411794"/>
    <w:rsid w:val="004127CC"/>
    <w:rsid w:val="00413166"/>
    <w:rsid w:val="0041341C"/>
    <w:rsid w:val="0041421D"/>
    <w:rsid w:val="0041466B"/>
    <w:rsid w:val="00414A63"/>
    <w:rsid w:val="004150D5"/>
    <w:rsid w:val="00415607"/>
    <w:rsid w:val="00415E8A"/>
    <w:rsid w:val="004164AE"/>
    <w:rsid w:val="00417149"/>
    <w:rsid w:val="00420123"/>
    <w:rsid w:val="00420613"/>
    <w:rsid w:val="0042143A"/>
    <w:rsid w:val="004216E9"/>
    <w:rsid w:val="00421C87"/>
    <w:rsid w:val="0042295E"/>
    <w:rsid w:val="0042301B"/>
    <w:rsid w:val="00425BEE"/>
    <w:rsid w:val="00426029"/>
    <w:rsid w:val="00426F06"/>
    <w:rsid w:val="00427762"/>
    <w:rsid w:val="004279E4"/>
    <w:rsid w:val="00427DE2"/>
    <w:rsid w:val="0043036A"/>
    <w:rsid w:val="00430951"/>
    <w:rsid w:val="00431302"/>
    <w:rsid w:val="004313C5"/>
    <w:rsid w:val="00431CFB"/>
    <w:rsid w:val="00433007"/>
    <w:rsid w:val="00433240"/>
    <w:rsid w:val="0043395E"/>
    <w:rsid w:val="00434845"/>
    <w:rsid w:val="004348EC"/>
    <w:rsid w:val="00434BE4"/>
    <w:rsid w:val="00435377"/>
    <w:rsid w:val="004365F4"/>
    <w:rsid w:val="00436A7F"/>
    <w:rsid w:val="00437C40"/>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D6C"/>
    <w:rsid w:val="00451FBB"/>
    <w:rsid w:val="00452B9F"/>
    <w:rsid w:val="00453482"/>
    <w:rsid w:val="00454A69"/>
    <w:rsid w:val="004552BF"/>
    <w:rsid w:val="004552D8"/>
    <w:rsid w:val="004553B4"/>
    <w:rsid w:val="00455E0B"/>
    <w:rsid w:val="004571BF"/>
    <w:rsid w:val="00460F11"/>
    <w:rsid w:val="004611A6"/>
    <w:rsid w:val="0046154C"/>
    <w:rsid w:val="00462906"/>
    <w:rsid w:val="004632FD"/>
    <w:rsid w:val="00464312"/>
    <w:rsid w:val="00464493"/>
    <w:rsid w:val="004646C4"/>
    <w:rsid w:val="0046475E"/>
    <w:rsid w:val="00464826"/>
    <w:rsid w:val="00464BD7"/>
    <w:rsid w:val="00465783"/>
    <w:rsid w:val="004661AE"/>
    <w:rsid w:val="00466A67"/>
    <w:rsid w:val="0046703E"/>
    <w:rsid w:val="004673F3"/>
    <w:rsid w:val="00467BFF"/>
    <w:rsid w:val="004702A1"/>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913A0"/>
    <w:rsid w:val="0049171D"/>
    <w:rsid w:val="0049274F"/>
    <w:rsid w:val="00492F13"/>
    <w:rsid w:val="00493117"/>
    <w:rsid w:val="0049373B"/>
    <w:rsid w:val="0049472F"/>
    <w:rsid w:val="00494D7F"/>
    <w:rsid w:val="00495097"/>
    <w:rsid w:val="0049565A"/>
    <w:rsid w:val="00495A6A"/>
    <w:rsid w:val="00495DE2"/>
    <w:rsid w:val="00496464"/>
    <w:rsid w:val="00496886"/>
    <w:rsid w:val="00496D06"/>
    <w:rsid w:val="00497479"/>
    <w:rsid w:val="00497BC8"/>
    <w:rsid w:val="004A0A7B"/>
    <w:rsid w:val="004A0CC5"/>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F6E"/>
    <w:rsid w:val="004C4DCF"/>
    <w:rsid w:val="004C506A"/>
    <w:rsid w:val="004C52A6"/>
    <w:rsid w:val="004C5A1D"/>
    <w:rsid w:val="004C5CFF"/>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E0656"/>
    <w:rsid w:val="004E0712"/>
    <w:rsid w:val="004E10BF"/>
    <w:rsid w:val="004E14DD"/>
    <w:rsid w:val="004E1D6F"/>
    <w:rsid w:val="004E29F3"/>
    <w:rsid w:val="004E2D1A"/>
    <w:rsid w:val="004E32DC"/>
    <w:rsid w:val="004E384D"/>
    <w:rsid w:val="004E40DC"/>
    <w:rsid w:val="004E50FA"/>
    <w:rsid w:val="004E6261"/>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341"/>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664F"/>
    <w:rsid w:val="0050698B"/>
    <w:rsid w:val="005074D0"/>
    <w:rsid w:val="00510AAC"/>
    <w:rsid w:val="0051168E"/>
    <w:rsid w:val="00511CD5"/>
    <w:rsid w:val="0051208E"/>
    <w:rsid w:val="00512157"/>
    <w:rsid w:val="0051246F"/>
    <w:rsid w:val="00513091"/>
    <w:rsid w:val="00513225"/>
    <w:rsid w:val="005132BB"/>
    <w:rsid w:val="00513639"/>
    <w:rsid w:val="005139A7"/>
    <w:rsid w:val="00514B31"/>
    <w:rsid w:val="005150CE"/>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364B"/>
    <w:rsid w:val="0052382C"/>
    <w:rsid w:val="00524739"/>
    <w:rsid w:val="0052485D"/>
    <w:rsid w:val="0052496A"/>
    <w:rsid w:val="00524AA5"/>
    <w:rsid w:val="0052564D"/>
    <w:rsid w:val="005258F2"/>
    <w:rsid w:val="00526FE8"/>
    <w:rsid w:val="00527CA0"/>
    <w:rsid w:val="00527F9B"/>
    <w:rsid w:val="00530497"/>
    <w:rsid w:val="0053150E"/>
    <w:rsid w:val="00531813"/>
    <w:rsid w:val="00531A30"/>
    <w:rsid w:val="00531BC0"/>
    <w:rsid w:val="005323B8"/>
    <w:rsid w:val="00532579"/>
    <w:rsid w:val="00532C18"/>
    <w:rsid w:val="00535128"/>
    <w:rsid w:val="005355C0"/>
    <w:rsid w:val="005357FD"/>
    <w:rsid w:val="00535B89"/>
    <w:rsid w:val="00535C26"/>
    <w:rsid w:val="00536001"/>
    <w:rsid w:val="005360F5"/>
    <w:rsid w:val="00536419"/>
    <w:rsid w:val="00536D09"/>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470AA"/>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FA9"/>
    <w:rsid w:val="0056360D"/>
    <w:rsid w:val="00563B2C"/>
    <w:rsid w:val="00563E7D"/>
    <w:rsid w:val="00564737"/>
    <w:rsid w:val="00564892"/>
    <w:rsid w:val="005659E9"/>
    <w:rsid w:val="005665F0"/>
    <w:rsid w:val="005672EB"/>
    <w:rsid w:val="005708B1"/>
    <w:rsid w:val="00571A40"/>
    <w:rsid w:val="00571D37"/>
    <w:rsid w:val="00572659"/>
    <w:rsid w:val="005727D4"/>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28E5"/>
    <w:rsid w:val="00592A47"/>
    <w:rsid w:val="00592C13"/>
    <w:rsid w:val="00593399"/>
    <w:rsid w:val="00593796"/>
    <w:rsid w:val="0059387F"/>
    <w:rsid w:val="00593A40"/>
    <w:rsid w:val="0059455D"/>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546D"/>
    <w:rsid w:val="005D5610"/>
    <w:rsid w:val="005D581A"/>
    <w:rsid w:val="005D5DE1"/>
    <w:rsid w:val="005D5E59"/>
    <w:rsid w:val="005D613E"/>
    <w:rsid w:val="005D6719"/>
    <w:rsid w:val="005D6C7F"/>
    <w:rsid w:val="005D6EAC"/>
    <w:rsid w:val="005E009D"/>
    <w:rsid w:val="005E0388"/>
    <w:rsid w:val="005E0619"/>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747"/>
    <w:rsid w:val="005F4823"/>
    <w:rsid w:val="005F49BD"/>
    <w:rsid w:val="005F4A4E"/>
    <w:rsid w:val="005F5221"/>
    <w:rsid w:val="005F6320"/>
    <w:rsid w:val="005F6C16"/>
    <w:rsid w:val="005F7CF7"/>
    <w:rsid w:val="005F7DBE"/>
    <w:rsid w:val="00600C97"/>
    <w:rsid w:val="00600D7A"/>
    <w:rsid w:val="00601735"/>
    <w:rsid w:val="006018A7"/>
    <w:rsid w:val="00601A5D"/>
    <w:rsid w:val="006021F6"/>
    <w:rsid w:val="00602B62"/>
    <w:rsid w:val="00602BB4"/>
    <w:rsid w:val="006037F4"/>
    <w:rsid w:val="00603B86"/>
    <w:rsid w:val="006041CD"/>
    <w:rsid w:val="0060425A"/>
    <w:rsid w:val="00604C04"/>
    <w:rsid w:val="00604FCB"/>
    <w:rsid w:val="006056E9"/>
    <w:rsid w:val="006060F8"/>
    <w:rsid w:val="00606292"/>
    <w:rsid w:val="00606A35"/>
    <w:rsid w:val="00607055"/>
    <w:rsid w:val="00607604"/>
    <w:rsid w:val="00607638"/>
    <w:rsid w:val="00607A96"/>
    <w:rsid w:val="00607FA8"/>
    <w:rsid w:val="00610941"/>
    <w:rsid w:val="00610A57"/>
    <w:rsid w:val="00610E74"/>
    <w:rsid w:val="0061140E"/>
    <w:rsid w:val="00612B25"/>
    <w:rsid w:val="00613D0C"/>
    <w:rsid w:val="00613F24"/>
    <w:rsid w:val="006143A0"/>
    <w:rsid w:val="006144F6"/>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ADE"/>
    <w:rsid w:val="00634FB8"/>
    <w:rsid w:val="00635597"/>
    <w:rsid w:val="0063687C"/>
    <w:rsid w:val="0063707E"/>
    <w:rsid w:val="006373AA"/>
    <w:rsid w:val="00637BB7"/>
    <w:rsid w:val="006407D5"/>
    <w:rsid w:val="00640CDE"/>
    <w:rsid w:val="00640D50"/>
    <w:rsid w:val="00640E65"/>
    <w:rsid w:val="006420F9"/>
    <w:rsid w:val="00642C0E"/>
    <w:rsid w:val="00642CF6"/>
    <w:rsid w:val="00642E5A"/>
    <w:rsid w:val="00643887"/>
    <w:rsid w:val="00643BEE"/>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1944"/>
    <w:rsid w:val="0065252C"/>
    <w:rsid w:val="0065271D"/>
    <w:rsid w:val="00653272"/>
    <w:rsid w:val="006533B9"/>
    <w:rsid w:val="006538AB"/>
    <w:rsid w:val="0065447B"/>
    <w:rsid w:val="00654498"/>
    <w:rsid w:val="00654600"/>
    <w:rsid w:val="00654BA2"/>
    <w:rsid w:val="00654D4D"/>
    <w:rsid w:val="00655285"/>
    <w:rsid w:val="00655CB8"/>
    <w:rsid w:val="00655F46"/>
    <w:rsid w:val="00656310"/>
    <w:rsid w:val="0065685A"/>
    <w:rsid w:val="006573DE"/>
    <w:rsid w:val="006577D1"/>
    <w:rsid w:val="006579CC"/>
    <w:rsid w:val="00660517"/>
    <w:rsid w:val="00660804"/>
    <w:rsid w:val="00660937"/>
    <w:rsid w:val="00661467"/>
    <w:rsid w:val="006616DA"/>
    <w:rsid w:val="00661775"/>
    <w:rsid w:val="00661E8A"/>
    <w:rsid w:val="006623D5"/>
    <w:rsid w:val="00662750"/>
    <w:rsid w:val="00664039"/>
    <w:rsid w:val="00664103"/>
    <w:rsid w:val="0066444C"/>
    <w:rsid w:val="00665039"/>
    <w:rsid w:val="006656A7"/>
    <w:rsid w:val="00665CFA"/>
    <w:rsid w:val="00665FCD"/>
    <w:rsid w:val="0066610E"/>
    <w:rsid w:val="006668DF"/>
    <w:rsid w:val="00666E47"/>
    <w:rsid w:val="00667211"/>
    <w:rsid w:val="00667553"/>
    <w:rsid w:val="00667BFB"/>
    <w:rsid w:val="00670271"/>
    <w:rsid w:val="0067074A"/>
    <w:rsid w:val="00671206"/>
    <w:rsid w:val="00671294"/>
    <w:rsid w:val="006715A2"/>
    <w:rsid w:val="0067215B"/>
    <w:rsid w:val="00672A8E"/>
    <w:rsid w:val="00672D87"/>
    <w:rsid w:val="00673DCB"/>
    <w:rsid w:val="00673F1A"/>
    <w:rsid w:val="00674400"/>
    <w:rsid w:val="006747AC"/>
    <w:rsid w:val="00675678"/>
    <w:rsid w:val="00675D84"/>
    <w:rsid w:val="00677132"/>
    <w:rsid w:val="00677D38"/>
    <w:rsid w:val="00680788"/>
    <w:rsid w:val="006807BB"/>
    <w:rsid w:val="00680A92"/>
    <w:rsid w:val="00681620"/>
    <w:rsid w:val="00681DFC"/>
    <w:rsid w:val="00682F9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2307"/>
    <w:rsid w:val="00692AE7"/>
    <w:rsid w:val="00692E1F"/>
    <w:rsid w:val="0069333B"/>
    <w:rsid w:val="006934EE"/>
    <w:rsid w:val="00693A4E"/>
    <w:rsid w:val="00693DF3"/>
    <w:rsid w:val="00694D0B"/>
    <w:rsid w:val="00696118"/>
    <w:rsid w:val="00696900"/>
    <w:rsid w:val="00696959"/>
    <w:rsid w:val="00696AE9"/>
    <w:rsid w:val="006A0012"/>
    <w:rsid w:val="006A09D2"/>
    <w:rsid w:val="006A1698"/>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3BC"/>
    <w:rsid w:val="006B5470"/>
    <w:rsid w:val="006B6485"/>
    <w:rsid w:val="006B68BD"/>
    <w:rsid w:val="006B6CB2"/>
    <w:rsid w:val="006B70A7"/>
    <w:rsid w:val="006B7169"/>
    <w:rsid w:val="006C00BB"/>
    <w:rsid w:val="006C02A6"/>
    <w:rsid w:val="006C1163"/>
    <w:rsid w:val="006C166C"/>
    <w:rsid w:val="006C2662"/>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D012C"/>
    <w:rsid w:val="006D04B7"/>
    <w:rsid w:val="006D0B6B"/>
    <w:rsid w:val="006D0C5F"/>
    <w:rsid w:val="006D0D6C"/>
    <w:rsid w:val="006D11F7"/>
    <w:rsid w:val="006D1354"/>
    <w:rsid w:val="006D148A"/>
    <w:rsid w:val="006D156B"/>
    <w:rsid w:val="006D1A1E"/>
    <w:rsid w:val="006D1B40"/>
    <w:rsid w:val="006D1C49"/>
    <w:rsid w:val="006D25F9"/>
    <w:rsid w:val="006D2BDA"/>
    <w:rsid w:val="006D4F38"/>
    <w:rsid w:val="006D50D7"/>
    <w:rsid w:val="006D5406"/>
    <w:rsid w:val="006D5746"/>
    <w:rsid w:val="006D5914"/>
    <w:rsid w:val="006D6991"/>
    <w:rsid w:val="006D6B3B"/>
    <w:rsid w:val="006D76E4"/>
    <w:rsid w:val="006E056D"/>
    <w:rsid w:val="006E069C"/>
    <w:rsid w:val="006E0DCE"/>
    <w:rsid w:val="006E1637"/>
    <w:rsid w:val="006E1718"/>
    <w:rsid w:val="006E17CE"/>
    <w:rsid w:val="006E2DC0"/>
    <w:rsid w:val="006E3550"/>
    <w:rsid w:val="006E4A9F"/>
    <w:rsid w:val="006E4EC7"/>
    <w:rsid w:val="006E5266"/>
    <w:rsid w:val="006E590B"/>
    <w:rsid w:val="006E605A"/>
    <w:rsid w:val="006E6A58"/>
    <w:rsid w:val="006E6E60"/>
    <w:rsid w:val="006E6EE5"/>
    <w:rsid w:val="006E7194"/>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7D41"/>
    <w:rsid w:val="006F7EAC"/>
    <w:rsid w:val="00700A18"/>
    <w:rsid w:val="00700C86"/>
    <w:rsid w:val="00701016"/>
    <w:rsid w:val="007015F1"/>
    <w:rsid w:val="007021FA"/>
    <w:rsid w:val="00702E9E"/>
    <w:rsid w:val="007034E1"/>
    <w:rsid w:val="0070371C"/>
    <w:rsid w:val="00703898"/>
    <w:rsid w:val="00703F3B"/>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51CA"/>
    <w:rsid w:val="007267D5"/>
    <w:rsid w:val="0072696E"/>
    <w:rsid w:val="00727908"/>
    <w:rsid w:val="00731AD9"/>
    <w:rsid w:val="00731B79"/>
    <w:rsid w:val="007320EE"/>
    <w:rsid w:val="00733768"/>
    <w:rsid w:val="00733CE9"/>
    <w:rsid w:val="007344DA"/>
    <w:rsid w:val="007346AD"/>
    <w:rsid w:val="00735371"/>
    <w:rsid w:val="007363BA"/>
    <w:rsid w:val="007364CD"/>
    <w:rsid w:val="0073661B"/>
    <w:rsid w:val="00736A6C"/>
    <w:rsid w:val="007371E2"/>
    <w:rsid w:val="00737B33"/>
    <w:rsid w:val="00737F34"/>
    <w:rsid w:val="0074053F"/>
    <w:rsid w:val="00742D30"/>
    <w:rsid w:val="007434F5"/>
    <w:rsid w:val="00743EFA"/>
    <w:rsid w:val="007440B0"/>
    <w:rsid w:val="00744791"/>
    <w:rsid w:val="00744835"/>
    <w:rsid w:val="00744D68"/>
    <w:rsid w:val="00744ED9"/>
    <w:rsid w:val="0074522F"/>
    <w:rsid w:val="00745C94"/>
    <w:rsid w:val="00746562"/>
    <w:rsid w:val="00747A71"/>
    <w:rsid w:val="007507EC"/>
    <w:rsid w:val="00751253"/>
    <w:rsid w:val="00751C7A"/>
    <w:rsid w:val="00751E16"/>
    <w:rsid w:val="00752197"/>
    <w:rsid w:val="007521D9"/>
    <w:rsid w:val="00752F0F"/>
    <w:rsid w:val="00752F80"/>
    <w:rsid w:val="00753CDB"/>
    <w:rsid w:val="00754893"/>
    <w:rsid w:val="0075648B"/>
    <w:rsid w:val="00756BD1"/>
    <w:rsid w:val="00757104"/>
    <w:rsid w:val="00757277"/>
    <w:rsid w:val="007579CD"/>
    <w:rsid w:val="007603E5"/>
    <w:rsid w:val="00760723"/>
    <w:rsid w:val="00760EE5"/>
    <w:rsid w:val="0076102D"/>
    <w:rsid w:val="00761603"/>
    <w:rsid w:val="00761D32"/>
    <w:rsid w:val="0076317E"/>
    <w:rsid w:val="00763410"/>
    <w:rsid w:val="007636EB"/>
    <w:rsid w:val="00763904"/>
    <w:rsid w:val="0076413C"/>
    <w:rsid w:val="00764489"/>
    <w:rsid w:val="007647D6"/>
    <w:rsid w:val="0076537D"/>
    <w:rsid w:val="0076550E"/>
    <w:rsid w:val="007661B3"/>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642"/>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E3B"/>
    <w:rsid w:val="007931C4"/>
    <w:rsid w:val="0079347D"/>
    <w:rsid w:val="007935D4"/>
    <w:rsid w:val="00794935"/>
    <w:rsid w:val="0079539F"/>
    <w:rsid w:val="00795424"/>
    <w:rsid w:val="007956CF"/>
    <w:rsid w:val="00795E0D"/>
    <w:rsid w:val="00796755"/>
    <w:rsid w:val="00796CF6"/>
    <w:rsid w:val="00797734"/>
    <w:rsid w:val="00797AD1"/>
    <w:rsid w:val="007A022D"/>
    <w:rsid w:val="007A09EB"/>
    <w:rsid w:val="007A0BE7"/>
    <w:rsid w:val="007A226C"/>
    <w:rsid w:val="007A22EB"/>
    <w:rsid w:val="007A2A8C"/>
    <w:rsid w:val="007A41DF"/>
    <w:rsid w:val="007A444E"/>
    <w:rsid w:val="007A58CF"/>
    <w:rsid w:val="007A5E02"/>
    <w:rsid w:val="007A62A8"/>
    <w:rsid w:val="007A63C7"/>
    <w:rsid w:val="007A689B"/>
    <w:rsid w:val="007A6E05"/>
    <w:rsid w:val="007A72F0"/>
    <w:rsid w:val="007A7733"/>
    <w:rsid w:val="007A7F91"/>
    <w:rsid w:val="007B048B"/>
    <w:rsid w:val="007B0655"/>
    <w:rsid w:val="007B137D"/>
    <w:rsid w:val="007B1648"/>
    <w:rsid w:val="007B1AC5"/>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06B"/>
    <w:rsid w:val="007C6B5C"/>
    <w:rsid w:val="007C6E7F"/>
    <w:rsid w:val="007C6EDB"/>
    <w:rsid w:val="007C700F"/>
    <w:rsid w:val="007C7C16"/>
    <w:rsid w:val="007D018E"/>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214"/>
    <w:rsid w:val="007E13B7"/>
    <w:rsid w:val="007E1D56"/>
    <w:rsid w:val="007E23CB"/>
    <w:rsid w:val="007E25B8"/>
    <w:rsid w:val="007E260E"/>
    <w:rsid w:val="007E2E61"/>
    <w:rsid w:val="007E334E"/>
    <w:rsid w:val="007E5E88"/>
    <w:rsid w:val="007E6C4A"/>
    <w:rsid w:val="007E6DA3"/>
    <w:rsid w:val="007E6F60"/>
    <w:rsid w:val="007E73EE"/>
    <w:rsid w:val="007E75AF"/>
    <w:rsid w:val="007E7B0F"/>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B0A"/>
    <w:rsid w:val="008110A7"/>
    <w:rsid w:val="008120C7"/>
    <w:rsid w:val="00812266"/>
    <w:rsid w:val="008125A2"/>
    <w:rsid w:val="00812CB4"/>
    <w:rsid w:val="00813D01"/>
    <w:rsid w:val="00813EB2"/>
    <w:rsid w:val="00814F54"/>
    <w:rsid w:val="008150A0"/>
    <w:rsid w:val="0081544E"/>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83"/>
    <w:rsid w:val="00845E25"/>
    <w:rsid w:val="008470AE"/>
    <w:rsid w:val="008507FD"/>
    <w:rsid w:val="00850D5A"/>
    <w:rsid w:val="0085102E"/>
    <w:rsid w:val="0085111A"/>
    <w:rsid w:val="008511F3"/>
    <w:rsid w:val="00851B45"/>
    <w:rsid w:val="0085212C"/>
    <w:rsid w:val="008532A5"/>
    <w:rsid w:val="00855034"/>
    <w:rsid w:val="0085518A"/>
    <w:rsid w:val="0085573B"/>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6254"/>
    <w:rsid w:val="00866A55"/>
    <w:rsid w:val="00866B50"/>
    <w:rsid w:val="00866ED9"/>
    <w:rsid w:val="00867445"/>
    <w:rsid w:val="00867B99"/>
    <w:rsid w:val="00870287"/>
    <w:rsid w:val="00870605"/>
    <w:rsid w:val="0087074C"/>
    <w:rsid w:val="008708D4"/>
    <w:rsid w:val="008717C2"/>
    <w:rsid w:val="00871929"/>
    <w:rsid w:val="00871DA1"/>
    <w:rsid w:val="00871DA5"/>
    <w:rsid w:val="00872687"/>
    <w:rsid w:val="00873025"/>
    <w:rsid w:val="008730A7"/>
    <w:rsid w:val="00873568"/>
    <w:rsid w:val="00873830"/>
    <w:rsid w:val="00873C79"/>
    <w:rsid w:val="00873FB4"/>
    <w:rsid w:val="0087452A"/>
    <w:rsid w:val="008747D2"/>
    <w:rsid w:val="00874CF2"/>
    <w:rsid w:val="008758EC"/>
    <w:rsid w:val="00876640"/>
    <w:rsid w:val="00876F1D"/>
    <w:rsid w:val="00877552"/>
    <w:rsid w:val="0087774F"/>
    <w:rsid w:val="00877871"/>
    <w:rsid w:val="00880D09"/>
    <w:rsid w:val="008811AA"/>
    <w:rsid w:val="00881A4D"/>
    <w:rsid w:val="00882F17"/>
    <w:rsid w:val="00882FFD"/>
    <w:rsid w:val="008834C5"/>
    <w:rsid w:val="008834D2"/>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97051"/>
    <w:rsid w:val="008A0449"/>
    <w:rsid w:val="008A0A08"/>
    <w:rsid w:val="008A0DF1"/>
    <w:rsid w:val="008A1094"/>
    <w:rsid w:val="008A1B4A"/>
    <w:rsid w:val="008A1B71"/>
    <w:rsid w:val="008A1F8F"/>
    <w:rsid w:val="008A1FFF"/>
    <w:rsid w:val="008A3098"/>
    <w:rsid w:val="008A3192"/>
    <w:rsid w:val="008A386E"/>
    <w:rsid w:val="008A3CC9"/>
    <w:rsid w:val="008A45B7"/>
    <w:rsid w:val="008A5822"/>
    <w:rsid w:val="008A622C"/>
    <w:rsid w:val="008A66D8"/>
    <w:rsid w:val="008A67AF"/>
    <w:rsid w:val="008A6D11"/>
    <w:rsid w:val="008A70BA"/>
    <w:rsid w:val="008A74F8"/>
    <w:rsid w:val="008A7A08"/>
    <w:rsid w:val="008B01E5"/>
    <w:rsid w:val="008B099D"/>
    <w:rsid w:val="008B0A8C"/>
    <w:rsid w:val="008B0C25"/>
    <w:rsid w:val="008B0C30"/>
    <w:rsid w:val="008B1269"/>
    <w:rsid w:val="008B22D6"/>
    <w:rsid w:val="008B2315"/>
    <w:rsid w:val="008B26C6"/>
    <w:rsid w:val="008B2955"/>
    <w:rsid w:val="008B2DCD"/>
    <w:rsid w:val="008B3988"/>
    <w:rsid w:val="008B40D4"/>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B35"/>
    <w:rsid w:val="008C783D"/>
    <w:rsid w:val="008D0234"/>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9E6"/>
    <w:rsid w:val="008E1BDF"/>
    <w:rsid w:val="008E1DF9"/>
    <w:rsid w:val="008E1FBB"/>
    <w:rsid w:val="008E24FD"/>
    <w:rsid w:val="008E25CD"/>
    <w:rsid w:val="008E286F"/>
    <w:rsid w:val="008E28A2"/>
    <w:rsid w:val="008E3AD3"/>
    <w:rsid w:val="008E3D13"/>
    <w:rsid w:val="008E42A9"/>
    <w:rsid w:val="008E4454"/>
    <w:rsid w:val="008E6384"/>
    <w:rsid w:val="008E6427"/>
    <w:rsid w:val="008E6AD2"/>
    <w:rsid w:val="008E7DFF"/>
    <w:rsid w:val="008F01F3"/>
    <w:rsid w:val="008F08C5"/>
    <w:rsid w:val="008F1A55"/>
    <w:rsid w:val="008F238A"/>
    <w:rsid w:val="008F280F"/>
    <w:rsid w:val="008F3170"/>
    <w:rsid w:val="008F36C0"/>
    <w:rsid w:val="008F3C62"/>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810"/>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138F"/>
    <w:rsid w:val="00921E37"/>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9D7"/>
    <w:rsid w:val="00930AB2"/>
    <w:rsid w:val="00931267"/>
    <w:rsid w:val="00931910"/>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5C89"/>
    <w:rsid w:val="00946541"/>
    <w:rsid w:val="0094678F"/>
    <w:rsid w:val="00946F6D"/>
    <w:rsid w:val="00947622"/>
    <w:rsid w:val="00947A5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1AB0"/>
    <w:rsid w:val="00961D79"/>
    <w:rsid w:val="009621EF"/>
    <w:rsid w:val="0096291C"/>
    <w:rsid w:val="00963574"/>
    <w:rsid w:val="009639A5"/>
    <w:rsid w:val="00963D95"/>
    <w:rsid w:val="00964A04"/>
    <w:rsid w:val="0096518B"/>
    <w:rsid w:val="00965546"/>
    <w:rsid w:val="0096599D"/>
    <w:rsid w:val="00965EF5"/>
    <w:rsid w:val="00966430"/>
    <w:rsid w:val="00966E7D"/>
    <w:rsid w:val="0096700C"/>
    <w:rsid w:val="009678B8"/>
    <w:rsid w:val="00967A9B"/>
    <w:rsid w:val="00970956"/>
    <w:rsid w:val="00970A38"/>
    <w:rsid w:val="00970AFD"/>
    <w:rsid w:val="00971DB5"/>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296"/>
    <w:rsid w:val="00980587"/>
    <w:rsid w:val="00980BCE"/>
    <w:rsid w:val="00980C64"/>
    <w:rsid w:val="0098151D"/>
    <w:rsid w:val="009819B3"/>
    <w:rsid w:val="0098298C"/>
    <w:rsid w:val="00982D42"/>
    <w:rsid w:val="009832D6"/>
    <w:rsid w:val="00983CC7"/>
    <w:rsid w:val="00984017"/>
    <w:rsid w:val="0098574D"/>
    <w:rsid w:val="00986555"/>
    <w:rsid w:val="00986A23"/>
    <w:rsid w:val="00986B18"/>
    <w:rsid w:val="0098775C"/>
    <w:rsid w:val="00987F0A"/>
    <w:rsid w:val="00987FCD"/>
    <w:rsid w:val="00990347"/>
    <w:rsid w:val="00990D6F"/>
    <w:rsid w:val="00991270"/>
    <w:rsid w:val="0099254B"/>
    <w:rsid w:val="00992780"/>
    <w:rsid w:val="00993B4B"/>
    <w:rsid w:val="00994A3F"/>
    <w:rsid w:val="00994E89"/>
    <w:rsid w:val="0099584B"/>
    <w:rsid w:val="009959AE"/>
    <w:rsid w:val="00996758"/>
    <w:rsid w:val="00996A2E"/>
    <w:rsid w:val="009970BA"/>
    <w:rsid w:val="009973DD"/>
    <w:rsid w:val="0099746F"/>
    <w:rsid w:val="0099753D"/>
    <w:rsid w:val="00997791"/>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39D3"/>
    <w:rsid w:val="009B44F6"/>
    <w:rsid w:val="009B49FB"/>
    <w:rsid w:val="009B4A61"/>
    <w:rsid w:val="009B4B39"/>
    <w:rsid w:val="009B4CC1"/>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D0B"/>
    <w:rsid w:val="009C4618"/>
    <w:rsid w:val="009C4B37"/>
    <w:rsid w:val="009C533E"/>
    <w:rsid w:val="009C562F"/>
    <w:rsid w:val="009C5AFC"/>
    <w:rsid w:val="009C6276"/>
    <w:rsid w:val="009C7112"/>
    <w:rsid w:val="009C772C"/>
    <w:rsid w:val="009D0E02"/>
    <w:rsid w:val="009D1098"/>
    <w:rsid w:val="009D10D1"/>
    <w:rsid w:val="009D1712"/>
    <w:rsid w:val="009D18CC"/>
    <w:rsid w:val="009D2CF7"/>
    <w:rsid w:val="009D3602"/>
    <w:rsid w:val="009D36C3"/>
    <w:rsid w:val="009D6094"/>
    <w:rsid w:val="009D7722"/>
    <w:rsid w:val="009D7B9D"/>
    <w:rsid w:val="009D7FCE"/>
    <w:rsid w:val="009E1572"/>
    <w:rsid w:val="009E18ED"/>
    <w:rsid w:val="009E2866"/>
    <w:rsid w:val="009E2DA6"/>
    <w:rsid w:val="009E302E"/>
    <w:rsid w:val="009E30C1"/>
    <w:rsid w:val="009E31AE"/>
    <w:rsid w:val="009E340C"/>
    <w:rsid w:val="009E3907"/>
    <w:rsid w:val="009E4AD4"/>
    <w:rsid w:val="009E54DB"/>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71D9"/>
    <w:rsid w:val="009F76C5"/>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7B2"/>
    <w:rsid w:val="00A0487C"/>
    <w:rsid w:val="00A04AC8"/>
    <w:rsid w:val="00A057A0"/>
    <w:rsid w:val="00A06586"/>
    <w:rsid w:val="00A06EFB"/>
    <w:rsid w:val="00A07292"/>
    <w:rsid w:val="00A07395"/>
    <w:rsid w:val="00A07A66"/>
    <w:rsid w:val="00A07C01"/>
    <w:rsid w:val="00A07CCF"/>
    <w:rsid w:val="00A1026D"/>
    <w:rsid w:val="00A10F8B"/>
    <w:rsid w:val="00A1111E"/>
    <w:rsid w:val="00A11195"/>
    <w:rsid w:val="00A1137C"/>
    <w:rsid w:val="00A11454"/>
    <w:rsid w:val="00A118D2"/>
    <w:rsid w:val="00A1229C"/>
    <w:rsid w:val="00A1239A"/>
    <w:rsid w:val="00A129C0"/>
    <w:rsid w:val="00A12BC7"/>
    <w:rsid w:val="00A1318C"/>
    <w:rsid w:val="00A179CF"/>
    <w:rsid w:val="00A20878"/>
    <w:rsid w:val="00A21587"/>
    <w:rsid w:val="00A2169F"/>
    <w:rsid w:val="00A21B48"/>
    <w:rsid w:val="00A21B64"/>
    <w:rsid w:val="00A21D7C"/>
    <w:rsid w:val="00A230FA"/>
    <w:rsid w:val="00A24213"/>
    <w:rsid w:val="00A24B71"/>
    <w:rsid w:val="00A2514F"/>
    <w:rsid w:val="00A2530A"/>
    <w:rsid w:val="00A2583A"/>
    <w:rsid w:val="00A260E8"/>
    <w:rsid w:val="00A26230"/>
    <w:rsid w:val="00A27164"/>
    <w:rsid w:val="00A27BD8"/>
    <w:rsid w:val="00A30AAD"/>
    <w:rsid w:val="00A3129D"/>
    <w:rsid w:val="00A3216A"/>
    <w:rsid w:val="00A32D07"/>
    <w:rsid w:val="00A3339B"/>
    <w:rsid w:val="00A33A20"/>
    <w:rsid w:val="00A341B6"/>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02A"/>
    <w:rsid w:val="00A44369"/>
    <w:rsid w:val="00A44480"/>
    <w:rsid w:val="00A444AE"/>
    <w:rsid w:val="00A44A1D"/>
    <w:rsid w:val="00A456E7"/>
    <w:rsid w:val="00A457BF"/>
    <w:rsid w:val="00A46601"/>
    <w:rsid w:val="00A46A68"/>
    <w:rsid w:val="00A46EFC"/>
    <w:rsid w:val="00A47760"/>
    <w:rsid w:val="00A478E6"/>
    <w:rsid w:val="00A479D3"/>
    <w:rsid w:val="00A512C5"/>
    <w:rsid w:val="00A51BA4"/>
    <w:rsid w:val="00A51D64"/>
    <w:rsid w:val="00A51E0B"/>
    <w:rsid w:val="00A523C1"/>
    <w:rsid w:val="00A52C31"/>
    <w:rsid w:val="00A53036"/>
    <w:rsid w:val="00A532B6"/>
    <w:rsid w:val="00A53D7E"/>
    <w:rsid w:val="00A544B1"/>
    <w:rsid w:val="00A549B9"/>
    <w:rsid w:val="00A54F70"/>
    <w:rsid w:val="00A553C1"/>
    <w:rsid w:val="00A55EA8"/>
    <w:rsid w:val="00A5660D"/>
    <w:rsid w:val="00A571F0"/>
    <w:rsid w:val="00A57425"/>
    <w:rsid w:val="00A57A1A"/>
    <w:rsid w:val="00A60652"/>
    <w:rsid w:val="00A61753"/>
    <w:rsid w:val="00A6197B"/>
    <w:rsid w:val="00A61F67"/>
    <w:rsid w:val="00A62528"/>
    <w:rsid w:val="00A62656"/>
    <w:rsid w:val="00A6301E"/>
    <w:rsid w:val="00A63175"/>
    <w:rsid w:val="00A63488"/>
    <w:rsid w:val="00A6397D"/>
    <w:rsid w:val="00A63F2E"/>
    <w:rsid w:val="00A64916"/>
    <w:rsid w:val="00A64D0C"/>
    <w:rsid w:val="00A64DB1"/>
    <w:rsid w:val="00A64E42"/>
    <w:rsid w:val="00A6547E"/>
    <w:rsid w:val="00A6567B"/>
    <w:rsid w:val="00A65969"/>
    <w:rsid w:val="00A6625D"/>
    <w:rsid w:val="00A669DC"/>
    <w:rsid w:val="00A66B00"/>
    <w:rsid w:val="00A66DC7"/>
    <w:rsid w:val="00A67195"/>
    <w:rsid w:val="00A67507"/>
    <w:rsid w:val="00A677C6"/>
    <w:rsid w:val="00A67DFB"/>
    <w:rsid w:val="00A7075A"/>
    <w:rsid w:val="00A70866"/>
    <w:rsid w:val="00A718F3"/>
    <w:rsid w:val="00A71AB1"/>
    <w:rsid w:val="00A7247D"/>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AC3"/>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432F"/>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5716"/>
    <w:rsid w:val="00AA628C"/>
    <w:rsid w:val="00AA6721"/>
    <w:rsid w:val="00AA6764"/>
    <w:rsid w:val="00AA678E"/>
    <w:rsid w:val="00AA75B3"/>
    <w:rsid w:val="00AA7A0A"/>
    <w:rsid w:val="00AB0292"/>
    <w:rsid w:val="00AB0307"/>
    <w:rsid w:val="00AB070A"/>
    <w:rsid w:val="00AB11DB"/>
    <w:rsid w:val="00AB1E89"/>
    <w:rsid w:val="00AB20D9"/>
    <w:rsid w:val="00AB257A"/>
    <w:rsid w:val="00AB2A9B"/>
    <w:rsid w:val="00AB30DD"/>
    <w:rsid w:val="00AB34F0"/>
    <w:rsid w:val="00AB3C0B"/>
    <w:rsid w:val="00AB3D33"/>
    <w:rsid w:val="00AB4AC0"/>
    <w:rsid w:val="00AB4BF1"/>
    <w:rsid w:val="00AB51E7"/>
    <w:rsid w:val="00AB5765"/>
    <w:rsid w:val="00AB680E"/>
    <w:rsid w:val="00AB6BEA"/>
    <w:rsid w:val="00AB6DBA"/>
    <w:rsid w:val="00AB75A1"/>
    <w:rsid w:val="00AB7D50"/>
    <w:rsid w:val="00AC0734"/>
    <w:rsid w:val="00AC08EF"/>
    <w:rsid w:val="00AC09C2"/>
    <w:rsid w:val="00AC1874"/>
    <w:rsid w:val="00AC28F8"/>
    <w:rsid w:val="00AC2CAE"/>
    <w:rsid w:val="00AC2FE2"/>
    <w:rsid w:val="00AC315C"/>
    <w:rsid w:val="00AC3190"/>
    <w:rsid w:val="00AC3379"/>
    <w:rsid w:val="00AC3D27"/>
    <w:rsid w:val="00AC42D8"/>
    <w:rsid w:val="00AC436D"/>
    <w:rsid w:val="00AC4560"/>
    <w:rsid w:val="00AC4A86"/>
    <w:rsid w:val="00AC4B5E"/>
    <w:rsid w:val="00AC50FB"/>
    <w:rsid w:val="00AC5A6A"/>
    <w:rsid w:val="00AC6BD5"/>
    <w:rsid w:val="00AC6E56"/>
    <w:rsid w:val="00AC701B"/>
    <w:rsid w:val="00AC7844"/>
    <w:rsid w:val="00AC7924"/>
    <w:rsid w:val="00AC7A12"/>
    <w:rsid w:val="00AC7BF1"/>
    <w:rsid w:val="00AD023E"/>
    <w:rsid w:val="00AD072B"/>
    <w:rsid w:val="00AD095E"/>
    <w:rsid w:val="00AD0B71"/>
    <w:rsid w:val="00AD4A6C"/>
    <w:rsid w:val="00AD5206"/>
    <w:rsid w:val="00AD5406"/>
    <w:rsid w:val="00AD5792"/>
    <w:rsid w:val="00AD5E8F"/>
    <w:rsid w:val="00AD667F"/>
    <w:rsid w:val="00AD7D7C"/>
    <w:rsid w:val="00AE00DF"/>
    <w:rsid w:val="00AE086B"/>
    <w:rsid w:val="00AE0E90"/>
    <w:rsid w:val="00AE10FE"/>
    <w:rsid w:val="00AE1DC7"/>
    <w:rsid w:val="00AE2EC4"/>
    <w:rsid w:val="00AE3061"/>
    <w:rsid w:val="00AE30EB"/>
    <w:rsid w:val="00AE31CD"/>
    <w:rsid w:val="00AE3233"/>
    <w:rsid w:val="00AE3AE8"/>
    <w:rsid w:val="00AE409A"/>
    <w:rsid w:val="00AE422E"/>
    <w:rsid w:val="00AE4946"/>
    <w:rsid w:val="00AE5189"/>
    <w:rsid w:val="00AE518E"/>
    <w:rsid w:val="00AE5621"/>
    <w:rsid w:val="00AE56B4"/>
    <w:rsid w:val="00AE5ACB"/>
    <w:rsid w:val="00AE5CD5"/>
    <w:rsid w:val="00AE5E26"/>
    <w:rsid w:val="00AE6596"/>
    <w:rsid w:val="00AE6685"/>
    <w:rsid w:val="00AE6924"/>
    <w:rsid w:val="00AE792B"/>
    <w:rsid w:val="00AF0437"/>
    <w:rsid w:val="00AF0AFF"/>
    <w:rsid w:val="00AF12FE"/>
    <w:rsid w:val="00AF15EB"/>
    <w:rsid w:val="00AF17B1"/>
    <w:rsid w:val="00AF1B62"/>
    <w:rsid w:val="00AF1D5A"/>
    <w:rsid w:val="00AF22B7"/>
    <w:rsid w:val="00AF238D"/>
    <w:rsid w:val="00AF2CF8"/>
    <w:rsid w:val="00AF34DA"/>
    <w:rsid w:val="00AF3DE8"/>
    <w:rsid w:val="00AF56E4"/>
    <w:rsid w:val="00AF5A2F"/>
    <w:rsid w:val="00AF5E13"/>
    <w:rsid w:val="00AF601C"/>
    <w:rsid w:val="00AF6068"/>
    <w:rsid w:val="00AF6EE2"/>
    <w:rsid w:val="00AF70F5"/>
    <w:rsid w:val="00AF710E"/>
    <w:rsid w:val="00B001C9"/>
    <w:rsid w:val="00B00599"/>
    <w:rsid w:val="00B009A6"/>
    <w:rsid w:val="00B01380"/>
    <w:rsid w:val="00B01841"/>
    <w:rsid w:val="00B03AFB"/>
    <w:rsid w:val="00B03E43"/>
    <w:rsid w:val="00B043D6"/>
    <w:rsid w:val="00B04973"/>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FA6"/>
    <w:rsid w:val="00B2621C"/>
    <w:rsid w:val="00B2677C"/>
    <w:rsid w:val="00B272E1"/>
    <w:rsid w:val="00B27770"/>
    <w:rsid w:val="00B3030B"/>
    <w:rsid w:val="00B309FA"/>
    <w:rsid w:val="00B30B54"/>
    <w:rsid w:val="00B31ED5"/>
    <w:rsid w:val="00B332B5"/>
    <w:rsid w:val="00B336A5"/>
    <w:rsid w:val="00B33DD7"/>
    <w:rsid w:val="00B33F60"/>
    <w:rsid w:val="00B3420A"/>
    <w:rsid w:val="00B34298"/>
    <w:rsid w:val="00B34F37"/>
    <w:rsid w:val="00B35AC0"/>
    <w:rsid w:val="00B36098"/>
    <w:rsid w:val="00B362AC"/>
    <w:rsid w:val="00B36ADB"/>
    <w:rsid w:val="00B37281"/>
    <w:rsid w:val="00B3746B"/>
    <w:rsid w:val="00B37994"/>
    <w:rsid w:val="00B37AB2"/>
    <w:rsid w:val="00B37DC1"/>
    <w:rsid w:val="00B40438"/>
    <w:rsid w:val="00B40582"/>
    <w:rsid w:val="00B40643"/>
    <w:rsid w:val="00B40D02"/>
    <w:rsid w:val="00B416C0"/>
    <w:rsid w:val="00B41AD4"/>
    <w:rsid w:val="00B41EB2"/>
    <w:rsid w:val="00B4344E"/>
    <w:rsid w:val="00B434F6"/>
    <w:rsid w:val="00B43FBF"/>
    <w:rsid w:val="00B449EC"/>
    <w:rsid w:val="00B44C88"/>
    <w:rsid w:val="00B45552"/>
    <w:rsid w:val="00B4623A"/>
    <w:rsid w:val="00B463CA"/>
    <w:rsid w:val="00B46525"/>
    <w:rsid w:val="00B46CE9"/>
    <w:rsid w:val="00B46EAC"/>
    <w:rsid w:val="00B4730E"/>
    <w:rsid w:val="00B500B1"/>
    <w:rsid w:val="00B50B06"/>
    <w:rsid w:val="00B50D45"/>
    <w:rsid w:val="00B50D6C"/>
    <w:rsid w:val="00B50DB2"/>
    <w:rsid w:val="00B50E99"/>
    <w:rsid w:val="00B527CE"/>
    <w:rsid w:val="00B53462"/>
    <w:rsid w:val="00B5393D"/>
    <w:rsid w:val="00B53D98"/>
    <w:rsid w:val="00B54323"/>
    <w:rsid w:val="00B55317"/>
    <w:rsid w:val="00B55338"/>
    <w:rsid w:val="00B5579A"/>
    <w:rsid w:val="00B55B5C"/>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61FA"/>
    <w:rsid w:val="00B66684"/>
    <w:rsid w:val="00B66726"/>
    <w:rsid w:val="00B671F0"/>
    <w:rsid w:val="00B67557"/>
    <w:rsid w:val="00B706E8"/>
    <w:rsid w:val="00B717DE"/>
    <w:rsid w:val="00B71D1F"/>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356"/>
    <w:rsid w:val="00B83752"/>
    <w:rsid w:val="00B837E8"/>
    <w:rsid w:val="00B84220"/>
    <w:rsid w:val="00B852E0"/>
    <w:rsid w:val="00B8545F"/>
    <w:rsid w:val="00B86328"/>
    <w:rsid w:val="00B8666F"/>
    <w:rsid w:val="00B86F5C"/>
    <w:rsid w:val="00B8765D"/>
    <w:rsid w:val="00B877A2"/>
    <w:rsid w:val="00B87823"/>
    <w:rsid w:val="00B87CD9"/>
    <w:rsid w:val="00B9102B"/>
    <w:rsid w:val="00B9103F"/>
    <w:rsid w:val="00B91129"/>
    <w:rsid w:val="00B91D3C"/>
    <w:rsid w:val="00B91EF6"/>
    <w:rsid w:val="00B93884"/>
    <w:rsid w:val="00B93C30"/>
    <w:rsid w:val="00B93F23"/>
    <w:rsid w:val="00B948D1"/>
    <w:rsid w:val="00B96BA0"/>
    <w:rsid w:val="00B96F58"/>
    <w:rsid w:val="00BA08CA"/>
    <w:rsid w:val="00BA0C0B"/>
    <w:rsid w:val="00BA104B"/>
    <w:rsid w:val="00BA13AC"/>
    <w:rsid w:val="00BA3116"/>
    <w:rsid w:val="00BA3402"/>
    <w:rsid w:val="00BA35AE"/>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C62"/>
    <w:rsid w:val="00BB3DB4"/>
    <w:rsid w:val="00BB4200"/>
    <w:rsid w:val="00BB432F"/>
    <w:rsid w:val="00BB45B6"/>
    <w:rsid w:val="00BB46DC"/>
    <w:rsid w:val="00BB5122"/>
    <w:rsid w:val="00BB52C8"/>
    <w:rsid w:val="00BB5C41"/>
    <w:rsid w:val="00BB6700"/>
    <w:rsid w:val="00BB6BD9"/>
    <w:rsid w:val="00BB6D02"/>
    <w:rsid w:val="00BB73E4"/>
    <w:rsid w:val="00BB765D"/>
    <w:rsid w:val="00BB7D21"/>
    <w:rsid w:val="00BC0502"/>
    <w:rsid w:val="00BC0608"/>
    <w:rsid w:val="00BC06CE"/>
    <w:rsid w:val="00BC0850"/>
    <w:rsid w:val="00BC0FA8"/>
    <w:rsid w:val="00BC151F"/>
    <w:rsid w:val="00BC1EEF"/>
    <w:rsid w:val="00BC216C"/>
    <w:rsid w:val="00BC2744"/>
    <w:rsid w:val="00BC2830"/>
    <w:rsid w:val="00BC2DB8"/>
    <w:rsid w:val="00BC3195"/>
    <w:rsid w:val="00BC3AE2"/>
    <w:rsid w:val="00BC4767"/>
    <w:rsid w:val="00BC4B9C"/>
    <w:rsid w:val="00BC5B28"/>
    <w:rsid w:val="00BC5D40"/>
    <w:rsid w:val="00BC714D"/>
    <w:rsid w:val="00BC7190"/>
    <w:rsid w:val="00BC7366"/>
    <w:rsid w:val="00BC7380"/>
    <w:rsid w:val="00BC73E8"/>
    <w:rsid w:val="00BC779D"/>
    <w:rsid w:val="00BC7FBE"/>
    <w:rsid w:val="00BD0A08"/>
    <w:rsid w:val="00BD0E1A"/>
    <w:rsid w:val="00BD174E"/>
    <w:rsid w:val="00BD1A5B"/>
    <w:rsid w:val="00BD1D04"/>
    <w:rsid w:val="00BD1DD8"/>
    <w:rsid w:val="00BD2840"/>
    <w:rsid w:val="00BD2B4E"/>
    <w:rsid w:val="00BD30B4"/>
    <w:rsid w:val="00BD39B0"/>
    <w:rsid w:val="00BD3DEC"/>
    <w:rsid w:val="00BD5162"/>
    <w:rsid w:val="00BD5738"/>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AE"/>
    <w:rsid w:val="00BE60C7"/>
    <w:rsid w:val="00BE65D4"/>
    <w:rsid w:val="00BE6AB8"/>
    <w:rsid w:val="00BE6C2E"/>
    <w:rsid w:val="00BE7D9E"/>
    <w:rsid w:val="00BF07E6"/>
    <w:rsid w:val="00BF128A"/>
    <w:rsid w:val="00BF1507"/>
    <w:rsid w:val="00BF173F"/>
    <w:rsid w:val="00BF1931"/>
    <w:rsid w:val="00BF203E"/>
    <w:rsid w:val="00BF3309"/>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3ACB"/>
    <w:rsid w:val="00C04940"/>
    <w:rsid w:val="00C05383"/>
    <w:rsid w:val="00C0598B"/>
    <w:rsid w:val="00C05A47"/>
    <w:rsid w:val="00C06618"/>
    <w:rsid w:val="00C06654"/>
    <w:rsid w:val="00C069E4"/>
    <w:rsid w:val="00C06EFC"/>
    <w:rsid w:val="00C1023A"/>
    <w:rsid w:val="00C11C9C"/>
    <w:rsid w:val="00C11CD0"/>
    <w:rsid w:val="00C11D33"/>
    <w:rsid w:val="00C11EFB"/>
    <w:rsid w:val="00C12147"/>
    <w:rsid w:val="00C123B3"/>
    <w:rsid w:val="00C123BD"/>
    <w:rsid w:val="00C12449"/>
    <w:rsid w:val="00C12AF2"/>
    <w:rsid w:val="00C12E31"/>
    <w:rsid w:val="00C1312C"/>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F8D"/>
    <w:rsid w:val="00C2105F"/>
    <w:rsid w:val="00C224ED"/>
    <w:rsid w:val="00C22B33"/>
    <w:rsid w:val="00C23DC7"/>
    <w:rsid w:val="00C248FD"/>
    <w:rsid w:val="00C25278"/>
    <w:rsid w:val="00C263A1"/>
    <w:rsid w:val="00C274ED"/>
    <w:rsid w:val="00C27593"/>
    <w:rsid w:val="00C3057C"/>
    <w:rsid w:val="00C30882"/>
    <w:rsid w:val="00C30D5C"/>
    <w:rsid w:val="00C30DFB"/>
    <w:rsid w:val="00C30E30"/>
    <w:rsid w:val="00C31521"/>
    <w:rsid w:val="00C31B3D"/>
    <w:rsid w:val="00C31C45"/>
    <w:rsid w:val="00C31F42"/>
    <w:rsid w:val="00C31FF9"/>
    <w:rsid w:val="00C322F4"/>
    <w:rsid w:val="00C33485"/>
    <w:rsid w:val="00C336D9"/>
    <w:rsid w:val="00C33770"/>
    <w:rsid w:val="00C3390C"/>
    <w:rsid w:val="00C3451A"/>
    <w:rsid w:val="00C347F8"/>
    <w:rsid w:val="00C34B28"/>
    <w:rsid w:val="00C34F40"/>
    <w:rsid w:val="00C35354"/>
    <w:rsid w:val="00C35A54"/>
    <w:rsid w:val="00C361C0"/>
    <w:rsid w:val="00C36227"/>
    <w:rsid w:val="00C36FCD"/>
    <w:rsid w:val="00C37E9C"/>
    <w:rsid w:val="00C4072E"/>
    <w:rsid w:val="00C41D90"/>
    <w:rsid w:val="00C423C2"/>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7B2"/>
    <w:rsid w:val="00C70B26"/>
    <w:rsid w:val="00C71800"/>
    <w:rsid w:val="00C7188F"/>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80BE1"/>
    <w:rsid w:val="00C80E1A"/>
    <w:rsid w:val="00C81217"/>
    <w:rsid w:val="00C814B1"/>
    <w:rsid w:val="00C81665"/>
    <w:rsid w:val="00C822C2"/>
    <w:rsid w:val="00C83285"/>
    <w:rsid w:val="00C847D7"/>
    <w:rsid w:val="00C849C9"/>
    <w:rsid w:val="00C84F49"/>
    <w:rsid w:val="00C853F6"/>
    <w:rsid w:val="00C857E5"/>
    <w:rsid w:val="00C858F7"/>
    <w:rsid w:val="00C86678"/>
    <w:rsid w:val="00C87058"/>
    <w:rsid w:val="00C874D5"/>
    <w:rsid w:val="00C87612"/>
    <w:rsid w:val="00C87A10"/>
    <w:rsid w:val="00C87A31"/>
    <w:rsid w:val="00C87B54"/>
    <w:rsid w:val="00C87BAD"/>
    <w:rsid w:val="00C90463"/>
    <w:rsid w:val="00C90C4E"/>
    <w:rsid w:val="00C91997"/>
    <w:rsid w:val="00C91CF8"/>
    <w:rsid w:val="00C9259C"/>
    <w:rsid w:val="00C92F49"/>
    <w:rsid w:val="00C93BCA"/>
    <w:rsid w:val="00C94A2C"/>
    <w:rsid w:val="00C94AA5"/>
    <w:rsid w:val="00C94B09"/>
    <w:rsid w:val="00C94E2C"/>
    <w:rsid w:val="00C95156"/>
    <w:rsid w:val="00C952A5"/>
    <w:rsid w:val="00C953AC"/>
    <w:rsid w:val="00C95438"/>
    <w:rsid w:val="00C96006"/>
    <w:rsid w:val="00C963A6"/>
    <w:rsid w:val="00C97217"/>
    <w:rsid w:val="00C97F42"/>
    <w:rsid w:val="00CA0D86"/>
    <w:rsid w:val="00CA0FA8"/>
    <w:rsid w:val="00CA2061"/>
    <w:rsid w:val="00CA225D"/>
    <w:rsid w:val="00CA29FB"/>
    <w:rsid w:val="00CA2DA4"/>
    <w:rsid w:val="00CA3F30"/>
    <w:rsid w:val="00CA444E"/>
    <w:rsid w:val="00CA4D33"/>
    <w:rsid w:val="00CA4E6F"/>
    <w:rsid w:val="00CA504B"/>
    <w:rsid w:val="00CA5807"/>
    <w:rsid w:val="00CA59A9"/>
    <w:rsid w:val="00CA5A01"/>
    <w:rsid w:val="00CA690C"/>
    <w:rsid w:val="00CA69A1"/>
    <w:rsid w:val="00CA6B28"/>
    <w:rsid w:val="00CA6D34"/>
    <w:rsid w:val="00CA6F0C"/>
    <w:rsid w:val="00CA7619"/>
    <w:rsid w:val="00CA76F2"/>
    <w:rsid w:val="00CA77C3"/>
    <w:rsid w:val="00CA77E1"/>
    <w:rsid w:val="00CB0D84"/>
    <w:rsid w:val="00CB268F"/>
    <w:rsid w:val="00CB26D7"/>
    <w:rsid w:val="00CB382E"/>
    <w:rsid w:val="00CB4A90"/>
    <w:rsid w:val="00CB5912"/>
    <w:rsid w:val="00CB5B5A"/>
    <w:rsid w:val="00CB5B61"/>
    <w:rsid w:val="00CB64DD"/>
    <w:rsid w:val="00CB651B"/>
    <w:rsid w:val="00CB68A3"/>
    <w:rsid w:val="00CB68D8"/>
    <w:rsid w:val="00CB696C"/>
    <w:rsid w:val="00CB7F2F"/>
    <w:rsid w:val="00CC092A"/>
    <w:rsid w:val="00CC0A93"/>
    <w:rsid w:val="00CC1117"/>
    <w:rsid w:val="00CC1599"/>
    <w:rsid w:val="00CC2087"/>
    <w:rsid w:val="00CC3B6B"/>
    <w:rsid w:val="00CC3D7C"/>
    <w:rsid w:val="00CC3F27"/>
    <w:rsid w:val="00CC52D0"/>
    <w:rsid w:val="00CC5AB2"/>
    <w:rsid w:val="00CC5BDB"/>
    <w:rsid w:val="00CC617D"/>
    <w:rsid w:val="00CC6253"/>
    <w:rsid w:val="00CC69FE"/>
    <w:rsid w:val="00CC6C87"/>
    <w:rsid w:val="00CC7056"/>
    <w:rsid w:val="00CC710A"/>
    <w:rsid w:val="00CD0276"/>
    <w:rsid w:val="00CD1435"/>
    <w:rsid w:val="00CD1905"/>
    <w:rsid w:val="00CD23F5"/>
    <w:rsid w:val="00CD27CC"/>
    <w:rsid w:val="00CD2904"/>
    <w:rsid w:val="00CD2E2A"/>
    <w:rsid w:val="00CD3E86"/>
    <w:rsid w:val="00CD3FB2"/>
    <w:rsid w:val="00CD4E7A"/>
    <w:rsid w:val="00CD5507"/>
    <w:rsid w:val="00CD55E4"/>
    <w:rsid w:val="00CD599B"/>
    <w:rsid w:val="00CD5A8F"/>
    <w:rsid w:val="00CD649D"/>
    <w:rsid w:val="00CD7395"/>
    <w:rsid w:val="00CE04DF"/>
    <w:rsid w:val="00CE140E"/>
    <w:rsid w:val="00CE1FCA"/>
    <w:rsid w:val="00CE2630"/>
    <w:rsid w:val="00CE3FC5"/>
    <w:rsid w:val="00CE4A96"/>
    <w:rsid w:val="00CE57D0"/>
    <w:rsid w:val="00CE64CC"/>
    <w:rsid w:val="00CE64FB"/>
    <w:rsid w:val="00CE693B"/>
    <w:rsid w:val="00CF1022"/>
    <w:rsid w:val="00CF1437"/>
    <w:rsid w:val="00CF243D"/>
    <w:rsid w:val="00CF2C7C"/>
    <w:rsid w:val="00CF39CF"/>
    <w:rsid w:val="00CF5469"/>
    <w:rsid w:val="00CF6483"/>
    <w:rsid w:val="00CF665C"/>
    <w:rsid w:val="00CF7930"/>
    <w:rsid w:val="00CF7F9F"/>
    <w:rsid w:val="00D00310"/>
    <w:rsid w:val="00D00F2A"/>
    <w:rsid w:val="00D00FA4"/>
    <w:rsid w:val="00D01906"/>
    <w:rsid w:val="00D01985"/>
    <w:rsid w:val="00D01A4A"/>
    <w:rsid w:val="00D02116"/>
    <w:rsid w:val="00D03508"/>
    <w:rsid w:val="00D03B18"/>
    <w:rsid w:val="00D042DE"/>
    <w:rsid w:val="00D04570"/>
    <w:rsid w:val="00D0459A"/>
    <w:rsid w:val="00D05757"/>
    <w:rsid w:val="00D057B2"/>
    <w:rsid w:val="00D05E09"/>
    <w:rsid w:val="00D071CF"/>
    <w:rsid w:val="00D07628"/>
    <w:rsid w:val="00D07E34"/>
    <w:rsid w:val="00D10193"/>
    <w:rsid w:val="00D10716"/>
    <w:rsid w:val="00D1191D"/>
    <w:rsid w:val="00D11AF9"/>
    <w:rsid w:val="00D11D80"/>
    <w:rsid w:val="00D11F2F"/>
    <w:rsid w:val="00D126D1"/>
    <w:rsid w:val="00D1375B"/>
    <w:rsid w:val="00D13B81"/>
    <w:rsid w:val="00D13C93"/>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7D9"/>
    <w:rsid w:val="00D23A0D"/>
    <w:rsid w:val="00D23B27"/>
    <w:rsid w:val="00D24204"/>
    <w:rsid w:val="00D24514"/>
    <w:rsid w:val="00D251C6"/>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2970"/>
    <w:rsid w:val="00D32F57"/>
    <w:rsid w:val="00D33FB3"/>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633"/>
    <w:rsid w:val="00D4596D"/>
    <w:rsid w:val="00D45C05"/>
    <w:rsid w:val="00D4629A"/>
    <w:rsid w:val="00D46626"/>
    <w:rsid w:val="00D46F43"/>
    <w:rsid w:val="00D47AD2"/>
    <w:rsid w:val="00D47CF9"/>
    <w:rsid w:val="00D502A5"/>
    <w:rsid w:val="00D505D0"/>
    <w:rsid w:val="00D50AB8"/>
    <w:rsid w:val="00D50CAA"/>
    <w:rsid w:val="00D51018"/>
    <w:rsid w:val="00D51210"/>
    <w:rsid w:val="00D51592"/>
    <w:rsid w:val="00D51776"/>
    <w:rsid w:val="00D52194"/>
    <w:rsid w:val="00D52555"/>
    <w:rsid w:val="00D527E1"/>
    <w:rsid w:val="00D529F1"/>
    <w:rsid w:val="00D52A61"/>
    <w:rsid w:val="00D536F4"/>
    <w:rsid w:val="00D54128"/>
    <w:rsid w:val="00D545AB"/>
    <w:rsid w:val="00D54DE5"/>
    <w:rsid w:val="00D553D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3DE5"/>
    <w:rsid w:val="00D6576E"/>
    <w:rsid w:val="00D65850"/>
    <w:rsid w:val="00D65D3F"/>
    <w:rsid w:val="00D66AC4"/>
    <w:rsid w:val="00D66BC1"/>
    <w:rsid w:val="00D6743A"/>
    <w:rsid w:val="00D67450"/>
    <w:rsid w:val="00D67A9F"/>
    <w:rsid w:val="00D67C7C"/>
    <w:rsid w:val="00D67D6A"/>
    <w:rsid w:val="00D70752"/>
    <w:rsid w:val="00D712FD"/>
    <w:rsid w:val="00D71361"/>
    <w:rsid w:val="00D72273"/>
    <w:rsid w:val="00D7370C"/>
    <w:rsid w:val="00D7373C"/>
    <w:rsid w:val="00D73E5D"/>
    <w:rsid w:val="00D74122"/>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1130"/>
    <w:rsid w:val="00D91465"/>
    <w:rsid w:val="00D91605"/>
    <w:rsid w:val="00D917A5"/>
    <w:rsid w:val="00D919A2"/>
    <w:rsid w:val="00D92201"/>
    <w:rsid w:val="00D92EAF"/>
    <w:rsid w:val="00D930D6"/>
    <w:rsid w:val="00D93290"/>
    <w:rsid w:val="00D9361E"/>
    <w:rsid w:val="00D939CE"/>
    <w:rsid w:val="00D95266"/>
    <w:rsid w:val="00D95750"/>
    <w:rsid w:val="00D958FB"/>
    <w:rsid w:val="00D9789F"/>
    <w:rsid w:val="00D97C76"/>
    <w:rsid w:val="00DA15E7"/>
    <w:rsid w:val="00DA19C1"/>
    <w:rsid w:val="00DA2277"/>
    <w:rsid w:val="00DA3E06"/>
    <w:rsid w:val="00DA5996"/>
    <w:rsid w:val="00DA625D"/>
    <w:rsid w:val="00DA6746"/>
    <w:rsid w:val="00DA6D32"/>
    <w:rsid w:val="00DA6F2F"/>
    <w:rsid w:val="00DA7129"/>
    <w:rsid w:val="00DA72CF"/>
    <w:rsid w:val="00DA7E2F"/>
    <w:rsid w:val="00DB0214"/>
    <w:rsid w:val="00DB05EB"/>
    <w:rsid w:val="00DB06A5"/>
    <w:rsid w:val="00DB079F"/>
    <w:rsid w:val="00DB090C"/>
    <w:rsid w:val="00DB120C"/>
    <w:rsid w:val="00DB1642"/>
    <w:rsid w:val="00DB2440"/>
    <w:rsid w:val="00DB2707"/>
    <w:rsid w:val="00DB2E5D"/>
    <w:rsid w:val="00DB34AD"/>
    <w:rsid w:val="00DB3934"/>
    <w:rsid w:val="00DB3CE8"/>
    <w:rsid w:val="00DB3FD4"/>
    <w:rsid w:val="00DB407B"/>
    <w:rsid w:val="00DB494A"/>
    <w:rsid w:val="00DB531D"/>
    <w:rsid w:val="00DB54A3"/>
    <w:rsid w:val="00DB568E"/>
    <w:rsid w:val="00DB64D6"/>
    <w:rsid w:val="00DB665B"/>
    <w:rsid w:val="00DB6707"/>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58D"/>
    <w:rsid w:val="00DC7623"/>
    <w:rsid w:val="00DD01EF"/>
    <w:rsid w:val="00DD1209"/>
    <w:rsid w:val="00DD1345"/>
    <w:rsid w:val="00DD1703"/>
    <w:rsid w:val="00DD1EE0"/>
    <w:rsid w:val="00DD23FB"/>
    <w:rsid w:val="00DD2582"/>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718"/>
    <w:rsid w:val="00DE7E33"/>
    <w:rsid w:val="00DF0488"/>
    <w:rsid w:val="00DF0725"/>
    <w:rsid w:val="00DF12BB"/>
    <w:rsid w:val="00DF1626"/>
    <w:rsid w:val="00DF194F"/>
    <w:rsid w:val="00DF4006"/>
    <w:rsid w:val="00DF5482"/>
    <w:rsid w:val="00DF65D5"/>
    <w:rsid w:val="00DF76E5"/>
    <w:rsid w:val="00DF7DEE"/>
    <w:rsid w:val="00E00047"/>
    <w:rsid w:val="00E01571"/>
    <w:rsid w:val="00E01C12"/>
    <w:rsid w:val="00E02565"/>
    <w:rsid w:val="00E02E51"/>
    <w:rsid w:val="00E02FA0"/>
    <w:rsid w:val="00E032AD"/>
    <w:rsid w:val="00E032D9"/>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9CB"/>
    <w:rsid w:val="00E10125"/>
    <w:rsid w:val="00E101FE"/>
    <w:rsid w:val="00E114B6"/>
    <w:rsid w:val="00E11675"/>
    <w:rsid w:val="00E12F4D"/>
    <w:rsid w:val="00E12FD6"/>
    <w:rsid w:val="00E13181"/>
    <w:rsid w:val="00E13269"/>
    <w:rsid w:val="00E1353E"/>
    <w:rsid w:val="00E141E7"/>
    <w:rsid w:val="00E14540"/>
    <w:rsid w:val="00E146B3"/>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20B7"/>
    <w:rsid w:val="00E224D5"/>
    <w:rsid w:val="00E225BA"/>
    <w:rsid w:val="00E22812"/>
    <w:rsid w:val="00E22972"/>
    <w:rsid w:val="00E232A4"/>
    <w:rsid w:val="00E23535"/>
    <w:rsid w:val="00E2447C"/>
    <w:rsid w:val="00E24836"/>
    <w:rsid w:val="00E2488A"/>
    <w:rsid w:val="00E24893"/>
    <w:rsid w:val="00E24A66"/>
    <w:rsid w:val="00E257E7"/>
    <w:rsid w:val="00E26725"/>
    <w:rsid w:val="00E26CBC"/>
    <w:rsid w:val="00E273F7"/>
    <w:rsid w:val="00E30F76"/>
    <w:rsid w:val="00E32CEF"/>
    <w:rsid w:val="00E334AB"/>
    <w:rsid w:val="00E33895"/>
    <w:rsid w:val="00E33D36"/>
    <w:rsid w:val="00E3584B"/>
    <w:rsid w:val="00E35B07"/>
    <w:rsid w:val="00E3636F"/>
    <w:rsid w:val="00E3707D"/>
    <w:rsid w:val="00E37ECD"/>
    <w:rsid w:val="00E40386"/>
    <w:rsid w:val="00E408BE"/>
    <w:rsid w:val="00E4192C"/>
    <w:rsid w:val="00E41A7F"/>
    <w:rsid w:val="00E425CA"/>
    <w:rsid w:val="00E42A8D"/>
    <w:rsid w:val="00E4339A"/>
    <w:rsid w:val="00E440C2"/>
    <w:rsid w:val="00E4429A"/>
    <w:rsid w:val="00E44FE2"/>
    <w:rsid w:val="00E455FA"/>
    <w:rsid w:val="00E456AE"/>
    <w:rsid w:val="00E457AE"/>
    <w:rsid w:val="00E4599D"/>
    <w:rsid w:val="00E45BEB"/>
    <w:rsid w:val="00E463D9"/>
    <w:rsid w:val="00E467FF"/>
    <w:rsid w:val="00E46AF1"/>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40E1"/>
    <w:rsid w:val="00E541AB"/>
    <w:rsid w:val="00E5431E"/>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6CC"/>
    <w:rsid w:val="00E66903"/>
    <w:rsid w:val="00E6718E"/>
    <w:rsid w:val="00E676B2"/>
    <w:rsid w:val="00E67C9D"/>
    <w:rsid w:val="00E7009A"/>
    <w:rsid w:val="00E70962"/>
    <w:rsid w:val="00E70ADB"/>
    <w:rsid w:val="00E71209"/>
    <w:rsid w:val="00E71C02"/>
    <w:rsid w:val="00E71C76"/>
    <w:rsid w:val="00E72FF3"/>
    <w:rsid w:val="00E73C8C"/>
    <w:rsid w:val="00E7477A"/>
    <w:rsid w:val="00E74F03"/>
    <w:rsid w:val="00E75F95"/>
    <w:rsid w:val="00E76833"/>
    <w:rsid w:val="00E7722A"/>
    <w:rsid w:val="00E779A5"/>
    <w:rsid w:val="00E77B52"/>
    <w:rsid w:val="00E77EF4"/>
    <w:rsid w:val="00E8037E"/>
    <w:rsid w:val="00E816D2"/>
    <w:rsid w:val="00E824A7"/>
    <w:rsid w:val="00E824E4"/>
    <w:rsid w:val="00E82B9D"/>
    <w:rsid w:val="00E82BC5"/>
    <w:rsid w:val="00E82CA9"/>
    <w:rsid w:val="00E82F66"/>
    <w:rsid w:val="00E83758"/>
    <w:rsid w:val="00E8391B"/>
    <w:rsid w:val="00E842C3"/>
    <w:rsid w:val="00E84777"/>
    <w:rsid w:val="00E84923"/>
    <w:rsid w:val="00E84955"/>
    <w:rsid w:val="00E84AA2"/>
    <w:rsid w:val="00E84DBF"/>
    <w:rsid w:val="00E85CE3"/>
    <w:rsid w:val="00E8630C"/>
    <w:rsid w:val="00E86F41"/>
    <w:rsid w:val="00E8719F"/>
    <w:rsid w:val="00E87EB6"/>
    <w:rsid w:val="00E903A7"/>
    <w:rsid w:val="00E90641"/>
    <w:rsid w:val="00E90961"/>
    <w:rsid w:val="00E9107D"/>
    <w:rsid w:val="00E915C6"/>
    <w:rsid w:val="00E91909"/>
    <w:rsid w:val="00E92B42"/>
    <w:rsid w:val="00E92C16"/>
    <w:rsid w:val="00E930F9"/>
    <w:rsid w:val="00E934FD"/>
    <w:rsid w:val="00E93DD8"/>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7332"/>
    <w:rsid w:val="00EB0366"/>
    <w:rsid w:val="00EB04F0"/>
    <w:rsid w:val="00EB121E"/>
    <w:rsid w:val="00EB163F"/>
    <w:rsid w:val="00EB1FED"/>
    <w:rsid w:val="00EB3BAB"/>
    <w:rsid w:val="00EB430A"/>
    <w:rsid w:val="00EB4441"/>
    <w:rsid w:val="00EB5198"/>
    <w:rsid w:val="00EB5F9D"/>
    <w:rsid w:val="00EB5FB5"/>
    <w:rsid w:val="00EB6100"/>
    <w:rsid w:val="00EB72F5"/>
    <w:rsid w:val="00EB763F"/>
    <w:rsid w:val="00EC005F"/>
    <w:rsid w:val="00EC01C3"/>
    <w:rsid w:val="00EC0B32"/>
    <w:rsid w:val="00EC11A2"/>
    <w:rsid w:val="00EC16A6"/>
    <w:rsid w:val="00EC18EB"/>
    <w:rsid w:val="00EC1965"/>
    <w:rsid w:val="00EC2338"/>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9EA"/>
    <w:rsid w:val="00ED7D9C"/>
    <w:rsid w:val="00ED7FCF"/>
    <w:rsid w:val="00EE0A0A"/>
    <w:rsid w:val="00EE1BD7"/>
    <w:rsid w:val="00EE2611"/>
    <w:rsid w:val="00EE2B9F"/>
    <w:rsid w:val="00EE4CDE"/>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52C"/>
    <w:rsid w:val="00F0056F"/>
    <w:rsid w:val="00F011A0"/>
    <w:rsid w:val="00F0155D"/>
    <w:rsid w:val="00F018C6"/>
    <w:rsid w:val="00F01C4C"/>
    <w:rsid w:val="00F028EF"/>
    <w:rsid w:val="00F0297A"/>
    <w:rsid w:val="00F04171"/>
    <w:rsid w:val="00F041BE"/>
    <w:rsid w:val="00F04460"/>
    <w:rsid w:val="00F045D1"/>
    <w:rsid w:val="00F046A4"/>
    <w:rsid w:val="00F0495E"/>
    <w:rsid w:val="00F04C6C"/>
    <w:rsid w:val="00F0549A"/>
    <w:rsid w:val="00F05F1C"/>
    <w:rsid w:val="00F06A99"/>
    <w:rsid w:val="00F06F99"/>
    <w:rsid w:val="00F07B53"/>
    <w:rsid w:val="00F07C05"/>
    <w:rsid w:val="00F07D5F"/>
    <w:rsid w:val="00F07DE2"/>
    <w:rsid w:val="00F10235"/>
    <w:rsid w:val="00F11A7C"/>
    <w:rsid w:val="00F11F93"/>
    <w:rsid w:val="00F1225B"/>
    <w:rsid w:val="00F12FB7"/>
    <w:rsid w:val="00F13DEE"/>
    <w:rsid w:val="00F13ECC"/>
    <w:rsid w:val="00F142BF"/>
    <w:rsid w:val="00F1430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1B9"/>
    <w:rsid w:val="00F27301"/>
    <w:rsid w:val="00F27519"/>
    <w:rsid w:val="00F275C3"/>
    <w:rsid w:val="00F2771C"/>
    <w:rsid w:val="00F311CD"/>
    <w:rsid w:val="00F31811"/>
    <w:rsid w:val="00F31AA6"/>
    <w:rsid w:val="00F31B06"/>
    <w:rsid w:val="00F32148"/>
    <w:rsid w:val="00F321DD"/>
    <w:rsid w:val="00F322BF"/>
    <w:rsid w:val="00F327A1"/>
    <w:rsid w:val="00F32F24"/>
    <w:rsid w:val="00F33B69"/>
    <w:rsid w:val="00F33C45"/>
    <w:rsid w:val="00F33D95"/>
    <w:rsid w:val="00F356D2"/>
    <w:rsid w:val="00F35E7E"/>
    <w:rsid w:val="00F365E4"/>
    <w:rsid w:val="00F37518"/>
    <w:rsid w:val="00F37572"/>
    <w:rsid w:val="00F401E2"/>
    <w:rsid w:val="00F40A17"/>
    <w:rsid w:val="00F42675"/>
    <w:rsid w:val="00F42F5E"/>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24F"/>
    <w:rsid w:val="00F537CB"/>
    <w:rsid w:val="00F53A15"/>
    <w:rsid w:val="00F53B2B"/>
    <w:rsid w:val="00F5452F"/>
    <w:rsid w:val="00F54DD2"/>
    <w:rsid w:val="00F553E2"/>
    <w:rsid w:val="00F5544A"/>
    <w:rsid w:val="00F558B8"/>
    <w:rsid w:val="00F5610F"/>
    <w:rsid w:val="00F56DE8"/>
    <w:rsid w:val="00F57577"/>
    <w:rsid w:val="00F57BDF"/>
    <w:rsid w:val="00F57C8E"/>
    <w:rsid w:val="00F605AF"/>
    <w:rsid w:val="00F6096E"/>
    <w:rsid w:val="00F60C25"/>
    <w:rsid w:val="00F614FC"/>
    <w:rsid w:val="00F61532"/>
    <w:rsid w:val="00F61EDB"/>
    <w:rsid w:val="00F6213A"/>
    <w:rsid w:val="00F6289B"/>
    <w:rsid w:val="00F62E8B"/>
    <w:rsid w:val="00F62FE4"/>
    <w:rsid w:val="00F646F9"/>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632"/>
    <w:rsid w:val="00F72720"/>
    <w:rsid w:val="00F739FB"/>
    <w:rsid w:val="00F73C5E"/>
    <w:rsid w:val="00F73D13"/>
    <w:rsid w:val="00F73F57"/>
    <w:rsid w:val="00F73FD9"/>
    <w:rsid w:val="00F750E1"/>
    <w:rsid w:val="00F75477"/>
    <w:rsid w:val="00F76335"/>
    <w:rsid w:val="00F76DF5"/>
    <w:rsid w:val="00F80196"/>
    <w:rsid w:val="00F80663"/>
    <w:rsid w:val="00F818BE"/>
    <w:rsid w:val="00F81A9B"/>
    <w:rsid w:val="00F838EC"/>
    <w:rsid w:val="00F8574A"/>
    <w:rsid w:val="00F85AB4"/>
    <w:rsid w:val="00F85DF3"/>
    <w:rsid w:val="00F85FE4"/>
    <w:rsid w:val="00F86279"/>
    <w:rsid w:val="00F87433"/>
    <w:rsid w:val="00F87A5F"/>
    <w:rsid w:val="00F90F2E"/>
    <w:rsid w:val="00F91450"/>
    <w:rsid w:val="00F9158C"/>
    <w:rsid w:val="00F91FBD"/>
    <w:rsid w:val="00F9229A"/>
    <w:rsid w:val="00F92445"/>
    <w:rsid w:val="00F927BA"/>
    <w:rsid w:val="00F92EBC"/>
    <w:rsid w:val="00F92F58"/>
    <w:rsid w:val="00F93CB0"/>
    <w:rsid w:val="00F93DF5"/>
    <w:rsid w:val="00F952A3"/>
    <w:rsid w:val="00F95DA9"/>
    <w:rsid w:val="00F96096"/>
    <w:rsid w:val="00F96129"/>
    <w:rsid w:val="00F9646A"/>
    <w:rsid w:val="00F972B9"/>
    <w:rsid w:val="00F97368"/>
    <w:rsid w:val="00F97644"/>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53D"/>
    <w:rsid w:val="00FB37F5"/>
    <w:rsid w:val="00FB4AB6"/>
    <w:rsid w:val="00FB4D63"/>
    <w:rsid w:val="00FB5FB8"/>
    <w:rsid w:val="00FB6CC0"/>
    <w:rsid w:val="00FB7533"/>
    <w:rsid w:val="00FB7807"/>
    <w:rsid w:val="00FC0D57"/>
    <w:rsid w:val="00FC0DB7"/>
    <w:rsid w:val="00FC19AE"/>
    <w:rsid w:val="00FC1A5D"/>
    <w:rsid w:val="00FC2336"/>
    <w:rsid w:val="00FC2F41"/>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718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935">
      <w:bodyDiv w:val="1"/>
      <w:marLeft w:val="0"/>
      <w:marRight w:val="0"/>
      <w:marTop w:val="0"/>
      <w:marBottom w:val="0"/>
      <w:divBdr>
        <w:top w:val="none" w:sz="0" w:space="0" w:color="auto"/>
        <w:left w:val="none" w:sz="0" w:space="0" w:color="auto"/>
        <w:bottom w:val="none" w:sz="0" w:space="0" w:color="auto"/>
        <w:right w:val="none" w:sz="0" w:space="0" w:color="auto"/>
      </w:divBdr>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comments" Target="comments.xml"/><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image" Target="media/image12.png"/><Relationship Id="rId28" Type="http://schemas.microsoft.com/office/2011/relationships/people" Target="people.xml"/><Relationship Id="rId10" Type="http://schemas.openxmlformats.org/officeDocument/2006/relationships/image" Target="media/image4.sv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9203</Words>
  <Characters>54565</Characters>
  <Application>Microsoft Office Word</Application>
  <DocSecurity>0</DocSecurity>
  <Lines>1537</Lines>
  <Paragraphs>551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9</cp:revision>
  <dcterms:created xsi:type="dcterms:W3CDTF">2024-07-03T11:24:00Z</dcterms:created>
  <dcterms:modified xsi:type="dcterms:W3CDTF">2024-07-03T11:38:00Z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