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3D715D4E" w:rsidR="0017154C" w:rsidRPr="00DD30A1" w:rsidRDefault="0017154C" w:rsidP="00BA23CC">
      <w:pPr>
        <w:tabs>
          <w:tab w:val="clear" w:pos="3068"/>
        </w:tabs>
        <w:ind w:firstLine="0"/>
        <w:rPr>
          <w:rFonts w:asciiTheme="minorHAnsi" w:hAnsiTheme="minorHAnsi" w:cstheme="minorHAnsi"/>
          <w:szCs w:val="22"/>
        </w:rPr>
      </w:pPr>
    </w:p>
    <w:p w14:paraId="2C9C7997" w14:textId="16F2D040" w:rsidR="0017154C" w:rsidRPr="00DD30A1" w:rsidRDefault="0017154C" w:rsidP="00BA23CC">
      <w:pPr>
        <w:tabs>
          <w:tab w:val="clear" w:pos="3068"/>
        </w:tabs>
        <w:ind w:firstLine="0"/>
        <w:rPr>
          <w:rFonts w:asciiTheme="minorHAnsi" w:hAnsiTheme="minorHAnsi" w:cstheme="minorHAnsi"/>
          <w:szCs w:val="22"/>
        </w:rPr>
      </w:pPr>
    </w:p>
    <w:p w14:paraId="09F15446" w14:textId="2635152B" w:rsidR="0017154C" w:rsidRPr="00DD30A1" w:rsidRDefault="0017154C" w:rsidP="00BA23CC">
      <w:pPr>
        <w:tabs>
          <w:tab w:val="clear" w:pos="3068"/>
        </w:tabs>
        <w:ind w:firstLine="0"/>
        <w:rPr>
          <w:rFonts w:asciiTheme="minorHAnsi" w:hAnsiTheme="minorHAnsi" w:cstheme="minorHAnsi"/>
          <w:szCs w:val="22"/>
        </w:rPr>
      </w:pPr>
    </w:p>
    <w:p w14:paraId="1CA0A217" w14:textId="22ADB816" w:rsidR="005D4500" w:rsidRPr="00DD30A1" w:rsidRDefault="00B151C0" w:rsidP="00BA23CC">
      <w:pPr>
        <w:pStyle w:val="Titel"/>
      </w:pPr>
      <w:r w:rsidRPr="00DD30A1">
        <w:t xml:space="preserve">Heartbeat to Data </w:t>
      </w:r>
      <w:r w:rsidRPr="00DD30A1">
        <w:rPr>
          <w:bCs/>
        </w:rPr>
        <w:t xml:space="preserve">– Using Wearable Fitness Trackers as an Affordable Approach to Assess Teacher Stress </w:t>
      </w:r>
    </w:p>
    <w:p w14:paraId="0AFE45A7" w14:textId="588AF666" w:rsidR="0017154C" w:rsidRPr="00DD30A1" w:rsidRDefault="0017154C" w:rsidP="00BA23CC">
      <w:pPr>
        <w:tabs>
          <w:tab w:val="clear" w:pos="3068"/>
        </w:tabs>
        <w:ind w:firstLine="0"/>
        <w:rPr>
          <w:rFonts w:asciiTheme="minorHAnsi" w:hAnsiTheme="minorHAnsi" w:cstheme="minorHAnsi"/>
          <w:szCs w:val="22"/>
        </w:rPr>
      </w:pPr>
    </w:p>
    <w:p w14:paraId="57C2CFDD" w14:textId="4F1C00E5" w:rsidR="0017154C" w:rsidRPr="00DD30A1" w:rsidRDefault="00B151C0" w:rsidP="00BA23CC">
      <w:pPr>
        <w:tabs>
          <w:tab w:val="clear" w:pos="3068"/>
        </w:tabs>
        <w:ind w:firstLine="0"/>
        <w:jc w:val="center"/>
        <w:rPr>
          <w:rFonts w:asciiTheme="minorHAnsi" w:hAnsiTheme="minorHAnsi" w:cstheme="minorHAnsi"/>
          <w:szCs w:val="22"/>
          <w:vertAlign w:val="superscript"/>
        </w:rPr>
      </w:pPr>
      <w:r w:rsidRPr="00DD30A1">
        <w:rPr>
          <w:rFonts w:asciiTheme="minorHAnsi" w:hAnsiTheme="minorHAnsi" w:cstheme="minorHAnsi"/>
          <w:szCs w:val="22"/>
        </w:rPr>
        <w:t>Mand</w:t>
      </w:r>
      <w:r w:rsidR="0017154C" w:rsidRPr="00DD30A1">
        <w:rPr>
          <w:rFonts w:asciiTheme="minorHAnsi" w:hAnsiTheme="minorHAnsi" w:cstheme="minorHAnsi"/>
          <w:szCs w:val="22"/>
        </w:rPr>
        <w:t>y</w:t>
      </w:r>
      <w:r w:rsidRPr="00DD30A1">
        <w:rPr>
          <w:rFonts w:asciiTheme="minorHAnsi" w:hAnsiTheme="minorHAnsi" w:cstheme="minorHAnsi"/>
          <w:szCs w:val="22"/>
        </w:rPr>
        <w:t xml:space="preserve"> Klatt</w:t>
      </w:r>
      <w:r w:rsidR="0017154C" w:rsidRPr="00DD30A1">
        <w:rPr>
          <w:rFonts w:asciiTheme="minorHAnsi" w:hAnsiTheme="minorHAnsi" w:cstheme="minorHAnsi"/>
          <w:szCs w:val="22"/>
          <w:vertAlign w:val="superscript"/>
        </w:rPr>
        <w:t>1</w:t>
      </w:r>
      <w:r w:rsidRPr="00DD30A1">
        <w:rPr>
          <w:rFonts w:asciiTheme="minorHAnsi" w:hAnsiTheme="minorHAnsi" w:cstheme="minorHAnsi"/>
          <w:szCs w:val="22"/>
        </w:rPr>
        <w:t>, Christin Lotz</w:t>
      </w:r>
      <w:r w:rsidRPr="00DD30A1">
        <w:rPr>
          <w:rFonts w:asciiTheme="minorHAnsi" w:hAnsiTheme="minorHAnsi" w:cstheme="minorHAnsi"/>
          <w:szCs w:val="22"/>
          <w:vertAlign w:val="superscript"/>
        </w:rPr>
        <w:t>1</w:t>
      </w:r>
      <w:r w:rsidRPr="00DD30A1">
        <w:rPr>
          <w:rFonts w:asciiTheme="minorHAnsi" w:hAnsiTheme="minorHAnsi" w:cstheme="minorHAnsi"/>
          <w:szCs w:val="22"/>
        </w:rPr>
        <w:t>,</w:t>
      </w:r>
      <w:r w:rsidRPr="00DD30A1">
        <w:rPr>
          <w:rFonts w:asciiTheme="minorHAnsi" w:hAnsiTheme="minorHAnsi" w:cstheme="minorHAnsi"/>
          <w:szCs w:val="22"/>
          <w:vertAlign w:val="superscript"/>
        </w:rPr>
        <w:t xml:space="preserve"> </w:t>
      </w:r>
      <w:r w:rsidRPr="00DD30A1">
        <w:rPr>
          <w:rFonts w:asciiTheme="minorHAnsi" w:hAnsiTheme="minorHAnsi" w:cstheme="minorHAnsi"/>
          <w:szCs w:val="22"/>
        </w:rPr>
        <w:t>Peer Keßler</w:t>
      </w:r>
      <w:r w:rsidR="0017154C" w:rsidRPr="00DD30A1">
        <w:rPr>
          <w:rFonts w:asciiTheme="minorHAnsi" w:hAnsiTheme="minorHAnsi" w:cstheme="minorHAnsi"/>
          <w:szCs w:val="22"/>
          <w:vertAlign w:val="superscript"/>
        </w:rPr>
        <w:t>2</w:t>
      </w:r>
      <w:r w:rsidRPr="00DD30A1">
        <w:rPr>
          <w:rFonts w:asciiTheme="minorHAnsi" w:hAnsiTheme="minorHAnsi" w:cstheme="minorHAnsi"/>
          <w:szCs w:val="22"/>
          <w:vertAlign w:val="superscript"/>
        </w:rPr>
        <w:t>,3</w:t>
      </w:r>
      <w:r w:rsidRPr="00DD30A1">
        <w:rPr>
          <w:rFonts w:asciiTheme="minorHAnsi" w:hAnsiTheme="minorHAnsi" w:cstheme="minorHAnsi"/>
          <w:szCs w:val="22"/>
        </w:rPr>
        <w:t>, Gregor Kachel</w:t>
      </w:r>
      <w:r w:rsidRPr="00DD30A1">
        <w:rPr>
          <w:rFonts w:asciiTheme="minorHAnsi" w:hAnsiTheme="minorHAnsi" w:cstheme="minorHAnsi"/>
          <w:szCs w:val="22"/>
          <w:vertAlign w:val="superscript"/>
        </w:rPr>
        <w:t>1</w:t>
      </w:r>
      <w:r w:rsidRPr="00DD30A1">
        <w:rPr>
          <w:rFonts w:asciiTheme="minorHAnsi" w:hAnsiTheme="minorHAnsi" w:cstheme="minorHAnsi"/>
          <w:szCs w:val="22"/>
        </w:rPr>
        <w:t xml:space="preserve"> and Anne Deiglmayr</w:t>
      </w:r>
      <w:r w:rsidRPr="00DD30A1">
        <w:rPr>
          <w:rFonts w:asciiTheme="minorHAnsi" w:hAnsiTheme="minorHAnsi" w:cstheme="minorHAnsi"/>
          <w:szCs w:val="22"/>
          <w:vertAlign w:val="superscript"/>
        </w:rPr>
        <w:t>1</w:t>
      </w:r>
    </w:p>
    <w:p w14:paraId="310C8564" w14:textId="4C500C28" w:rsidR="7D41279A" w:rsidRPr="00DD30A1" w:rsidRDefault="7D41279A" w:rsidP="7D41279A">
      <w:pPr>
        <w:tabs>
          <w:tab w:val="clear" w:pos="3068"/>
        </w:tabs>
        <w:ind w:firstLine="0"/>
        <w:jc w:val="center"/>
        <w:rPr>
          <w:rFonts w:asciiTheme="minorHAnsi" w:hAnsiTheme="minorHAnsi" w:cstheme="minorHAnsi"/>
        </w:rPr>
      </w:pPr>
      <w:r w:rsidRPr="00DD30A1">
        <w:rPr>
          <w:rFonts w:asciiTheme="minorHAnsi" w:hAnsiTheme="minorHAnsi" w:cstheme="minorHAnsi"/>
          <w:vertAlign w:val="superscript"/>
        </w:rPr>
        <w:t xml:space="preserve">1 </w:t>
      </w:r>
      <w:r w:rsidRPr="00DD30A1">
        <w:rPr>
          <w:rFonts w:asciiTheme="minorHAnsi" w:hAnsiTheme="minorHAnsi" w:cstheme="minorHAnsi"/>
        </w:rPr>
        <w:t>Institute of Educational Sciences, Leipzig University</w:t>
      </w:r>
    </w:p>
    <w:p w14:paraId="624A17AB" w14:textId="44B93BC5" w:rsidR="7D41279A" w:rsidRPr="00DD30A1" w:rsidRDefault="7D41279A" w:rsidP="7D41279A">
      <w:pPr>
        <w:tabs>
          <w:tab w:val="clear" w:pos="3068"/>
        </w:tabs>
        <w:ind w:firstLine="0"/>
        <w:jc w:val="center"/>
        <w:rPr>
          <w:rFonts w:asciiTheme="minorHAnsi" w:hAnsiTheme="minorHAnsi" w:cstheme="minorHAnsi"/>
        </w:rPr>
      </w:pPr>
      <w:r w:rsidRPr="00DD30A1">
        <w:rPr>
          <w:rFonts w:asciiTheme="minorHAnsi" w:hAnsiTheme="minorHAnsi" w:cstheme="minorHAnsi"/>
          <w:vertAlign w:val="superscript"/>
        </w:rPr>
        <w:t xml:space="preserve">2 </w:t>
      </w:r>
      <w:r w:rsidRPr="00DD30A1">
        <w:rPr>
          <w:rFonts w:asciiTheme="minorHAnsi" w:hAnsiTheme="minorHAnsi" w:cstheme="minorHAnsi"/>
        </w:rPr>
        <w:t>Institute of Psychology, University of Greifswald</w:t>
      </w:r>
    </w:p>
    <w:p w14:paraId="3C76B3A0" w14:textId="5333E0B1" w:rsidR="7D41279A" w:rsidRPr="00DD30A1" w:rsidRDefault="7D41279A" w:rsidP="7D41279A">
      <w:pPr>
        <w:tabs>
          <w:tab w:val="clear" w:pos="3068"/>
        </w:tabs>
        <w:ind w:firstLine="0"/>
        <w:jc w:val="center"/>
        <w:rPr>
          <w:rFonts w:asciiTheme="minorHAnsi" w:hAnsiTheme="minorHAnsi" w:cstheme="minorHAnsi"/>
        </w:rPr>
      </w:pPr>
      <w:r w:rsidRPr="00DD30A1">
        <w:rPr>
          <w:rFonts w:asciiTheme="minorHAnsi" w:hAnsiTheme="minorHAnsi" w:cstheme="minorHAnsi"/>
          <w:vertAlign w:val="superscript"/>
        </w:rPr>
        <w:t xml:space="preserve">3 </w:t>
      </w:r>
      <w:r w:rsidRPr="00DD30A1">
        <w:rPr>
          <w:rFonts w:asciiTheme="minorHAnsi" w:hAnsiTheme="minorHAnsi" w:cstheme="minorHAnsi"/>
        </w:rPr>
        <w:t>German Center for Child and Adolescent Health (DZKJ), Greifswald</w:t>
      </w:r>
    </w:p>
    <w:p w14:paraId="59288F6B" w14:textId="3CEAD237" w:rsidR="7D41279A" w:rsidRPr="00DD30A1" w:rsidRDefault="7D41279A" w:rsidP="7D41279A">
      <w:pPr>
        <w:tabs>
          <w:tab w:val="clear" w:pos="3068"/>
        </w:tabs>
        <w:ind w:firstLine="0"/>
        <w:jc w:val="center"/>
        <w:rPr>
          <w:rFonts w:asciiTheme="minorHAnsi" w:hAnsiTheme="minorHAnsi" w:cstheme="minorHAnsi"/>
        </w:rPr>
      </w:pPr>
    </w:p>
    <w:p w14:paraId="36F6D819" w14:textId="77777777" w:rsidR="0017154C" w:rsidRPr="00DD30A1" w:rsidRDefault="0017154C" w:rsidP="00BA23CC">
      <w:pPr>
        <w:tabs>
          <w:tab w:val="clear" w:pos="3068"/>
        </w:tabs>
        <w:ind w:firstLine="0"/>
        <w:rPr>
          <w:rFonts w:asciiTheme="minorHAnsi" w:hAnsiTheme="minorHAnsi" w:cstheme="minorHAnsi"/>
          <w:szCs w:val="22"/>
        </w:rPr>
      </w:pPr>
    </w:p>
    <w:p w14:paraId="36CD0B3A" w14:textId="77777777" w:rsidR="0017154C" w:rsidRPr="00DD30A1" w:rsidRDefault="0017154C" w:rsidP="00BA23CC">
      <w:pPr>
        <w:tabs>
          <w:tab w:val="clear" w:pos="3068"/>
        </w:tabs>
        <w:ind w:firstLine="0"/>
        <w:rPr>
          <w:rFonts w:asciiTheme="minorHAnsi" w:hAnsiTheme="minorHAnsi" w:cstheme="minorHAnsi"/>
          <w:szCs w:val="22"/>
        </w:rPr>
      </w:pPr>
    </w:p>
    <w:p w14:paraId="1B510333" w14:textId="6DD35D5C" w:rsidR="0017154C" w:rsidRPr="00DD30A1" w:rsidRDefault="0017154C" w:rsidP="7D41279A">
      <w:pPr>
        <w:tabs>
          <w:tab w:val="clear" w:pos="3068"/>
        </w:tabs>
        <w:ind w:firstLine="0"/>
        <w:rPr>
          <w:rFonts w:asciiTheme="minorHAnsi" w:hAnsiTheme="minorHAnsi" w:cstheme="minorHAnsi"/>
        </w:rPr>
      </w:pPr>
    </w:p>
    <w:p w14:paraId="3C270061" w14:textId="77777777" w:rsidR="00055EBE" w:rsidRPr="00DD30A1" w:rsidRDefault="00055EBE" w:rsidP="7D41279A">
      <w:pPr>
        <w:tabs>
          <w:tab w:val="clear" w:pos="3068"/>
        </w:tabs>
        <w:ind w:firstLine="0"/>
        <w:rPr>
          <w:rFonts w:asciiTheme="minorHAnsi" w:hAnsiTheme="minorHAnsi" w:cstheme="minorHAnsi"/>
        </w:rPr>
      </w:pPr>
    </w:p>
    <w:p w14:paraId="3B57223D" w14:textId="77777777" w:rsidR="00FF682E" w:rsidRPr="00DD30A1" w:rsidRDefault="00FF682E" w:rsidP="7D41279A">
      <w:pPr>
        <w:tabs>
          <w:tab w:val="clear" w:pos="3068"/>
        </w:tabs>
        <w:ind w:firstLine="0"/>
        <w:rPr>
          <w:rFonts w:asciiTheme="minorHAnsi" w:hAnsiTheme="minorHAnsi" w:cstheme="minorHAnsi"/>
        </w:rPr>
      </w:pPr>
    </w:p>
    <w:p w14:paraId="0DF47C7E" w14:textId="1CFA69C3" w:rsidR="0017154C" w:rsidRPr="00DD30A1" w:rsidRDefault="0017154C" w:rsidP="7D41279A">
      <w:pPr>
        <w:tabs>
          <w:tab w:val="clear" w:pos="3068"/>
        </w:tabs>
        <w:ind w:firstLine="0"/>
        <w:rPr>
          <w:rFonts w:asciiTheme="minorHAnsi" w:hAnsiTheme="minorHAnsi" w:cstheme="minorHAnsi"/>
        </w:rPr>
      </w:pPr>
    </w:p>
    <w:p w14:paraId="7758B3C1" w14:textId="77777777" w:rsidR="0017154C" w:rsidRPr="00DD30A1" w:rsidRDefault="0017154C" w:rsidP="00BA23CC">
      <w:pPr>
        <w:pStyle w:val="berschrift1"/>
      </w:pPr>
      <w:r w:rsidRPr="00DD30A1">
        <w:t>Author Note</w:t>
      </w:r>
    </w:p>
    <w:p w14:paraId="20F4E5FB" w14:textId="41FDB8FB" w:rsidR="0017154C" w:rsidRPr="00DD30A1" w:rsidRDefault="002923C6" w:rsidP="0017154C">
      <w:pPr>
        <w:tabs>
          <w:tab w:val="clear" w:pos="3068"/>
        </w:tabs>
        <w:rPr>
          <w:rFonts w:asciiTheme="minorHAnsi" w:hAnsiTheme="minorHAnsi" w:cstheme="minorHAnsi"/>
          <w:szCs w:val="22"/>
        </w:rPr>
      </w:pPr>
      <w:r w:rsidRPr="00DD30A1">
        <w:rPr>
          <w:rFonts w:asciiTheme="minorHAnsi" w:hAnsiTheme="minorHAnsi" w:cstheme="minorHAnsi"/>
          <w:szCs w:val="22"/>
          <w:lang w:val="en-GB"/>
        </w:rPr>
        <w:t xml:space="preserve">Preliminary findings from the research reported in this manuscript have been presented at a conference with published 600-words abstracts (GEBF conference 2023). </w:t>
      </w:r>
      <w:r w:rsidR="0017154C" w:rsidRPr="00DD30A1">
        <w:rPr>
          <w:rFonts w:asciiTheme="minorHAnsi" w:hAnsiTheme="minorHAnsi" w:cstheme="minorHAnsi"/>
          <w:szCs w:val="22"/>
        </w:rPr>
        <w:t>We have no conflicts of interest to disclose.</w:t>
      </w:r>
    </w:p>
    <w:p w14:paraId="6E279331" w14:textId="052A8638" w:rsidR="0017154C" w:rsidRPr="00DD30A1" w:rsidRDefault="7D41279A" w:rsidP="00B151C0">
      <w:pPr>
        <w:tabs>
          <w:tab w:val="clear" w:pos="3068"/>
        </w:tabs>
        <w:rPr>
          <w:rFonts w:asciiTheme="minorHAnsi" w:hAnsiTheme="minorHAnsi" w:cstheme="minorHAnsi"/>
          <w:szCs w:val="22"/>
        </w:rPr>
      </w:pPr>
      <w:r w:rsidRPr="00DD30A1">
        <w:rPr>
          <w:rFonts w:asciiTheme="minorHAnsi" w:hAnsiTheme="minorHAnsi" w:cstheme="minorHAnsi"/>
        </w:rPr>
        <w:t xml:space="preserve">Correspondence concerning this article should be addressed to Mandy Klatt, Division of Empirical School and Classroom Research, Institute of Educational Sciences, </w:t>
      </w:r>
      <w:r w:rsidR="00EE6152" w:rsidRPr="00DD30A1">
        <w:rPr>
          <w:rFonts w:asciiTheme="minorHAnsi" w:hAnsiTheme="minorHAnsi" w:cstheme="minorHAnsi"/>
        </w:rPr>
        <w:t>Leipzig University</w:t>
      </w:r>
      <w:r w:rsidR="00EE6152">
        <w:rPr>
          <w:rFonts w:asciiTheme="minorHAnsi" w:hAnsiTheme="minorHAnsi" w:cstheme="minorHAnsi"/>
        </w:rPr>
        <w:t xml:space="preserve">, </w:t>
      </w:r>
      <w:proofErr w:type="spellStart"/>
      <w:r w:rsidRPr="00DD30A1">
        <w:rPr>
          <w:rFonts w:asciiTheme="minorHAnsi" w:hAnsiTheme="minorHAnsi" w:cstheme="minorHAnsi"/>
        </w:rPr>
        <w:t>Marschnerstr</w:t>
      </w:r>
      <w:proofErr w:type="spellEnd"/>
      <w:r w:rsidRPr="00DD30A1">
        <w:rPr>
          <w:rFonts w:asciiTheme="minorHAnsi" w:hAnsiTheme="minorHAnsi" w:cstheme="minorHAnsi"/>
        </w:rPr>
        <w:t>.</w:t>
      </w:r>
      <w:r w:rsidR="00EE6152">
        <w:rPr>
          <w:rFonts w:asciiTheme="minorHAnsi" w:hAnsiTheme="minorHAnsi" w:cstheme="minorHAnsi"/>
        </w:rPr>
        <w:t xml:space="preserve"> </w:t>
      </w:r>
      <w:r w:rsidR="00B151C0" w:rsidRPr="00DD30A1">
        <w:rPr>
          <w:rFonts w:asciiTheme="minorHAnsi" w:hAnsiTheme="minorHAnsi" w:cstheme="minorHAnsi"/>
          <w:szCs w:val="22"/>
        </w:rPr>
        <w:t>29, Leipzig, 04109, Germany</w:t>
      </w:r>
      <w:r w:rsidR="0017154C" w:rsidRPr="00DD30A1">
        <w:rPr>
          <w:rFonts w:asciiTheme="minorHAnsi" w:hAnsiTheme="minorHAnsi" w:cstheme="minorHAnsi"/>
          <w:szCs w:val="22"/>
        </w:rPr>
        <w:t xml:space="preserve">. Email: </w:t>
      </w:r>
      <w:hyperlink r:id="rId8" w:history="1">
        <w:r w:rsidR="00B151C0" w:rsidRPr="00DD30A1">
          <w:rPr>
            <w:rStyle w:val="Hyperlink"/>
            <w:rFonts w:asciiTheme="minorHAnsi" w:hAnsiTheme="minorHAnsi" w:cstheme="minorHAnsi"/>
            <w:szCs w:val="22"/>
          </w:rPr>
          <w:t>mandy.klatt@uni-leipzig.de</w:t>
        </w:r>
      </w:hyperlink>
      <w:r w:rsidR="00B151C0" w:rsidRPr="00DD30A1">
        <w:rPr>
          <w:rFonts w:asciiTheme="minorHAnsi" w:hAnsiTheme="minorHAnsi" w:cstheme="minorHAnsi"/>
          <w:szCs w:val="22"/>
        </w:rPr>
        <w:tab/>
      </w:r>
    </w:p>
    <w:p w14:paraId="0C9AB307" w14:textId="77777777" w:rsidR="00FF682E" w:rsidRPr="00DD30A1" w:rsidRDefault="00FF682E">
      <w:pPr>
        <w:tabs>
          <w:tab w:val="clear" w:pos="3068"/>
        </w:tabs>
        <w:spacing w:after="160" w:line="259" w:lineRule="auto"/>
        <w:ind w:firstLine="0"/>
        <w:rPr>
          <w:rFonts w:asciiTheme="minorHAnsi" w:hAnsiTheme="minorHAnsi" w:cstheme="minorHAnsi"/>
          <w:b/>
          <w:szCs w:val="22"/>
        </w:rPr>
      </w:pPr>
    </w:p>
    <w:p w14:paraId="3E30800D" w14:textId="77777777" w:rsidR="0017154C" w:rsidRPr="00DD30A1" w:rsidRDefault="0017154C" w:rsidP="00CC186E">
      <w:pPr>
        <w:pStyle w:val="berschrift1"/>
      </w:pPr>
      <w:commentRangeStart w:id="0"/>
      <w:r w:rsidRPr="00DD30A1">
        <w:t>Abstract</w:t>
      </w:r>
      <w:commentRangeEnd w:id="0"/>
      <w:r w:rsidR="0043329E" w:rsidRPr="00DD30A1">
        <w:rPr>
          <w:rStyle w:val="Kommentarzeichen"/>
          <w:b w:val="0"/>
        </w:rPr>
        <w:commentReference w:id="0"/>
      </w:r>
    </w:p>
    <w:p w14:paraId="19A894D9" w14:textId="536A3A1F" w:rsidR="00B151C0" w:rsidRPr="00DD30A1" w:rsidRDefault="00B151C0" w:rsidP="0017154C">
      <w:pPr>
        <w:tabs>
          <w:tab w:val="clear" w:pos="3068"/>
        </w:tabs>
        <w:ind w:firstLine="0"/>
        <w:rPr>
          <w:rFonts w:asciiTheme="minorHAnsi" w:hAnsiTheme="minorHAnsi" w:cstheme="minorHAnsi"/>
          <w:szCs w:val="22"/>
        </w:rPr>
      </w:pPr>
      <w:r w:rsidRPr="00DD30A1">
        <w:rPr>
          <w:rFonts w:asciiTheme="minorHAnsi" w:hAnsiTheme="minorHAnsi" w:cstheme="minorHAnsi"/>
          <w:szCs w:val="22"/>
        </w:rPr>
        <w:t>Past research on physiological indicators of teacher stress often had to rely on expensive and obtrusive assessment methods. Modern fitness trackers represent a non-invasive and convenient alternative. This study investigated the use of wrist-worn fitness trackers to assess teacher heart rate (HR) as an indicator of stress during teaching. In a laboratory study, we used a Fitbit® fitness tracker to assess teachers´ HR before, during, and after a potentially stressful micro-teaching session. Our results demonstrate that the fitness tracker was indeed useful for mapping teachers’ stress, with the data showing how teachers’ HR increased before, peaked during, and progressively decreased after the micro-teaching session. Moreover, we related the fitness tracker data to retrospective teacher self-reports. We found that teachers’ subjective stress appraisals, together with their teaching experience, explained only small amounts of variance in HR data. We discuss the potential of fitness trackers as an affordable and ubiquitous assessment tool for research on teacher stress in the classroom and provide advice for practical implementation.</w:t>
      </w:r>
    </w:p>
    <w:p w14:paraId="2FED3746" w14:textId="132A8290" w:rsidR="00E102C3" w:rsidRPr="00DD30A1" w:rsidRDefault="0017154C" w:rsidP="00B151C0">
      <w:pPr>
        <w:tabs>
          <w:tab w:val="clear" w:pos="3068"/>
        </w:tabs>
        <w:ind w:firstLine="0"/>
        <w:rPr>
          <w:rFonts w:asciiTheme="minorHAnsi" w:hAnsiTheme="minorHAnsi" w:cstheme="minorHAnsi"/>
          <w:szCs w:val="22"/>
        </w:rPr>
      </w:pPr>
      <w:r w:rsidRPr="00DD30A1">
        <w:rPr>
          <w:rFonts w:asciiTheme="minorHAnsi" w:hAnsiTheme="minorHAnsi" w:cstheme="minorHAnsi"/>
          <w:szCs w:val="22"/>
        </w:rPr>
        <w:tab/>
      </w:r>
      <w:r w:rsidRPr="00DD30A1">
        <w:rPr>
          <w:rFonts w:asciiTheme="minorHAnsi" w:hAnsiTheme="minorHAnsi" w:cstheme="minorHAnsi"/>
          <w:i/>
          <w:szCs w:val="22"/>
        </w:rPr>
        <w:t>Keywords:</w:t>
      </w:r>
      <w:r w:rsidRPr="00DD30A1">
        <w:rPr>
          <w:rFonts w:asciiTheme="minorHAnsi" w:hAnsiTheme="minorHAnsi" w:cstheme="minorHAnsi"/>
          <w:szCs w:val="22"/>
        </w:rPr>
        <w:t xml:space="preserve"> </w:t>
      </w:r>
      <w:r w:rsidR="00B151C0" w:rsidRPr="00DD30A1">
        <w:rPr>
          <w:rFonts w:asciiTheme="minorHAnsi" w:hAnsiTheme="minorHAnsi" w:cstheme="minorHAnsi"/>
          <w:szCs w:val="22"/>
        </w:rPr>
        <w:t>teacher stress, fitness tracker, heart rate, classroom disruptions, wearable technology, physiological stress measurement</w:t>
      </w:r>
      <w:r w:rsidR="00E102C3" w:rsidRPr="00DD30A1">
        <w:rPr>
          <w:rFonts w:asciiTheme="minorHAnsi" w:hAnsiTheme="minorHAnsi" w:cstheme="minorHAnsi"/>
          <w:szCs w:val="22"/>
        </w:rPr>
        <w:br w:type="page"/>
      </w:r>
    </w:p>
    <w:p w14:paraId="3A6E430F" w14:textId="306C9C05" w:rsidR="00E102C3" w:rsidRPr="00DD30A1" w:rsidRDefault="00B31011" w:rsidP="00866805">
      <w:pPr>
        <w:pStyle w:val="berschrift1"/>
        <w:ind w:left="360"/>
      </w:pPr>
      <w:r w:rsidRPr="00DD30A1">
        <w:lastRenderedPageBreak/>
        <w:t>Introduction</w:t>
      </w:r>
    </w:p>
    <w:p w14:paraId="505CCE8F" w14:textId="2651D4E8" w:rsidR="00B31011" w:rsidRPr="00DD30A1" w:rsidRDefault="00B31011" w:rsidP="000D0C8D">
      <w:pPr>
        <w:rPr>
          <w:rFonts w:asciiTheme="minorHAnsi" w:hAnsiTheme="minorHAnsi" w:cstheme="minorHAnsi"/>
          <w:shd w:val="clear" w:color="auto" w:fill="auto"/>
        </w:rPr>
      </w:pPr>
      <w:r w:rsidRPr="00DD30A1">
        <w:rPr>
          <w:rFonts w:asciiTheme="minorHAnsi" w:hAnsiTheme="minorHAnsi" w:cstheme="minorHAnsi"/>
          <w:shd w:val="clear" w:color="auto" w:fill="auto"/>
        </w:rPr>
        <w:t>The teaching profession is one of the most stressful professions, with teachers facing a host of stressors during their everyday work</w:t>
      </w:r>
      <w:r w:rsidR="000D0C8D">
        <w:rPr>
          <w:rFonts w:asciiTheme="minorHAnsi" w:hAnsiTheme="minorHAnsi" w:cstheme="minorHAnsi"/>
          <w:shd w:val="clear" w:color="auto" w:fill="auto"/>
        </w:rPr>
        <w:t xml:space="preserve"> </w:t>
      </w:r>
      <w:r w:rsidR="00FF6629" w:rsidRPr="00DD30A1">
        <w:rPr>
          <w:rFonts w:asciiTheme="minorHAnsi" w:hAnsiTheme="minorHAnsi" w:cstheme="minorHAnsi"/>
          <w:shd w:val="clear" w:color="auto" w:fill="auto"/>
        </w:rPr>
        <w:fldChar w:fldCharType="begin"/>
      </w:r>
      <w:r w:rsidR="000D0C8D">
        <w:rPr>
          <w:rFonts w:asciiTheme="minorHAnsi" w:hAnsiTheme="minorHAnsi" w:cstheme="minorHAnsi"/>
          <w:shd w:val="clear" w:color="auto" w:fill="auto"/>
        </w:rPr>
        <w:instrText xml:space="preserve"> ADDIN ZOTERO_ITEM CSL_CITATION {"citationID":"t2kjdPaX","properties":{"formattedCitation":"(Herman et al., 2020; Schult et al., 2014; Smith, 2000)","plainCitation":"(Herman et al., 2020; Schult et al., 2014; Smith, 2000)","noteIndex":0},"citationItems":[{"id":249,"uris":["http://zotero.org/groups/5349517/items/9TL92WNE"],"itemData":{"id":249,"type":"article-journal","abstract":"This study examined the stress and coping patterns of middle school teachers. A final teacher sample of 102 and student sample of 1450 agreed to participate in the study. We conducted a latent profile analysis of the teachers' self-reported levels of stress and coping at the beginning of the school year and used the resulting profiles to predict teacher practices and student outcomes over time. Nearly all teachers were characterized by high stress and high coping (66%) or high stress and low coping (28%). Based on concurrent ratings and observations, the High Stress/Low Coping profile had higher burnout and lower self-efficacy, higher rates of observed reprimands, and higher student-reported depression in comparison to the other classes. The most adaptive profile, Low Stress/High Coping (6% of sample), had lower burnout, greater parent involvement and higher student prosocial skills in comparison to the other groups. Profiles also predicted the maintenance of most of these effects and the increase of some effects over the school year. Examining stress and coping in combination can inform efforts to improve teacher well-being and have a positive influence on student learning environments.","container-title":"Journal of School Psychology","DOI":"10.1016/j.jsp.2019.11.003","ISSN":"0022-4405","journalAbbreviation":"Journal of School Psychology","page":"54-68","source":"ScienceDirect","title":"Profiles of middle school teacher stress and coping: Concurrent and prospective correlates","title-short":"Profiles of middle school teacher stress and coping","volume":"78","author":[{"family":"Herman","given":"Keith C."},{"family":"Prewett","given":"Sara L."},{"family":"Eddy","given":"Colleen L."},{"family":"Savala","given":"Alyson"},{"family":"Reinke","given":"Wendy M."}],"issued":{"date-parts":[["2020",2,1]]}}},{"id":818,"uris":["http://zotero.org/groups/5349517/items/MPX5EPBC"],"itemData":{"id":818,"type":"article-journal","container-title":"Zeitschrift für Gesundheitspsychologie","DOI":"10.1026/0943-8149/a000114","note":"publisher: Hogrefe Verlag Göttingen","title":"Belastet, aber hochzufrieden?","author":[{"family":"Schult","given":"J."},{"family":"Münzer-Schrobildgen","given":"M."},{"family":"Sparfeldt","given":"J.R."}],"issued":{"date-parts":[["2014"]]}}},{"id":318,"uris":["http://zotero.org/groups/5349517/items/IVKZK8MP"],"itemData":{"id":318,"type":"article-journal","abstract":"This article reviews previous research on the scale of occupational stress and describes in detail the Bristol Stress and Health at Work study. This study had three main aims: firstly, to determine the scale and severity of occupational stress in a random population sample; secondly, to distinguish the effects of stress at work from those of stress in general life; and finally, to determine whether objective indicators of health status and performance efficiency were related to perceived occupational stress. These aims were investigated by conducting an epidemiological survey of 17,000 randomly selected people from the Bristol electoral register, a follow-up survey 12 months later, and detailed investigation of a cohort from the original sample. The results revealed that approximately 20% of the sample reported that they had very high or extremely high levels of stress at work. This effect was reliable over time, related to potentially stressful working conditions and associated with impaired physical and mental health. The effects of occupational stress could not be attributed to life stress or negative affectivity. The cohort study also suggested that high levels of occupational stress may influence physiology and mental performance. The prevalence rate obtained in this study suggests that 5 million workers in the UK have very high levels of occupational stress.","container-title":"Occupational Medicine","DOI":"10.1093/occmed/50.5.294","ISSN":"0962-7480","issue":"5","journalAbbreviation":"Occupational Medicine","page":"294-298","source":"Silverchair","title":"The Scale of Perceived Occupational Stress","volume":"50","author":[{"family":"Smith","given":"A."}],"issued":{"date-parts":[["2000",7,1]]}}}],"schema":"https://github.com/citation-style-language/schema/raw/master/csl-citation.json"} </w:instrText>
      </w:r>
      <w:r w:rsidR="00FF6629" w:rsidRPr="00DD30A1">
        <w:rPr>
          <w:rFonts w:asciiTheme="minorHAnsi" w:hAnsiTheme="minorHAnsi" w:cstheme="minorHAnsi"/>
          <w:shd w:val="clear" w:color="auto" w:fill="auto"/>
        </w:rPr>
        <w:fldChar w:fldCharType="separate"/>
      </w:r>
      <w:r w:rsidR="000D0C8D" w:rsidRPr="000D0C8D">
        <w:rPr>
          <w:rFonts w:cs="Calibri"/>
        </w:rPr>
        <w:t xml:space="preserve">(Herman et al., 2020; </w:t>
      </w:r>
      <w:proofErr w:type="spellStart"/>
      <w:r w:rsidR="000D0C8D" w:rsidRPr="000D0C8D">
        <w:rPr>
          <w:rFonts w:cs="Calibri"/>
        </w:rPr>
        <w:t>Schult</w:t>
      </w:r>
      <w:proofErr w:type="spellEnd"/>
      <w:r w:rsidR="000D0C8D" w:rsidRPr="000D0C8D">
        <w:rPr>
          <w:rFonts w:cs="Calibri"/>
        </w:rPr>
        <w:t xml:space="preserve"> et al., 2014; Smith, 2000)</w:t>
      </w:r>
      <w:r w:rsidR="00FF6629" w:rsidRPr="00DD30A1">
        <w:rPr>
          <w:rFonts w:asciiTheme="minorHAnsi" w:hAnsiTheme="minorHAnsi" w:cstheme="minorHAnsi"/>
          <w:shd w:val="clear" w:color="auto" w:fill="auto"/>
        </w:rPr>
        <w:fldChar w:fldCharType="end"/>
      </w:r>
      <w:r w:rsidRPr="00DD30A1">
        <w:rPr>
          <w:rFonts w:asciiTheme="minorHAnsi" w:hAnsiTheme="minorHAnsi" w:cstheme="minorHAnsi"/>
          <w:shd w:val="clear" w:color="auto" w:fill="auto"/>
        </w:rPr>
        <w:t xml:space="preserve">. To better understand mechanisms in teacher stress, there is a growing research interest in physiological measures such as heart rate (HR) as online measures of teachers’ stress during teaching </w:t>
      </w:r>
      <w:r w:rsidR="00F017EA">
        <w:rPr>
          <w:rFonts w:asciiTheme="minorHAnsi" w:hAnsiTheme="minorHAnsi" w:cstheme="minorHAnsi"/>
          <w:shd w:val="clear" w:color="auto" w:fill="auto"/>
        </w:rPr>
        <w:fldChar w:fldCharType="begin"/>
      </w:r>
      <w:r w:rsidR="00F017EA">
        <w:rPr>
          <w:rFonts w:asciiTheme="minorHAnsi" w:hAnsiTheme="minorHAnsi" w:cstheme="minorHAnsi"/>
          <w:shd w:val="clear" w:color="auto" w:fill="auto"/>
        </w:rPr>
        <w:instrText xml:space="preserve"> ADDIN ZOTERO_ITEM CSL_CITATION {"citationID":"jKOVuZ4c","properties":{"formattedCitation":"(K\\uc0\\u228{}rner &amp; H\\uc0\\u246{}ning, 2021; Wettstein et al., 2020)","plainCitation":"(Kärner &amp; Höning, 2021; Wettstein et al., 2020)","noteIndex":0},"citationItems":[{"id":906,"uris":["http://zotero.org/groups/5349517/items/C88ZJIFX"],"itemData":{"id":906,"type":"article-journal","abstract":"To examine relationships between teachers’ experienced classroom demands and autonomic stress reactions, we report the results of a pilot study. Based on an integrative literature review, we identified and described the following situational classroom demands: time and work pressure (including missing rest periods, time pressure, and pressure to get through the subject matter), vocal strain, uncertainty concerning the subject matter, uncertainty concerning didactical decisions, achievement-related diversity in class, lack of social appreciation, disquietude in class, classroom disturbances, behavioral problems of students, insufficient skills and concentration of students, and insufficient motivation of students.","container-title":"Empirical Research in Vocational Education and Training","DOI":"10.1186/s40461-021-00113-3","ISSN":"1877-6345","issue":"1","journalAbbreviation":"Empirical Res Voc Ed Train","language":"en","page":"8","source":"Springer Link","title":"Teachers’ experienced classroom demands and autonomic stress reactions: results of a pilot study and implications for process-oriented research in vocational education and training","title-short":"Teachers’ experienced classroom demands and autonomic stress reactions","volume":"13","author":[{"family":"Kärner","given":"Tobias"},{"family":"Höning","given":"Jana"}],"issued":{"date-parts":[["2021",2,27]]}}},{"id":835,"uris":["http://zotero.org/groups/5349517/items/5INL2NU8"],"itemData":{"id":835,"type":"article-journal","container-title":"Frontiers in neuroscience","DOI":"10.3389/fnins.2020.00112","note":"publisher: Frontiers","page":"495378","title":"Ambulatory assessment of psychological and physiological stress on workdays and free days among teachers. A preliminary study","volume":"14","author":[{"family":"Wettstein","given":"A."},{"family":"Kühne","given":"F."},{"family":"Tschacher","given":"W."},{"family":"La Marca","given":"R."}],"issued":{"date-parts":[["2020"]]}}}],"schema":"https://github.com/citation-style-language/schema/raw/master/csl-citation.json"} </w:instrText>
      </w:r>
      <w:r w:rsidR="00F017EA">
        <w:rPr>
          <w:rFonts w:asciiTheme="minorHAnsi" w:hAnsiTheme="minorHAnsi" w:cstheme="minorHAnsi"/>
          <w:shd w:val="clear" w:color="auto" w:fill="auto"/>
        </w:rPr>
        <w:fldChar w:fldCharType="separate"/>
      </w:r>
      <w:r w:rsidR="00F017EA" w:rsidRPr="00F017EA">
        <w:rPr>
          <w:rFonts w:cs="Calibri"/>
          <w:szCs w:val="24"/>
        </w:rPr>
        <w:t>(</w:t>
      </w:r>
      <w:proofErr w:type="spellStart"/>
      <w:r w:rsidR="00F017EA" w:rsidRPr="00F017EA">
        <w:rPr>
          <w:rFonts w:cs="Calibri"/>
          <w:szCs w:val="24"/>
        </w:rPr>
        <w:t>Kärner</w:t>
      </w:r>
      <w:proofErr w:type="spellEnd"/>
      <w:r w:rsidR="00F017EA" w:rsidRPr="00F017EA">
        <w:rPr>
          <w:rFonts w:cs="Calibri"/>
          <w:szCs w:val="24"/>
        </w:rPr>
        <w:t xml:space="preserve"> &amp; </w:t>
      </w:r>
      <w:proofErr w:type="spellStart"/>
      <w:r w:rsidR="00F017EA" w:rsidRPr="00F017EA">
        <w:rPr>
          <w:rFonts w:cs="Calibri"/>
          <w:szCs w:val="24"/>
        </w:rPr>
        <w:t>Höning</w:t>
      </w:r>
      <w:proofErr w:type="spellEnd"/>
      <w:r w:rsidR="00F017EA" w:rsidRPr="00F017EA">
        <w:rPr>
          <w:rFonts w:cs="Calibri"/>
          <w:szCs w:val="24"/>
        </w:rPr>
        <w:t xml:space="preserve">, 2021; </w:t>
      </w:r>
      <w:proofErr w:type="spellStart"/>
      <w:r w:rsidR="00F017EA" w:rsidRPr="00F017EA">
        <w:rPr>
          <w:rFonts w:cs="Calibri"/>
          <w:szCs w:val="24"/>
        </w:rPr>
        <w:t>Wettstein</w:t>
      </w:r>
      <w:proofErr w:type="spellEnd"/>
      <w:r w:rsidR="00F017EA" w:rsidRPr="00F017EA">
        <w:rPr>
          <w:rFonts w:cs="Calibri"/>
          <w:szCs w:val="24"/>
        </w:rPr>
        <w:t xml:space="preserve"> et al., 2020)</w:t>
      </w:r>
      <w:r w:rsidR="00F017EA">
        <w:rPr>
          <w:rFonts w:asciiTheme="minorHAnsi" w:hAnsiTheme="minorHAnsi" w:cstheme="minorHAnsi"/>
          <w:shd w:val="clear" w:color="auto" w:fill="auto"/>
        </w:rPr>
        <w:fldChar w:fldCharType="end"/>
      </w:r>
      <w:r w:rsidRPr="00DD30A1">
        <w:rPr>
          <w:rFonts w:asciiTheme="minorHAnsi" w:hAnsiTheme="minorHAnsi" w:cstheme="minorHAnsi"/>
          <w:shd w:val="clear" w:color="auto" w:fill="auto"/>
        </w:rPr>
        <w:t xml:space="preserve">. For example, it has been shown that teacher-centered activities and typical classroom-related stressors increase teacher HR during teaching activities </w:t>
      </w:r>
      <w:r w:rsidR="00F017EA">
        <w:rPr>
          <w:rFonts w:asciiTheme="minorHAnsi" w:hAnsiTheme="minorHAnsi" w:cstheme="minorHAnsi"/>
          <w:shd w:val="clear" w:color="auto" w:fill="auto"/>
        </w:rPr>
        <w:fldChar w:fldCharType="begin"/>
      </w:r>
      <w:r w:rsidR="00F017EA">
        <w:rPr>
          <w:rFonts w:asciiTheme="minorHAnsi" w:hAnsiTheme="minorHAnsi" w:cstheme="minorHAnsi"/>
          <w:shd w:val="clear" w:color="auto" w:fill="auto"/>
        </w:rPr>
        <w:instrText xml:space="preserve"> ADDIN ZOTERO_ITEM CSL_CITATION {"citationID":"LgnKjiY4","properties":{"formattedCitation":"(Donker et al., 2018; Huang et al., 2022; Junker et al., 2021; Scheuch &amp; Knothe, 1997; Sperka &amp; Kittler, 1995)","plainCitation":"(Donker et al., 2018; Huang et al., 2022; Junker et al., 2021; Scheuch &amp; Knothe, 1997; Sperka &amp; Kittler, 1995)","noteIndex":0},"citationItems":[{"id":22,"uris":["http://zotero.org/groups/5349517/items/3UVDUIY8"],"itemData":{"id":22,"type":"article-journal","abstract":"Although the association between teacher-student relations, teacher emotions, and burnout has been proven on a general level, we do not know the exact processes underlying these associations. Recently there has been a call for intra-individual process measures that assess what happens from moment-to-moment in class in order to better understand inter-individual differences in emotions and burnout between teachers. This paper explored the use of process measures of teachers' heart rate and their interpersonal behavior during teaching. Our aim was to illustrate different ways of analyzing and combining physiological and observational time-series data and to explore their potential for understanding between-teacher differences. In this illustration, we focused on two teachers who represented contrasting cases in terms of their self-reported teaching-related emotions (i.e., anxiety and relaxation) and burnout. We discuss both univariate process analyses (i.e., trend, autocorrelation, stability) as well as state-of-the-art multivariate process analyses (i.e., cross-correlations, dynamic structural equation modeling). Results illustrate how the two teachers differed in the nature of their physiological responses, their interpersonal behavior, and the association between these two process measures over time. Along implications and suggestions for further research, it is discussed how the process-based, dynamic assessment of physiology and interpersonal behavior may ultimately help to understand differences in more general teaching-related emotions and burnout.","container-title":"Frontline Learning Research","issue":"3","language":"en","note":"publisher: European Association for Research on Learning and Instruction\nERIC Number: EJ1200995","page":"162-184","source":"ERIC","title":"A Quantitative Exploration of Two Teachers with Contrasting Emotions: Intra-Individual Process Analyses of Physiology and Interpersonal Behavior","title-short":"A Quantitative Exploration of Two Teachers with Contrasting Emotions","volume":"6","author":[{"family":"Donker","given":"Monika H."},{"family":"Gog","given":"Tamara","non-dropping-particle":"van"},{"family":"Mainhard","given":"M. Tim"}],"issued":{"date-parts":[["2018"]]}}},{"id":790,"uris":["http://zotero.org/groups/5349517/items/DQ97L3KU"],"itemData":{"id":790,"type":"article-journal","abstract":"Teachers frequently express stress associated with teaching in large classrooms. Despite the time-honored tradition in teacher stress research of treating class size as a job-related stressor, the underlying premise that class size directly impacts teachers’ stress reactions remains untested. In this randomized controlled experiment targeted at preservice teachers, we utilized a standardized virtual reality (VR) classroom to examine whether class size (number of student avatars) directly affected physiological (heart rate) or psychological (subjective rating) stress reactions among 65 preservice teachers. Results from linear mixed-effects modeling (LMM) showed that class size significantly predicted both their physiological and psychological stress reactions in the simulated environment: Average heart rate and subjective stress ratings were both significantly higher in the large class size condition. Further investigations into the causes of this association has been proposed. These findings may contribute to a better understanding of the effects of classroom features on preservice teachers’ emotional experiences and well-being.","container-title":"Computers &amp; Education","DOI":"10.1016/j.compedu.2022.104503","ISSN":"0360-1315","journalAbbreviation":"Computers &amp; Education","page":"104503","source":"ScienceDirect","title":"Class size affects preservice teachers’ physiological and psychological stress reactions: An experiment in a virtual reality classroom","title-short":"Class size affects preservice teachers’ physiological and psychological stress reactions","volume":"184","author":[{"family":"Huang","given":"Yizhen"},{"family":"Richter","given":"Eric"},{"family":"Kleickmann","given":"Thilo"},{"family":"Richter","given":"Dirk"}],"issued":{"date-parts":[["2022",7,1]]}}},{"id":247,"uris":["http://zotero.org/groups/5349517/items/BYW6WENR"],"itemData":{"id":247,"type":"article-journal","abstract":"The number of teachers leaving their professions due to high levels of stress is a growing worldwide concern. Previous psychological and physiological research has already identified potential classroom stressors: low student engagement and motivation, negative teacher-student relationships and interactions, as well as teacher-centered activities. The current study extends this research by examining the frequency and intensity of these stressors during actual classroom teaching. The heart rates of 40 teachers were recorded throughout one real-life classroom lesson as a proxy for teacher stress. Heart rate measurements were used to select potentially stressful and non-stressful classroom situations. We transcribed the interactions during these situations and coded the stressors according to the previously mentioned stressor categories. Multilevel regression analyses were conducted to predict teachers' heart rates based on the occurrence of classroom stressors. Students’ low engagement and motivation, as well as teacher-centered activities, significantly predicted an increased heart rate. However, pronounced differences were observed between teachers in what they experienced as stressful. This points to significant individual differences in teacher stress triggers and processes. Implications for research and practice are discussed.","container-title":"Learning and Instruction","DOI":"10.1016/j.learninstruc.2021.101495","ISSN":"0959-4752","journa</w:instrText>
      </w:r>
      <w:r w:rsidR="00F017EA" w:rsidRPr="00F017EA">
        <w:rPr>
          <w:rFonts w:asciiTheme="minorHAnsi" w:hAnsiTheme="minorHAnsi" w:cstheme="minorHAnsi"/>
          <w:shd w:val="clear" w:color="auto" w:fill="auto"/>
          <w:lang w:val="de-DE"/>
        </w:rPr>
        <w:instrText xml:space="preserve">lAbbreviation":"Learning and Instruction","page":"101495","source":"ScienceDirect","title":"Potential classroom stressors of teachers: An audiovisual and physiological approach","title-short":"Potential classroom stressors of teachers","volume":"75","author":[{"family":"Junker","given":"Robin"},{"family":"Donker","given":"Monika H."},{"family":"Mainhard","given":"Tim"}],"issued":{"date-parts":[["2021",10,1]]}}},{"id":859,"uris":["http://zotero.org/groups/5349517/items/LI3A8DZ4"],"itemData":{"id":859,"type":"article-journal","container-title":"Jahrbuch für Lehrerforschung","issue":"S 285","page":"299","title":"Psychophysische beanspruchung von lehrern in der unterrichtstätigkeit","volume":"1","author":[{"family":"Scheuch","given":"K."},{"family":"Knothe","given":"M."}],"issued":{"date-parts":[["1997"]]}}},{"id":852,"uris":["http://zotero.org/groups/5349517/items/FCKEMJWV"],"itemData":{"id":852,"type":"chapter","container-title":"Psychische Potentiale für eine interdisziplinäre Lehrerausbildung: Motivation - kognition – Entwicklung","event-place":"Essen","page":"182–197","publisher":"Die Blaue Eule","publisher-place":"Essen","title":"Psychophysiologische Beanspruchung von Lehramtskandidatinnen und -kandidaten im Schulunterricht","author":[{"family":"Sperka","given":"M."},{"family":"Kittler","given":"U.."}],"editor":[{"family":"Bräuer","given":"K."}],"issued":{"date-parts":[["1995"]]}}}],"schema":"https://github.com/citation-style-language/schema/raw/master/csl-citation.json"} </w:instrText>
      </w:r>
      <w:r w:rsidR="00F017EA">
        <w:rPr>
          <w:rFonts w:asciiTheme="minorHAnsi" w:hAnsiTheme="minorHAnsi" w:cstheme="minorHAnsi"/>
          <w:shd w:val="clear" w:color="auto" w:fill="auto"/>
        </w:rPr>
        <w:fldChar w:fldCharType="separate"/>
      </w:r>
      <w:r w:rsidR="00F017EA" w:rsidRPr="00F017EA">
        <w:rPr>
          <w:rFonts w:cs="Calibri"/>
          <w:lang w:val="de-DE"/>
        </w:rPr>
        <w:t>(</w:t>
      </w:r>
      <w:proofErr w:type="spellStart"/>
      <w:r w:rsidR="00F017EA" w:rsidRPr="00F017EA">
        <w:rPr>
          <w:rFonts w:cs="Calibri"/>
          <w:lang w:val="de-DE"/>
        </w:rPr>
        <w:t>Donker</w:t>
      </w:r>
      <w:proofErr w:type="spellEnd"/>
      <w:r w:rsidR="00F017EA" w:rsidRPr="00F017EA">
        <w:rPr>
          <w:rFonts w:cs="Calibri"/>
          <w:lang w:val="de-DE"/>
        </w:rPr>
        <w:t xml:space="preserve"> et al., 2018; Huang et al., 2022; Junker et al., 2021; Scheuch &amp; Knothe, 1997; </w:t>
      </w:r>
      <w:proofErr w:type="spellStart"/>
      <w:r w:rsidR="00F017EA" w:rsidRPr="00F017EA">
        <w:rPr>
          <w:rFonts w:cs="Calibri"/>
          <w:lang w:val="de-DE"/>
        </w:rPr>
        <w:t>Sperka</w:t>
      </w:r>
      <w:proofErr w:type="spellEnd"/>
      <w:r w:rsidR="00F017EA" w:rsidRPr="00F017EA">
        <w:rPr>
          <w:rFonts w:cs="Calibri"/>
          <w:lang w:val="de-DE"/>
        </w:rPr>
        <w:t xml:space="preserve"> &amp; Kittler, 1995)</w:t>
      </w:r>
      <w:r w:rsidR="00F017EA">
        <w:rPr>
          <w:rFonts w:asciiTheme="minorHAnsi" w:hAnsiTheme="minorHAnsi" w:cstheme="minorHAnsi"/>
          <w:shd w:val="clear" w:color="auto" w:fill="auto"/>
        </w:rPr>
        <w:fldChar w:fldCharType="end"/>
      </w:r>
      <w:r w:rsidRPr="00F017EA">
        <w:rPr>
          <w:rFonts w:asciiTheme="minorHAnsi" w:hAnsiTheme="minorHAnsi" w:cstheme="minorHAnsi"/>
          <w:shd w:val="clear" w:color="auto" w:fill="auto"/>
          <w:lang w:val="de-DE"/>
        </w:rPr>
        <w:t xml:space="preserve">. </w:t>
      </w:r>
      <w:r w:rsidRPr="00DD30A1">
        <w:rPr>
          <w:rFonts w:asciiTheme="minorHAnsi" w:hAnsiTheme="minorHAnsi" w:cstheme="minorHAnsi"/>
          <w:shd w:val="clear" w:color="auto" w:fill="auto"/>
        </w:rPr>
        <w:t>However, previous studies have often relied on expensive and obtrusive electrocardiographs (ECG). Modern fitness trackers represent a non-invasive and convenient alternative</w:t>
      </w:r>
      <w:r w:rsidR="00511E4A">
        <w:rPr>
          <w:rFonts w:asciiTheme="minorHAnsi" w:hAnsiTheme="minorHAnsi" w:cstheme="minorHAnsi"/>
          <w:shd w:val="clear" w:color="auto" w:fill="auto"/>
        </w:rPr>
        <w:t xml:space="preserve"> </w:t>
      </w:r>
      <w:r w:rsidR="005E4313">
        <w:rPr>
          <w:rFonts w:asciiTheme="minorHAnsi" w:hAnsiTheme="minorHAnsi" w:cstheme="minorHAnsi"/>
          <w:shd w:val="clear" w:color="auto" w:fill="auto"/>
        </w:rPr>
        <w:fldChar w:fldCharType="begin"/>
      </w:r>
      <w:r w:rsidR="005E4313">
        <w:rPr>
          <w:rFonts w:asciiTheme="minorHAnsi" w:hAnsiTheme="minorHAnsi" w:cstheme="minorHAnsi"/>
          <w:shd w:val="clear" w:color="auto" w:fill="auto"/>
        </w:rPr>
        <w:instrText xml:space="preserve"> ADDIN ZOTERO_ITEM CSL_CITATION {"citationID":"OtGw9UKL","properties":{"formattedCitation":"(Ferguson et al., 2015)","plainCitation":"(Ferguson et al., 2015)","noteIndex":0},"citationItems":[{"id":869,"uris":["http://zotero.org/groups/5349517/items/IPE5VHK5"],"itemData":{"id":869,"type":"article-journal","container-title":"International journal of behavioral nutrition and physical activity","DOI":"10.1186/s12966-015-0201-9","issue":"1","note":"publisher: BioMed Central","page":"1–9","title":"The validity of consumer-level, activity monitors in healthy adults worn in free-living conditions: a cross-sectional study","volume":"12","author":[{"family":"Ferguson","given":"T."},{"family":"Rowlands","given":"A.V."},{"family":"Olds","given":"T."},{"family":"Maher","given":"C."}],"issued":{"date-parts":[["2015"]]}}}],"schema":"https://github.com/citation-style-language/schema/raw/master/csl-citation.json"} </w:instrText>
      </w:r>
      <w:r w:rsidR="005E4313">
        <w:rPr>
          <w:rFonts w:asciiTheme="minorHAnsi" w:hAnsiTheme="minorHAnsi" w:cstheme="minorHAnsi"/>
          <w:shd w:val="clear" w:color="auto" w:fill="auto"/>
        </w:rPr>
        <w:fldChar w:fldCharType="separate"/>
      </w:r>
      <w:r w:rsidR="005E4313" w:rsidRPr="005E4313">
        <w:rPr>
          <w:rFonts w:cs="Calibri"/>
        </w:rPr>
        <w:t>(Ferguson et al., 2015)</w:t>
      </w:r>
      <w:r w:rsidR="005E4313">
        <w:rPr>
          <w:rFonts w:asciiTheme="minorHAnsi" w:hAnsiTheme="minorHAnsi" w:cstheme="minorHAnsi"/>
          <w:shd w:val="clear" w:color="auto" w:fill="auto"/>
        </w:rPr>
        <w:fldChar w:fldCharType="end"/>
      </w:r>
      <w:r w:rsidRPr="00DD30A1">
        <w:rPr>
          <w:rFonts w:asciiTheme="minorHAnsi" w:hAnsiTheme="minorHAnsi" w:cstheme="minorHAnsi"/>
          <w:shd w:val="clear" w:color="auto" w:fill="auto"/>
        </w:rPr>
        <w:t>.</w:t>
      </w:r>
    </w:p>
    <w:p w14:paraId="136D244F" w14:textId="7647EDDF" w:rsidR="00B31011" w:rsidRPr="00DD30A1" w:rsidRDefault="00B31011" w:rsidP="00C467FE">
      <w:pPr>
        <w:rPr>
          <w:rFonts w:asciiTheme="minorHAnsi" w:hAnsiTheme="minorHAnsi" w:cstheme="minorHAnsi"/>
          <w:shd w:val="clear" w:color="auto" w:fill="auto"/>
        </w:rPr>
      </w:pPr>
      <w:r w:rsidRPr="00DD30A1">
        <w:rPr>
          <w:rFonts w:asciiTheme="minorHAnsi" w:hAnsiTheme="minorHAnsi" w:cstheme="minorHAnsi"/>
          <w:shd w:val="clear" w:color="auto" w:fill="auto"/>
        </w:rPr>
        <w:t xml:space="preserve">Classroom disruptions are a major stressor in teachers’ daily work </w:t>
      </w:r>
      <w:r w:rsidR="00511E4A">
        <w:rPr>
          <w:rFonts w:asciiTheme="minorHAnsi" w:hAnsiTheme="minorHAnsi" w:cstheme="minorHAnsi"/>
          <w:shd w:val="clear" w:color="auto" w:fill="auto"/>
        </w:rPr>
        <w:fldChar w:fldCharType="begin"/>
      </w:r>
      <w:r w:rsidR="00511E4A">
        <w:rPr>
          <w:rFonts w:asciiTheme="minorHAnsi" w:hAnsiTheme="minorHAnsi" w:cstheme="minorHAnsi"/>
          <w:shd w:val="clear" w:color="auto" w:fill="auto"/>
        </w:rPr>
        <w:instrText xml:space="preserve"> ADDIN ZOTERO_ITEM CSL_CITATION {"citationID":"ieGctn2k","properties":{"formattedCitation":"(Aloe et al., 2014; Boyle et al., 1995)","plainCitation":"(Aloe et al., 2014; Boyle et al., 1995)","noteIndex":0},"citationItems":[{"id":23,"uris":["http://zotero.org/groups/5349517/items/SA5PUIT6"],"itemData":{"id":23,"type":"article-journal","abstract":"A multivariate meta-analysis was conducted to explore the relationship between student misbehavior and the three dimensions of teacher burnout (i.e., emotional exhaustion, depersonalization, and personal accomplishment). A total of 21 independent samples were included in the analysis, which provided a total of 63 effect sizes. Our results indicated that students’ misbehavior related significantly with the three dimension of teacher burnout. The largest effect was between students’ misbehavior and teacher emotional exhaustion, followed by depersonalization, and then personal accomplishment. Moderator analyses revealed that grade level, teacher age, country, percentage of female teachers, and year of publication each explained some variability among the effects. Practical recommendations and recommendations for future research are discussed.","container-title":"Educational Research Review","DOI":"10.1016/j.edurev.2014.05.003","ISSN":"1747-938X","journalAbbreviation":"Educational Research Review","page":"30-44","source":"ScienceDirect","title":"A multivariate meta-analysis of student misbehavior and teacher burnout","volume":"12","author":[{"family":"Aloe","given":"Ariel M."},{"family":"Shisler","given":"Shannon M."},{"family":"Norris","given":"Benjamin D."},{"family":"Nickerson","given":"Amanda B."},{"family":"Rinker","given":"Tyler W."}],"issued":{"date-parts":[["2014",6,1]]}}},{"id":832,"uris":["http://zotero.org/groups/5349517/items/34323NCY"],"itemData":{"id":832,"type":"article-journal","container-title":"British Journal of Educational Psychology","DOI":"10.1111/j.2044-8279.1995.tb01130.x","issue":"1","note":"publisher: Wiley Online Library","page":"49–67","title":"A structural model of the dimensions of teacher stress","volume":"65","author":[{"family":"Boyle","given":"G.J."},{"family":"Borg","given":"M.G."},{"family":"Falzon","given":"J.M."},{"family":"Baglioni Jr","given":"A.J."}],"issued":{"date-parts":[["1995"]]}}}],"schema":"https://github.com/citation-style-language/schema/raw/master/csl-citation.json"} </w:instrText>
      </w:r>
      <w:r w:rsidR="00511E4A">
        <w:rPr>
          <w:rFonts w:asciiTheme="minorHAnsi" w:hAnsiTheme="minorHAnsi" w:cstheme="minorHAnsi"/>
          <w:shd w:val="clear" w:color="auto" w:fill="auto"/>
        </w:rPr>
        <w:fldChar w:fldCharType="separate"/>
      </w:r>
      <w:r w:rsidR="00511E4A" w:rsidRPr="00511E4A">
        <w:rPr>
          <w:rFonts w:cs="Calibri"/>
        </w:rPr>
        <w:t>(Aloe et al., 2014; Boyle et al., 1995)</w:t>
      </w:r>
      <w:r w:rsidR="00511E4A">
        <w:rPr>
          <w:rFonts w:asciiTheme="minorHAnsi" w:hAnsiTheme="minorHAnsi" w:cstheme="minorHAnsi"/>
          <w:shd w:val="clear" w:color="auto" w:fill="auto"/>
        </w:rPr>
        <w:fldChar w:fldCharType="end"/>
      </w:r>
      <w:r w:rsidRPr="00DD30A1">
        <w:rPr>
          <w:rFonts w:asciiTheme="minorHAnsi" w:hAnsiTheme="minorHAnsi" w:cstheme="minorHAnsi"/>
          <w:shd w:val="clear" w:color="auto" w:fill="auto"/>
        </w:rPr>
        <w:t xml:space="preserve">, and learning how to deal with them is an important aspect of professional expertise </w:t>
      </w:r>
      <w:r w:rsidR="00511E4A">
        <w:rPr>
          <w:rFonts w:asciiTheme="minorHAnsi" w:hAnsiTheme="minorHAnsi" w:cstheme="minorHAnsi"/>
          <w:shd w:val="clear" w:color="auto" w:fill="auto"/>
        </w:rPr>
        <w:fldChar w:fldCharType="begin"/>
      </w:r>
      <w:r w:rsidR="00511E4A">
        <w:rPr>
          <w:rFonts w:asciiTheme="minorHAnsi" w:hAnsiTheme="minorHAnsi" w:cstheme="minorHAnsi"/>
          <w:shd w:val="clear" w:color="auto" w:fill="auto"/>
        </w:rPr>
        <w:instrText xml:space="preserve"> ADDIN ZOTERO_ITEM CSL_CITATION {"citationID":"p2VTWbZq","properties":{"formattedCitation":"(Wolff et al., 2015)","plainCitation":"(Wolff et al., 2015)","noteIndex":0},"citationItems":[{"id":826,"uris":["http://zotero.org/groups/5349517/items/XWGLSZ8G"],"itemData":{"id":826,"type":"article-journal","container-title":"Journal of teacher education","DOI":"10.1177/0022487114549810","issue":"1","note":"publisher: SAGE Publications Sage CA: Los Angeles, CA","page":"68–85","title":"Keeping an eye on learning: Differences between expert and novice teachers’ representations of classroom management events","volume":"66","author":[{"family":"Wolff","given":"C.E."},{"family":"Bogert","given":"N.","non-dropping-particle":"van den"},{"family":"Jarodzka","given":"H."},{"family":"Boshuizen","given":"H.P.A."}],"issued":{"date-parts":[["2015"]]}}}],"schema":"https://github.com/citation-style-language/schema/raw/master/csl-citation.json"} </w:instrText>
      </w:r>
      <w:r w:rsidR="00511E4A">
        <w:rPr>
          <w:rFonts w:asciiTheme="minorHAnsi" w:hAnsiTheme="minorHAnsi" w:cstheme="minorHAnsi"/>
          <w:shd w:val="clear" w:color="auto" w:fill="auto"/>
        </w:rPr>
        <w:fldChar w:fldCharType="separate"/>
      </w:r>
      <w:r w:rsidR="00511E4A" w:rsidRPr="00511E4A">
        <w:rPr>
          <w:rFonts w:cs="Calibri"/>
        </w:rPr>
        <w:t>(Wolff et al., 2015)</w:t>
      </w:r>
      <w:r w:rsidR="00511E4A">
        <w:rPr>
          <w:rFonts w:asciiTheme="minorHAnsi" w:hAnsiTheme="minorHAnsi" w:cstheme="minorHAnsi"/>
          <w:shd w:val="clear" w:color="auto" w:fill="auto"/>
        </w:rPr>
        <w:fldChar w:fldCharType="end"/>
      </w:r>
      <w:r w:rsidRPr="00DD30A1">
        <w:rPr>
          <w:rFonts w:asciiTheme="minorHAnsi" w:hAnsiTheme="minorHAnsi" w:cstheme="minorHAnsi"/>
          <w:shd w:val="clear" w:color="auto" w:fill="auto"/>
        </w:rPr>
        <w:t xml:space="preserve">. According to </w:t>
      </w:r>
      <w:r w:rsidR="00522656">
        <w:rPr>
          <w:rFonts w:asciiTheme="minorHAnsi" w:hAnsiTheme="minorHAnsi" w:cstheme="minorHAnsi"/>
          <w:shd w:val="clear" w:color="auto" w:fill="auto"/>
        </w:rPr>
        <w:fldChar w:fldCharType="begin"/>
      </w:r>
      <w:r w:rsidR="002F4C4B">
        <w:rPr>
          <w:rFonts w:asciiTheme="minorHAnsi" w:hAnsiTheme="minorHAnsi" w:cstheme="minorHAnsi"/>
          <w:shd w:val="clear" w:color="auto" w:fill="auto"/>
        </w:rPr>
        <w:instrText xml:space="preserve"> ADDIN ZOTERO_ITEM CSL_CITATION {"citationID":"sD4UriLL","properties":{"formattedCitation":"(Lazarus, 1990)","plainCitation":"(Lazarus, 1990)","dontUpdate":true,"noteIndex":0},"citationItems":[{"id":830,"uris":["http://zotero.org/groups/5349517/items/AR8N95S9"],"itemData":{"id":830,"type":"article-journal","container-title":"Psychological inquiry","DOI":"10.1207/s15327965pli0101_1","issue":"1","note":"publisher: Taylor &amp; Francis","page":"3–13","title":"Theory-based stress measurement","volume":"1","author":[{"family":"Lazarus","given":"R.S."}],"issued":{"date-parts":[["1990"]]}}}],"schema":"https://github.com/citation-style-language/schema/raw/master/csl-citation.json"} </w:instrText>
      </w:r>
      <w:r w:rsidR="00522656">
        <w:rPr>
          <w:rFonts w:asciiTheme="minorHAnsi" w:hAnsiTheme="minorHAnsi" w:cstheme="minorHAnsi"/>
          <w:shd w:val="clear" w:color="auto" w:fill="auto"/>
        </w:rPr>
        <w:fldChar w:fldCharType="separate"/>
      </w:r>
      <w:r w:rsidR="00522656" w:rsidRPr="00522656">
        <w:rPr>
          <w:rFonts w:cs="Calibri"/>
        </w:rPr>
        <w:t>Lazarus</w:t>
      </w:r>
      <w:r w:rsidR="00522656">
        <w:rPr>
          <w:rFonts w:cs="Calibri"/>
        </w:rPr>
        <w:t xml:space="preserve"> (</w:t>
      </w:r>
      <w:r w:rsidR="00522656" w:rsidRPr="00522656">
        <w:rPr>
          <w:rFonts w:cs="Calibri"/>
        </w:rPr>
        <w:t>1990)</w:t>
      </w:r>
      <w:r w:rsidR="00522656">
        <w:rPr>
          <w:rFonts w:asciiTheme="minorHAnsi" w:hAnsiTheme="minorHAnsi" w:cstheme="minorHAnsi"/>
          <w:shd w:val="clear" w:color="auto" w:fill="auto"/>
        </w:rPr>
        <w:fldChar w:fldCharType="end"/>
      </w:r>
      <w:r w:rsidRPr="00DD30A1">
        <w:rPr>
          <w:rFonts w:asciiTheme="minorHAnsi" w:hAnsiTheme="minorHAnsi" w:cstheme="minorHAnsi"/>
          <w:shd w:val="clear" w:color="auto" w:fill="auto"/>
        </w:rPr>
        <w:t xml:space="preserve"> transactional model of stress and coping, the experience of stress in response to stressors such as classroom disruptions depends on the teacher´s subjective appraisal, which, in turn, depends on their coping resources, such as their professional knowledge. The resulting stress response has a psychological, physiological, or behavioral dimension</w:t>
      </w:r>
      <w:r w:rsidRPr="00DD30A1">
        <w:rPr>
          <w:rFonts w:asciiTheme="minorHAnsi" w:hAnsiTheme="minorHAnsi" w:cstheme="minorHAnsi"/>
          <w:szCs w:val="22"/>
          <w:shd w:val="clear" w:color="auto" w:fill="auto"/>
        </w:rPr>
        <w:t xml:space="preserve"> </w:t>
      </w:r>
      <w:r w:rsidR="00522656">
        <w:rPr>
          <w:rFonts w:asciiTheme="minorHAnsi" w:hAnsiTheme="minorHAnsi" w:cstheme="minorHAnsi"/>
          <w:szCs w:val="22"/>
          <w:shd w:val="clear" w:color="auto" w:fill="auto"/>
        </w:rPr>
        <w:fldChar w:fldCharType="begin"/>
      </w:r>
      <w:r w:rsidR="00522656">
        <w:rPr>
          <w:rFonts w:asciiTheme="minorHAnsi" w:hAnsiTheme="minorHAnsi" w:cstheme="minorHAnsi"/>
          <w:szCs w:val="22"/>
          <w:shd w:val="clear" w:color="auto" w:fill="auto"/>
        </w:rPr>
        <w:instrText xml:space="preserve"> ADDIN ZOTERO_ITEM CSL_CITATION {"citationID":"XwRFpoky","properties":{"formattedCitation":"(Kyriacou &amp; Sutcliffe, 1978)","plainCitation":"(Kyriacou &amp; Sutcliffe, 1978)","noteIndex":0},"citationItems":[{"id":885,"uris":["http://zotero.org/groups/5349517/items/EJJUHHFS"],"itemData":{"id":885,"type":"article-journal","container-title":"British journal of educational psychology","DOI":"10.1111/j.2044-8279.1978.tb02381.x","issue":"2","note":"publisher: Wiley Online Library","page":"159–167","title":"Teacher stress: Prevalence, sources, and symptoms","volume":"48","author":[{"family":"Kyriacou","given":"C."},{"family":"Sutcliffe","given":"J."}],"issued":{"date-parts":[["1978"]]}}}],"schema":"https://github.com/citation-style-language/schema/raw/master/csl-citation.json"} </w:instrText>
      </w:r>
      <w:r w:rsidR="00522656">
        <w:rPr>
          <w:rFonts w:asciiTheme="minorHAnsi" w:hAnsiTheme="minorHAnsi" w:cstheme="minorHAnsi"/>
          <w:szCs w:val="22"/>
          <w:shd w:val="clear" w:color="auto" w:fill="auto"/>
        </w:rPr>
        <w:fldChar w:fldCharType="separate"/>
      </w:r>
      <w:r w:rsidR="00522656" w:rsidRPr="00522656">
        <w:rPr>
          <w:rFonts w:cs="Calibri"/>
        </w:rPr>
        <w:t>(</w:t>
      </w:r>
      <w:proofErr w:type="spellStart"/>
      <w:r w:rsidR="00522656" w:rsidRPr="00522656">
        <w:rPr>
          <w:rFonts w:cs="Calibri"/>
        </w:rPr>
        <w:t>Kyriacou</w:t>
      </w:r>
      <w:proofErr w:type="spellEnd"/>
      <w:r w:rsidR="00522656" w:rsidRPr="00522656">
        <w:rPr>
          <w:rFonts w:cs="Calibri"/>
        </w:rPr>
        <w:t xml:space="preserve"> &amp; Sutcliffe, 1978)</w:t>
      </w:r>
      <w:r w:rsidR="00522656">
        <w:rPr>
          <w:rFonts w:asciiTheme="minorHAnsi" w:hAnsiTheme="minorHAnsi" w:cstheme="minorHAnsi"/>
          <w:szCs w:val="22"/>
          <w:shd w:val="clear" w:color="auto" w:fill="auto"/>
        </w:rPr>
        <w:fldChar w:fldCharType="end"/>
      </w:r>
      <w:r w:rsidRPr="00DD30A1">
        <w:rPr>
          <w:rFonts w:asciiTheme="minorHAnsi" w:hAnsiTheme="minorHAnsi" w:cstheme="minorHAnsi"/>
          <w:shd w:val="clear" w:color="auto" w:fill="auto"/>
        </w:rPr>
        <w:t xml:space="preserve">. Therefore, in order to better understand how classroom stressors affect teachers’ stress response, subjective self-reports should be accompanied by objective, physiological measures </w:t>
      </w:r>
      <w:r w:rsidR="00D96DF7">
        <w:rPr>
          <w:rFonts w:asciiTheme="minorHAnsi" w:hAnsiTheme="minorHAnsi" w:cstheme="minorHAnsi"/>
          <w:shd w:val="clear" w:color="auto" w:fill="auto"/>
        </w:rPr>
        <w:fldChar w:fldCharType="begin"/>
      </w:r>
      <w:r w:rsidR="00D96DF7">
        <w:rPr>
          <w:rFonts w:asciiTheme="minorHAnsi" w:hAnsiTheme="minorHAnsi" w:cstheme="minorHAnsi"/>
          <w:shd w:val="clear" w:color="auto" w:fill="auto"/>
        </w:rPr>
        <w:instrText xml:space="preserve"> ADDIN ZOTERO_ITEM CSL_CITATION {"citationID":"pUovtdCA","properties":{"formattedCitation":"(Wettstein et al., 2021)","plainCitation":"(Wettstein et al., 2021)","noteIndex":0},"citationItems":[{"id":411,"uris":["http://zotero.org/groups/5349517/items/YTE6NFL2"],"itemData":{"id":411,"type":"article-journal","abstract":"Teachers report elevated levels of stress and psychosomatic illnesses compared to other professions. Teacher stress has far-reaching consequences on their health outcomes, the student's motivation, and the economy. However, research on teacher stress relies mainly on self-reports, hence, assesses stress on purely subjective perception. Personal or subjective aspects can strongly influence these measures, and biological stress may even be unnoticed. It is, therefore, necessary to include both subjective and objective measures to investigate stress, preferably in real-life situations. This review aims to demonstrate the importance of a psychobiological ambulatory assessment (AA) approach to investigate teacher stress, in contrast to purely subjective measures. We discuss classroom disruptions as the primary stress factor within the classroom and how a multimethod AA approach using psychological measures while simultaneously recording classroom disruptions and biological stress reactions of teachers would enable a much deeper understanding of stressful transactional processes taking place in the classroom that has not been achieved before.","container-title":"Frontiers in Education","ISSN":"2504-284X","source":"Frontiers","title":"Teacher Stress: A Psychobiological Approach to Stressful Interactions in the Classroom","title-short":"Teacher Stress","URL":"https://www.frontiersin.org/articles/10.3389/feduc.2021.681258","volume":"6","author":[{"family":"Wettstein","given":"Alexander"},{"family":"Schneider","given":"Sandra"},{"family":"Holtforth","given":"Martin","non-dropping-particle":"grosse"},{"family":"La Marca","given":"Roberto"}],"accessed":{"date-parts":[["2024",1,19]]},"issued":{"date-parts":[["2021"]]}}}],"schema":"https://github.com/citation-style-language/schema/raw/master/csl-citation.json"} </w:instrText>
      </w:r>
      <w:r w:rsidR="00D96DF7">
        <w:rPr>
          <w:rFonts w:asciiTheme="minorHAnsi" w:hAnsiTheme="minorHAnsi" w:cstheme="minorHAnsi"/>
          <w:shd w:val="clear" w:color="auto" w:fill="auto"/>
        </w:rPr>
        <w:fldChar w:fldCharType="separate"/>
      </w:r>
      <w:r w:rsidR="00D96DF7" w:rsidRPr="00D96DF7">
        <w:rPr>
          <w:rFonts w:cs="Calibri"/>
        </w:rPr>
        <w:t>(</w:t>
      </w:r>
      <w:proofErr w:type="spellStart"/>
      <w:r w:rsidR="00D96DF7" w:rsidRPr="00D96DF7">
        <w:rPr>
          <w:rFonts w:cs="Calibri"/>
        </w:rPr>
        <w:t>Wettstein</w:t>
      </w:r>
      <w:proofErr w:type="spellEnd"/>
      <w:r w:rsidR="00D96DF7" w:rsidRPr="00D96DF7">
        <w:rPr>
          <w:rFonts w:cs="Calibri"/>
        </w:rPr>
        <w:t xml:space="preserve"> et al., 2021)</w:t>
      </w:r>
      <w:r w:rsidR="00D96DF7">
        <w:rPr>
          <w:rFonts w:asciiTheme="minorHAnsi" w:hAnsiTheme="minorHAnsi" w:cstheme="minorHAnsi"/>
          <w:shd w:val="clear" w:color="auto" w:fill="auto"/>
        </w:rPr>
        <w:fldChar w:fldCharType="end"/>
      </w:r>
      <w:r w:rsidRPr="00DD30A1">
        <w:rPr>
          <w:rFonts w:asciiTheme="minorHAnsi" w:hAnsiTheme="minorHAnsi" w:cstheme="minorHAnsi"/>
          <w:shd w:val="clear" w:color="auto" w:fill="auto"/>
        </w:rPr>
        <w:t xml:space="preserve">. Teachers’ use of wrist-worn fitness trackers in educational research provides fine-grained, in vivo data, allowing researchers as well as teachers themselves to monitor their physiological stress response continuously during teaching, across settings, and at low costs. Being able to monitor, and eventually counteract, teacher stress levels </w:t>
      </w:r>
      <w:r w:rsidR="004718E7" w:rsidRPr="00DD30A1">
        <w:rPr>
          <w:rFonts w:asciiTheme="minorHAnsi" w:hAnsiTheme="minorHAnsi" w:cstheme="minorHAnsi"/>
          <w:shd w:val="clear" w:color="auto" w:fill="auto"/>
        </w:rPr>
        <w:t>appear</w:t>
      </w:r>
      <w:r w:rsidRPr="00DD30A1">
        <w:rPr>
          <w:rFonts w:asciiTheme="minorHAnsi" w:hAnsiTheme="minorHAnsi" w:cstheme="minorHAnsi"/>
          <w:shd w:val="clear" w:color="auto" w:fill="auto"/>
        </w:rPr>
        <w:t xml:space="preserve"> particularly relevant given the profession’s generally high stress levels and associated negative health effects </w:t>
      </w:r>
      <w:r w:rsidR="004718E7">
        <w:rPr>
          <w:rFonts w:asciiTheme="minorHAnsi" w:hAnsiTheme="minorHAnsi" w:cstheme="minorHAnsi"/>
          <w:shd w:val="clear" w:color="auto" w:fill="auto"/>
        </w:rPr>
        <w:fldChar w:fldCharType="begin"/>
      </w:r>
      <w:r w:rsidR="004718E7">
        <w:rPr>
          <w:rFonts w:asciiTheme="minorHAnsi" w:hAnsiTheme="minorHAnsi" w:cstheme="minorHAnsi"/>
          <w:shd w:val="clear" w:color="auto" w:fill="auto"/>
        </w:rPr>
        <w:instrText xml:space="preserve"> ADDIN ZOTERO_ITEM CSL_CITATION {"citationID":"lS5TELuL","properties":{"formattedCitation":"(Johnson et al., 2005; Montgomery &amp; Rupp, 2005)","plainCitation":"(Johnson et al., 2005; Montgomery &amp; Rupp, 2005)","noteIndex":0},"citationItems":[{"id":834,"uris":["http://zotero.org/groups/5349517/items/X76QKX2J"],"itemData":{"id":834,"type":"article-journal","container-title":"Journal of managerial psychology","DOI":"10.1108/02683940510579803","issue":"2","note":"publisher: Emerald Group Publishing Limited","page":"178–187","title":"The experience of work-related stress across occupations","volume":"20","author":[{"family":"Johnson","given":"S."},{"family":"Cooper","given":"C."},{"family":"Cartwright","given":"S."},{"family":"Donald","given":"I."},{"family":"Taylor","given":"P."},{"family":"Millet","given":"C."}],"issued":{"date-parts":[["2005"]]}}},{"id":833,"uris":["http://zotero.org/groups/5349517/items/JBG9YI86"],"itemData":{"id":833,"type":"article-journal","container-title":"Canadian Journal of Education/Revue canadienne de l'éducation","DOI":"10.2307/4126479","note":"publisher: JSTOR","page":"458–486","title":"A meta-analysis for exploring the diverse causes and effects of stress in teachers","author":[{"family":"Montgomery","given":"C."},{"family":"Rupp","given":"A.A."}],"issued":{"date-parts":[["2005"]]}}}],"schema":"https://github.com/citation-style-language/schema/raw/master/csl-citation.json"} </w:instrText>
      </w:r>
      <w:r w:rsidR="004718E7">
        <w:rPr>
          <w:rFonts w:asciiTheme="minorHAnsi" w:hAnsiTheme="minorHAnsi" w:cstheme="minorHAnsi"/>
          <w:shd w:val="clear" w:color="auto" w:fill="auto"/>
        </w:rPr>
        <w:fldChar w:fldCharType="separate"/>
      </w:r>
      <w:r w:rsidR="004718E7" w:rsidRPr="004718E7">
        <w:rPr>
          <w:rFonts w:cs="Calibri"/>
        </w:rPr>
        <w:t>(Johnson et al., 2005; Montgomery &amp; Rupp, 2005)</w:t>
      </w:r>
      <w:r w:rsidR="004718E7">
        <w:rPr>
          <w:rFonts w:asciiTheme="minorHAnsi" w:hAnsiTheme="minorHAnsi" w:cstheme="minorHAnsi"/>
          <w:shd w:val="clear" w:color="auto" w:fill="auto"/>
        </w:rPr>
        <w:fldChar w:fldCharType="end"/>
      </w:r>
      <w:r w:rsidRPr="00DD30A1">
        <w:rPr>
          <w:rFonts w:asciiTheme="minorHAnsi" w:hAnsiTheme="minorHAnsi" w:cstheme="minorHAnsi"/>
          <w:shd w:val="clear" w:color="auto" w:fill="auto"/>
        </w:rPr>
        <w:t xml:space="preserve">. To harness this potential, the present study explored the use of wrist-based fitness trackers as a tool to </w:t>
      </w:r>
      <w:r w:rsidRPr="00DD30A1">
        <w:rPr>
          <w:rFonts w:asciiTheme="minorHAnsi" w:hAnsiTheme="minorHAnsi" w:cstheme="minorHAnsi"/>
          <w:shd w:val="clear" w:color="auto" w:fill="auto"/>
        </w:rPr>
        <w:lastRenderedPageBreak/>
        <w:t>assess teachers’ HR, as an indicator of stress, before, during, and after a teaching session during which typical, potentially stressful, classroom disruptions occurred. Further, we explored to what extent teachers’ subjective appraisals of classroom disruptions and their teaching experience predicted teacher stress as assessed by the fitness tracker.</w:t>
      </w:r>
    </w:p>
    <w:p w14:paraId="5D16B4CD" w14:textId="77777777" w:rsidR="00B31011" w:rsidRPr="00DD30A1" w:rsidRDefault="00B31011" w:rsidP="00B31011">
      <w:pPr>
        <w:tabs>
          <w:tab w:val="clear" w:pos="3068"/>
        </w:tabs>
        <w:spacing w:after="160"/>
        <w:ind w:firstLine="0"/>
        <w:rPr>
          <w:rFonts w:asciiTheme="minorHAnsi" w:eastAsia="Calibri" w:hAnsiTheme="minorHAnsi" w:cstheme="minorHAnsi"/>
          <w:sz w:val="24"/>
          <w:szCs w:val="24"/>
          <w:shd w:val="clear" w:color="auto" w:fill="auto"/>
        </w:rPr>
      </w:pPr>
    </w:p>
    <w:p w14:paraId="3CA10FDE" w14:textId="32ABBA7D" w:rsidR="0090671C" w:rsidRPr="00DD30A1" w:rsidRDefault="0090671C" w:rsidP="00FA3240">
      <w:pPr>
        <w:pStyle w:val="berschrift2"/>
      </w:pPr>
      <w:r w:rsidRPr="00DD30A1">
        <w:t>Fitness trackers as a ubiquitous, low-cost tool for assessing physiological stress responses</w:t>
      </w:r>
    </w:p>
    <w:p w14:paraId="3351B359" w14:textId="4AEFEBC2" w:rsidR="002749C2" w:rsidRPr="00DD30A1" w:rsidRDefault="002749C2" w:rsidP="00C467FE">
      <w:pPr>
        <w:rPr>
          <w:rFonts w:asciiTheme="minorHAnsi" w:hAnsiTheme="minorHAnsi" w:cstheme="minorHAnsi"/>
        </w:rPr>
      </w:pPr>
      <w:r w:rsidRPr="00DD30A1">
        <w:rPr>
          <w:rFonts w:asciiTheme="minorHAnsi" w:hAnsiTheme="minorHAnsi" w:cstheme="minorHAnsi"/>
        </w:rPr>
        <w:t xml:space="preserve">Fitness trackers provide data on physical activity and cardiovascular parameters such as HR, supporting personalized fitness goals </w:t>
      </w:r>
      <w:r w:rsidR="004718E7">
        <w:rPr>
          <w:rFonts w:asciiTheme="minorHAnsi" w:hAnsiTheme="minorHAnsi" w:cstheme="minorHAnsi"/>
        </w:rPr>
        <w:fldChar w:fldCharType="begin"/>
      </w:r>
      <w:r w:rsidR="004718E7">
        <w:rPr>
          <w:rFonts w:asciiTheme="minorHAnsi" w:hAnsiTheme="minorHAnsi" w:cstheme="minorHAnsi"/>
        </w:rPr>
        <w:instrText xml:space="preserve"> ADDIN ZOTERO_ITEM CSL_CITATION {"citationID":"x8mIBPo9","properties":{"formattedCitation":"(Nuss et al., 2021)","plainCitation":"(Nuss et al., 2021)","noteIndex":0},"citationItems":[{"id":841,"uris":["http://zotero.org/groups/5349517/items/XKQASQV4"],"itemData":{"id":841,"type":"article-journal","container-title":"American Journal of Health Promotion","DOI":"10.1177/0890117120939030","issue":"2","note":"publisher: Sage Publications Sage CA: Los Angeles, CA","page":"226–235","title":"Effects of motivational interviewing and wearable fitness trackers on motivation and physical activity: A systematic review","volume":"35","author":[{"family":"Nuss","given":"K."},{"family":"Moore","given":"K."},{"family":"Nelson","given":"T."},{"family":"Li","given":"K."}],"issued":{"date-parts":[["2021"]]}}}],"schema":"https://github.com/citation-style-language/schema/raw/master/csl-citation.json"} </w:instrText>
      </w:r>
      <w:r w:rsidR="004718E7">
        <w:rPr>
          <w:rFonts w:asciiTheme="minorHAnsi" w:hAnsiTheme="minorHAnsi" w:cstheme="minorHAnsi"/>
        </w:rPr>
        <w:fldChar w:fldCharType="separate"/>
      </w:r>
      <w:r w:rsidR="004718E7" w:rsidRPr="004718E7">
        <w:rPr>
          <w:rFonts w:cs="Calibri"/>
        </w:rPr>
        <w:t>(</w:t>
      </w:r>
      <w:proofErr w:type="spellStart"/>
      <w:r w:rsidR="004718E7" w:rsidRPr="004718E7">
        <w:rPr>
          <w:rFonts w:cs="Calibri"/>
        </w:rPr>
        <w:t>Nuss</w:t>
      </w:r>
      <w:proofErr w:type="spellEnd"/>
      <w:r w:rsidR="004718E7" w:rsidRPr="004718E7">
        <w:rPr>
          <w:rFonts w:cs="Calibri"/>
        </w:rPr>
        <w:t xml:space="preserve"> et al., 2021)</w:t>
      </w:r>
      <w:r w:rsidR="004718E7">
        <w:rPr>
          <w:rFonts w:asciiTheme="minorHAnsi" w:hAnsiTheme="minorHAnsi" w:cstheme="minorHAnsi"/>
        </w:rPr>
        <w:fldChar w:fldCharType="end"/>
      </w:r>
      <w:r w:rsidRPr="00DD30A1">
        <w:rPr>
          <w:rFonts w:asciiTheme="minorHAnsi" w:hAnsiTheme="minorHAnsi" w:cstheme="minorHAnsi"/>
        </w:rPr>
        <w:t xml:space="preserve"> and stress management </w:t>
      </w:r>
      <w:r w:rsidR="004718E7">
        <w:rPr>
          <w:rFonts w:asciiTheme="minorHAnsi" w:hAnsiTheme="minorHAnsi" w:cstheme="minorHAnsi"/>
        </w:rPr>
        <w:fldChar w:fldCharType="begin"/>
      </w:r>
      <w:r w:rsidR="004718E7">
        <w:rPr>
          <w:rFonts w:asciiTheme="minorHAnsi" w:hAnsiTheme="minorHAnsi" w:cstheme="minorHAnsi"/>
        </w:rPr>
        <w:instrText xml:space="preserve"> ADDIN ZOTERO_ITEM CSL_CITATION {"citationID":"HPck8Vk7","properties":{"formattedCitation":"(Hao et al., 2017)","plainCitation":"(Hao et al., 2017)","noteIndex":0},"citationItems":[{"id":839,"uris":["http://zotero.org/groups/5349517/items/A3TM94C8"],"itemData":{"id":839,"type":"chapter","container-title":"MEDINFO 2017: Precision Healthcare through Informatics","note":"DOI: 10.3233/978-1-61499-830-3-98","page":"98–102","publisher":"IOS Press","title":"cHRV uncovering daily stress dynamics using bio-signal from consumer wearables","author":[{"family":"Hao","given":"T."},{"family":"Chang","given":"H."},{"family":"Ball","given":"M."},{"family":"Lin","given":"K."},{"family":"Zhu","given":"X."}],"issued":{"date-parts":[["2017"]]}}}],"schema":"https://github.com/citation-style-language/schema/raw/master/csl-citation.json"} </w:instrText>
      </w:r>
      <w:r w:rsidR="004718E7">
        <w:rPr>
          <w:rFonts w:asciiTheme="minorHAnsi" w:hAnsiTheme="minorHAnsi" w:cstheme="minorHAnsi"/>
        </w:rPr>
        <w:fldChar w:fldCharType="separate"/>
      </w:r>
      <w:r w:rsidR="004718E7" w:rsidRPr="004718E7">
        <w:rPr>
          <w:rFonts w:cs="Calibri"/>
        </w:rPr>
        <w:t>(Hao et al., 2017)</w:t>
      </w:r>
      <w:r w:rsidR="004718E7">
        <w:rPr>
          <w:rFonts w:asciiTheme="minorHAnsi" w:hAnsiTheme="minorHAnsi" w:cstheme="minorHAnsi"/>
        </w:rPr>
        <w:fldChar w:fldCharType="end"/>
      </w:r>
      <w:r w:rsidRPr="00DD30A1">
        <w:rPr>
          <w:rFonts w:asciiTheme="minorHAnsi" w:hAnsiTheme="minorHAnsi" w:cstheme="minorHAnsi"/>
        </w:rPr>
        <w:t xml:space="preserve">.  They can be used as ubiquitous, low-cost, and unintrusive data collection instruments </w:t>
      </w:r>
      <w:r w:rsidR="004718E7">
        <w:rPr>
          <w:rFonts w:asciiTheme="minorHAnsi" w:hAnsiTheme="minorHAnsi" w:cstheme="minorHAnsi"/>
        </w:rPr>
        <w:fldChar w:fldCharType="begin"/>
      </w:r>
      <w:r w:rsidR="004718E7">
        <w:rPr>
          <w:rFonts w:asciiTheme="minorHAnsi" w:hAnsiTheme="minorHAnsi" w:cstheme="minorHAnsi"/>
        </w:rPr>
        <w:instrText xml:space="preserve"> ADDIN ZOTERO_ITEM CSL_CITATION {"citationID":"j9cHy2fw","properties":{"formattedCitation":"(Godfrey et al., 2018)","plainCitation":"(Godfrey et al., 2018)","noteIndex":0},"citationItems":[{"id":844,"uris":["http://zotero.org/groups/5349517/items/Z34ADKL8"],"itemData":{"id":844,"type":"article-journal","container-title":"Maturitas","DOI":"10.1016/j.maturitas.2018.04.012","note":"publisher: Elsevier","page":"40–47","title":"From A to Z: Wearable technology explained","volume":"113","author":[{"family":"Godfrey","given":"A."},{"family":"Hetherington","given":"V."},{"family":"Shum","given":"H."},{"family":"Bonato","given":"P."},{"family":"Lovell","given":"N.H."},{"family":"Stuart","given":"S."}],"issued":{"date-parts":[["2018"]]}}}],"schema":"https://github.com/citation-style-language/schema/raw/master/csl-citation.json"} </w:instrText>
      </w:r>
      <w:r w:rsidR="004718E7">
        <w:rPr>
          <w:rFonts w:asciiTheme="minorHAnsi" w:hAnsiTheme="minorHAnsi" w:cstheme="minorHAnsi"/>
        </w:rPr>
        <w:fldChar w:fldCharType="separate"/>
      </w:r>
      <w:r w:rsidR="004718E7" w:rsidRPr="004718E7">
        <w:rPr>
          <w:rFonts w:cs="Calibri"/>
        </w:rPr>
        <w:t>(Godfrey et al., 2018)</w:t>
      </w:r>
      <w:r w:rsidR="004718E7">
        <w:rPr>
          <w:rFonts w:asciiTheme="minorHAnsi" w:hAnsiTheme="minorHAnsi" w:cstheme="minorHAnsi"/>
        </w:rPr>
        <w:fldChar w:fldCharType="end"/>
      </w:r>
      <w:r w:rsidRPr="00DD30A1">
        <w:rPr>
          <w:rFonts w:asciiTheme="minorHAnsi" w:hAnsiTheme="minorHAnsi" w:cstheme="minorHAnsi"/>
        </w:rPr>
        <w:t xml:space="preserve">, and their wide-spread use and everyday availability align with the increasing popularity and acceptance of wearables among the general population </w:t>
      </w:r>
      <w:r w:rsidR="004718E7">
        <w:rPr>
          <w:rFonts w:asciiTheme="minorHAnsi" w:hAnsiTheme="minorHAnsi" w:cstheme="minorHAnsi"/>
        </w:rPr>
        <w:fldChar w:fldCharType="begin"/>
      </w:r>
      <w:r w:rsidR="004718E7">
        <w:rPr>
          <w:rFonts w:asciiTheme="minorHAnsi" w:hAnsiTheme="minorHAnsi" w:cstheme="minorHAnsi"/>
        </w:rPr>
        <w:instrText xml:space="preserve"> ADDIN ZOTERO_ITEM CSL_CITATION {"citationID":"SoGbVoJg","properties":{"formattedCitation":"(Peng et al., 2022)","plainCitation":"(Peng et al., 2022)","noteIndex":0},"citationItems":[{"id":845,"uris":["http://zotero.org/groups/5349517/items/9P9X92H9"],"itemData":{"id":845,"type":"paper-conference","container-title":"Hawaii International Conference on System Sciences","DOI":"10.24251/HICSS.2022.621","page":"5101–5110","title":"Acceptance of wearable technology: a meta-analysis","author":[{"family":"Peng","given":"C."},{"family":"Xi","given":"N."},{"family":"Zhao","given":"H."},{"family":"Hamari","given":"J."}],"issued":{"date-parts":[["2022"]]}}}],"schema":"https://github.com/citation-style-language/schema/raw/master/csl-citation.json"} </w:instrText>
      </w:r>
      <w:r w:rsidR="004718E7">
        <w:rPr>
          <w:rFonts w:asciiTheme="minorHAnsi" w:hAnsiTheme="minorHAnsi" w:cstheme="minorHAnsi"/>
        </w:rPr>
        <w:fldChar w:fldCharType="separate"/>
      </w:r>
      <w:r w:rsidR="004718E7" w:rsidRPr="004718E7">
        <w:rPr>
          <w:rFonts w:cs="Calibri"/>
        </w:rPr>
        <w:t>(Peng et al., 2022)</w:t>
      </w:r>
      <w:r w:rsidR="004718E7">
        <w:rPr>
          <w:rFonts w:asciiTheme="minorHAnsi" w:hAnsiTheme="minorHAnsi" w:cstheme="minorHAnsi"/>
        </w:rPr>
        <w:fldChar w:fldCharType="end"/>
      </w:r>
      <w:r w:rsidRPr="00DD30A1">
        <w:rPr>
          <w:rFonts w:asciiTheme="minorHAnsi" w:hAnsiTheme="minorHAnsi" w:cstheme="minorHAnsi"/>
        </w:rPr>
        <w:t xml:space="preserve">. In contrast to self-reported questionnaires on stress </w:t>
      </w:r>
      <w:r w:rsidR="004718E7">
        <w:rPr>
          <w:rFonts w:asciiTheme="minorHAnsi" w:hAnsiTheme="minorHAnsi" w:cstheme="minorHAnsi"/>
        </w:rPr>
        <w:fldChar w:fldCharType="begin"/>
      </w:r>
      <w:r w:rsidR="004718E7">
        <w:rPr>
          <w:rFonts w:asciiTheme="minorHAnsi" w:hAnsiTheme="minorHAnsi" w:cstheme="minorHAnsi"/>
        </w:rPr>
        <w:instrText xml:space="preserve"> ADDIN ZOTERO_ITEM CSL_CITATION {"citationID":"L7FKKvYu","properties":{"formattedCitation":"(Chaplain, 2008; Liu &amp; Yan, 2020)","plainCitation":"(Chaplain, 2008; Liu &amp; Yan, 2020)","noteIndex":0},"citationItems":[{"id":338,"uris":["http://zotero.org/groups/5349517/items/4V3UDBMM"],"itemData":{"id":338,"type":"article-journal","abstract":"The relationships between stress and psychological distress were investigated among a cohort of trainee secondary school teachers in England. Specifically, the study examined the structure of a Teacher Stress Scale and its relationship to mental health as measured by the 12‐item General Health Questionnaire. Three factors were identified: behaviour management, workload, and lack of support. Differences were identified between men and women in respect of stressors and psychological distress. Stress attributed to pupils’ disruptive behaviour and stress attributed to perceived occupational stress were found to be significant predictors of psychological distress. The findings are discussed in relation to the degree to which trainees are prepared for the challenges they are likely to experience as teachers.","container-title":"Educational Psychology","DOI":"10.1080/01443410701491858","ISSN":"0144-3410","issue":"2","note":"publisher: Routledge\n_eprint: https://doi.org/10.1080/01443410701491858","page":"195-209","source":"Taylor and Francis+NEJM","title":"Stress and psychological distress among trainee secondary teachers in England","volume":"28","author":[{"family":"Chaplain","given":"Roland P."}],"issued":{"date-parts":[["2008",3,1]]}}},{"id":21,"uris":["http://zotero.org/groups/5349517/items/CUZGRJMW"],"itemData":{"id":21,"type":"article-journal","abstract":"As revealed by literature, anxiety and stress are complicated yet serious issues among teachers at all educational levels. Though widely studied, research on them often focuses on pre-service or primary and middle school teachers, with little research on in-service university teachers. It is especially so in China. The present study thus examined anxiety, stress and their relations with demographic variables in in-service university teachers in China. 256 teachers from various universities in China answered the Demographic Questionnaire, the Teaching Anxiety Scale and the Teacher Stress Inventory. Analyses of the data revealed the following main findings: (1) the participants were under great stress, but they were generally not so anxious about teaching, (2) teaching anxiety was generally significantly negatively correlated with age, professional title and years of teaching, while teacher stress was significantly negatively related to professional title, and (3) overall teacher stress, professional title and age were powerful predictors for teaching anxiety, while years of teaching, overall teaching anxiety and its subscales were powerful predictors for teacher stress. Based on these findings, some implications are discussed.","container-title":"International Journal of Higher Education","ISSN":"1927-6044","issue":"1","language":"en","note":"publisher: Sciedu Press\nERIC Number: EJ1240458","page":"237-248","source":"ERIC","title":"Anxiety and Stress in In-Service Chinese University Teachers of Arts","volume":"9","author":[{"family":"Liu","given":"Meihua"},{"family":"Yan","given":"Yi"}],"issued":{"date-parts":[["2020"]]}}}],"schema":"https://github.com/citation-style-language/schema/raw/master/csl-citation.json"} </w:instrText>
      </w:r>
      <w:r w:rsidR="004718E7">
        <w:rPr>
          <w:rFonts w:asciiTheme="minorHAnsi" w:hAnsiTheme="minorHAnsi" w:cstheme="minorHAnsi"/>
        </w:rPr>
        <w:fldChar w:fldCharType="separate"/>
      </w:r>
      <w:r w:rsidR="004718E7" w:rsidRPr="004718E7">
        <w:rPr>
          <w:rFonts w:cs="Calibri"/>
        </w:rPr>
        <w:t>(Chaplain, 2008; Liu &amp; Yan, 2020)</w:t>
      </w:r>
      <w:r w:rsidR="004718E7">
        <w:rPr>
          <w:rFonts w:asciiTheme="minorHAnsi" w:hAnsiTheme="minorHAnsi" w:cstheme="minorHAnsi"/>
        </w:rPr>
        <w:fldChar w:fldCharType="end"/>
      </w:r>
      <w:r w:rsidRPr="00DD30A1">
        <w:rPr>
          <w:rFonts w:asciiTheme="minorHAnsi" w:hAnsiTheme="minorHAnsi" w:cstheme="minorHAnsi"/>
        </w:rPr>
        <w:t xml:space="preserve"> that are prone to biases like social desirability </w:t>
      </w:r>
      <w:r w:rsidR="004718E7">
        <w:rPr>
          <w:rFonts w:asciiTheme="minorHAnsi" w:hAnsiTheme="minorHAnsi" w:cstheme="minorHAnsi"/>
        </w:rPr>
        <w:fldChar w:fldCharType="begin"/>
      </w:r>
      <w:r w:rsidR="004718E7">
        <w:rPr>
          <w:rFonts w:asciiTheme="minorHAnsi" w:hAnsiTheme="minorHAnsi" w:cstheme="minorHAnsi"/>
        </w:rPr>
        <w:instrText xml:space="preserve"> ADDIN ZOTERO_ITEM CSL_CITATION {"citationID":"X50TFeFY","properties":{"formattedCitation":"(Razavi, 2001)","plainCitation":"(Razavi, 2001)","noteIndex":0},"citationItems":[{"id":861,"uris":["http://zotero.org/groups/5349517/items/V2J9N5TB"],"itemData":{"id":861,"type":"article-journal","note":"publisher: University of Southampton","title":"Self-report measures: An overview of concerns and limitations of questionnaire use in occupational stress research","author":[{"family":"Razavi","given":"T."}],"issued":{"date-parts":[["2001"]]}}}],"schema":"https://github.com/citation-style-language/schema/raw/master/csl-citation.json"} </w:instrText>
      </w:r>
      <w:r w:rsidR="004718E7">
        <w:rPr>
          <w:rFonts w:asciiTheme="minorHAnsi" w:hAnsiTheme="minorHAnsi" w:cstheme="minorHAnsi"/>
        </w:rPr>
        <w:fldChar w:fldCharType="separate"/>
      </w:r>
      <w:r w:rsidR="004718E7" w:rsidRPr="004718E7">
        <w:rPr>
          <w:rFonts w:cs="Calibri"/>
        </w:rPr>
        <w:t>(</w:t>
      </w:r>
      <w:proofErr w:type="spellStart"/>
      <w:r w:rsidR="004718E7" w:rsidRPr="004718E7">
        <w:rPr>
          <w:rFonts w:cs="Calibri"/>
        </w:rPr>
        <w:t>Razavi</w:t>
      </w:r>
      <w:proofErr w:type="spellEnd"/>
      <w:r w:rsidR="004718E7" w:rsidRPr="004718E7">
        <w:rPr>
          <w:rFonts w:cs="Calibri"/>
        </w:rPr>
        <w:t>, 2001)</w:t>
      </w:r>
      <w:r w:rsidR="004718E7">
        <w:rPr>
          <w:rFonts w:asciiTheme="minorHAnsi" w:hAnsiTheme="minorHAnsi" w:cstheme="minorHAnsi"/>
        </w:rPr>
        <w:fldChar w:fldCharType="end"/>
      </w:r>
      <w:r w:rsidRPr="00DD30A1">
        <w:rPr>
          <w:rFonts w:asciiTheme="minorHAnsi" w:hAnsiTheme="minorHAnsi" w:cstheme="minorHAnsi"/>
        </w:rPr>
        <w:t xml:space="preserve"> or recall errors </w:t>
      </w:r>
      <w:r w:rsidR="004718E7">
        <w:rPr>
          <w:rFonts w:asciiTheme="minorHAnsi" w:hAnsiTheme="minorHAnsi" w:cstheme="minorHAnsi"/>
        </w:rPr>
        <w:fldChar w:fldCharType="begin"/>
      </w:r>
      <w:r w:rsidR="004718E7">
        <w:rPr>
          <w:rFonts w:asciiTheme="minorHAnsi" w:hAnsiTheme="minorHAnsi" w:cstheme="minorHAnsi"/>
        </w:rPr>
        <w:instrText xml:space="preserve"> ADDIN ZOTERO_ITEM CSL_CITATION {"citationID":"21aXIbMh","properties":{"formattedCitation":"(Van den Bergh &amp; Walentynowicz, 2016)","plainCitation":"(Van den Bergh &amp; Walentynowicz, 2016)","noteIndex":0},"citationItems":[{"id":825,"uris":["http://zotero.org/groups/5349517/items/L2ZJAZDR"],"itemData":{"id":825,"type":"article-journal","container-title":"Current opinion in psychiatry","DOI":"10.1097/YCO.0000000000000267","issue":"5","note":"publisher: LWW","page":"302–308","title":"Accuracy and bias in retrospective symptom reporting","volume":"29","author":[{"family":"Van den Bergh","given":"O."},{"family":"Walentynowicz","given":"M."}],"issued":{"date-parts":[["2016"]]}}}],"schema":"https://github.com/citation-style-language/schema/raw/master/csl-citation.json"} </w:instrText>
      </w:r>
      <w:r w:rsidR="004718E7">
        <w:rPr>
          <w:rFonts w:asciiTheme="minorHAnsi" w:hAnsiTheme="minorHAnsi" w:cstheme="minorHAnsi"/>
        </w:rPr>
        <w:fldChar w:fldCharType="separate"/>
      </w:r>
      <w:r w:rsidR="004718E7" w:rsidRPr="004718E7">
        <w:rPr>
          <w:rFonts w:cs="Calibri"/>
        </w:rPr>
        <w:t xml:space="preserve">(Van den Bergh &amp; </w:t>
      </w:r>
      <w:proofErr w:type="spellStart"/>
      <w:r w:rsidR="004718E7" w:rsidRPr="004718E7">
        <w:rPr>
          <w:rFonts w:cs="Calibri"/>
        </w:rPr>
        <w:t>Walentynowicz</w:t>
      </w:r>
      <w:proofErr w:type="spellEnd"/>
      <w:r w:rsidR="004718E7" w:rsidRPr="004718E7">
        <w:rPr>
          <w:rFonts w:cs="Calibri"/>
        </w:rPr>
        <w:t>, 2016)</w:t>
      </w:r>
      <w:r w:rsidR="004718E7">
        <w:rPr>
          <w:rFonts w:asciiTheme="minorHAnsi" w:hAnsiTheme="minorHAnsi" w:cstheme="minorHAnsi"/>
        </w:rPr>
        <w:fldChar w:fldCharType="end"/>
      </w:r>
      <w:r w:rsidRPr="00DD30A1">
        <w:rPr>
          <w:rFonts w:asciiTheme="minorHAnsi" w:hAnsiTheme="minorHAnsi" w:cstheme="minorHAnsi"/>
        </w:rPr>
        <w:t xml:space="preserve">, fitness trackers, as ambulatory assessment methods </w:t>
      </w:r>
      <w:r w:rsidR="00D148FD">
        <w:rPr>
          <w:rFonts w:asciiTheme="minorHAnsi" w:hAnsiTheme="minorHAnsi" w:cstheme="minorHAnsi"/>
        </w:rPr>
        <w:fldChar w:fldCharType="begin"/>
      </w:r>
      <w:r w:rsidR="00D148FD">
        <w:rPr>
          <w:rFonts w:asciiTheme="minorHAnsi" w:hAnsiTheme="minorHAnsi" w:cstheme="minorHAnsi"/>
        </w:rPr>
        <w:instrText xml:space="preserve"> ADDIN ZOTERO_ITEM CSL_CITATION {"citationID":"Ayipbyd6","properties":{"formattedCitation":"(Trull &amp; Ebner-Priemer, 2013; Wettstein et al., 2020)","plainCitation":"(Trull &amp; Ebner-Priemer, 2013; Wettstein et al., 2020)","noteIndex":0},"citationItems":[{"id":824,"uris":["http://zotero.org/groups/5349517/items/IYKSQ8BZ"],"itemData":{"id":824,"type":"article-journal","container-title":"Annual review of clinical psychology","DOI":"10.1146/annurev-clinpsy-050212-185510","issue":"1","note":"publisher: Annual Reviews","page":"151–176","title":"Ambulatory assessment","volume":"9","author":[{"family":"Trull","given":"T.J."},{"family":"Ebner-Priemer","given":"U."}],"issued":{"date-parts":[["2013"]]}}},{"id":835,"uris":["http://zotero.org/groups/5349517/items/5INL2NU8"],"itemData":{"id":835,"type":"article-journal","container-title":"Frontiers in neuroscience","DOI":"10.3389/fnins.2020.00112","note":"publisher: Frontiers","page":"495378","title":"Ambulatory assessment of psychological and physiological stress on workdays and free days among teachers. A preliminary study","volume":"14","author":[{"family":"Wettstein","given":"A."},{"family":"Kühne","given":"F."},{"family":"Tschacher","given":"W."},{"family":"La Marca","given":"R."}],"issued":{"date-parts":[["2020"]]}}}],"schema":"https://github.com/citation-style-language/schema/raw/master/csl-citation.json"} </w:instrText>
      </w:r>
      <w:r w:rsidR="00D148FD">
        <w:rPr>
          <w:rFonts w:asciiTheme="minorHAnsi" w:hAnsiTheme="minorHAnsi" w:cstheme="minorHAnsi"/>
        </w:rPr>
        <w:fldChar w:fldCharType="separate"/>
      </w:r>
      <w:r w:rsidR="00D148FD" w:rsidRPr="00D148FD">
        <w:rPr>
          <w:rFonts w:cs="Calibri"/>
        </w:rPr>
        <w:t>(Trull &amp; Ebner-</w:t>
      </w:r>
      <w:proofErr w:type="spellStart"/>
      <w:r w:rsidR="00D148FD" w:rsidRPr="00D148FD">
        <w:rPr>
          <w:rFonts w:cs="Calibri"/>
        </w:rPr>
        <w:t>Priemer</w:t>
      </w:r>
      <w:proofErr w:type="spellEnd"/>
      <w:r w:rsidR="00D148FD" w:rsidRPr="00D148FD">
        <w:rPr>
          <w:rFonts w:cs="Calibri"/>
        </w:rPr>
        <w:t xml:space="preserve">, 2013; </w:t>
      </w:r>
      <w:proofErr w:type="spellStart"/>
      <w:r w:rsidR="00D148FD" w:rsidRPr="00D148FD">
        <w:rPr>
          <w:rFonts w:cs="Calibri"/>
        </w:rPr>
        <w:t>Wettstein</w:t>
      </w:r>
      <w:proofErr w:type="spellEnd"/>
      <w:r w:rsidR="00D148FD" w:rsidRPr="00D148FD">
        <w:rPr>
          <w:rFonts w:cs="Calibri"/>
        </w:rPr>
        <w:t xml:space="preserve"> et al., 2020)</w:t>
      </w:r>
      <w:r w:rsidR="00D148FD">
        <w:rPr>
          <w:rFonts w:asciiTheme="minorHAnsi" w:hAnsiTheme="minorHAnsi" w:cstheme="minorHAnsi"/>
        </w:rPr>
        <w:fldChar w:fldCharType="end"/>
      </w:r>
      <w:r w:rsidRPr="00DD30A1">
        <w:rPr>
          <w:rFonts w:asciiTheme="minorHAnsi" w:hAnsiTheme="minorHAnsi" w:cstheme="minorHAnsi"/>
        </w:rPr>
        <w:t xml:space="preserve">, offer more objective insights into teachers’ stress levels by monitoring teachers’ physiological stress responses without disrupting teaching </w:t>
      </w:r>
      <w:r w:rsidR="00D148FD">
        <w:rPr>
          <w:rFonts w:asciiTheme="minorHAnsi" w:hAnsiTheme="minorHAnsi" w:cstheme="minorHAnsi"/>
        </w:rPr>
        <w:fldChar w:fldCharType="begin"/>
      </w:r>
      <w:r w:rsidR="00D148FD">
        <w:rPr>
          <w:rFonts w:asciiTheme="minorHAnsi" w:hAnsiTheme="minorHAnsi" w:cstheme="minorHAnsi"/>
        </w:rPr>
        <w:instrText xml:space="preserve"> ADDIN ZOTERO_ITEM CSL_CITATION {"citationID":"YySEWGbU","properties":{"formattedCitation":"(Donker et al., 2018; Runge et al., 2020)","plainCitation":"(Donker et al., 2018; Runge et al., 2020)","noteIndex":0},"citationItems":[{"id":22,"uris":["http://zotero.org/groups/5349517/items/3UVDUIY8"],"itemData":{"id":22,"type":"article-journal","abstract":"Although the association between teacher-student relations, teacher emotions, and burnout has been proven on a general level, we do not know the exact processes underlying these associations. Recently there has been a call for intra-individual process measures that assess what happens from moment-to-moment in class in order to better understand inter-individual differences in emotions and burnout between teachers. This paper explored the use of process measures of teachers' heart rate and their interpersonal behavior during teaching. Our aim was to illustrate different ways of analyzing and combining physiological and observational time-series data and to explore their potential for understanding between-teacher differences. In this illustration, we focused on two teachers who represented contrasting cases in terms of their self-reported teaching-related emotions (i.e., anxiety and relaxation) and burnout. We discuss both univariate process analyses (i.e., trend, autocorrelation, stability) as well as state-of-the-art multivariate process analyses (i.e., cross-correlations, dynamic structural equation modeling). Results illustrate how the two teachers differed in the nature of their physiological responses, their interpersonal behavior, and the association between these two process measures over time. Along implications and suggestions for further research, it is discussed how the process-based, dynamic assessment of physiology and interpersonal behavior may ultimately help to understand differences in more general teaching-related emotions and burnout.","container-title":"Frontline Learning Research","issue":"3","language":"en","note":"publisher: European Association for Research on Learning and Instruction\nERIC Number: EJ1200995","page":"162-184","source":"ERIC","title":"A Quantitative Exploration of Two Teachers with Contrasting Emotions: Intra-Individual Process Analyses of Physiology and Interpersonal Behavior","title-short":"A Quantitative Exploration of Two Teachers with Contrasting Emotions","volume":"6","author":[{"family":"Donker","given":"Monika H."},{"family":"Gog","given":"Tamara","non-dropping-particle":"van"},{"family":"Mainhard","given":"M. Tim"}],"issued":{"date-parts":[["2018"]]}}},{"id":36,"uris":["http://zotero.org/groups/5349517/items/6ECQ2NGY"],"itemData":{"id":36,"type":"article-journal","container-title":"International Journal of Social Policy and Education","page":"56–70","title":"Using Fitbit fitness trackers to measure teacher stress and coping","volume":"2","author":[{"family":"Runge","given":"N"},{"family":"Haarman","given":"S"},{"family":"Fisher","given":"M"}],"issued":{"date-parts":[["2020"]]}}}],"schema":"https://github.com/citation-style-language/schema/raw/master/csl-citation.json"} </w:instrText>
      </w:r>
      <w:r w:rsidR="00D148FD">
        <w:rPr>
          <w:rFonts w:asciiTheme="minorHAnsi" w:hAnsiTheme="minorHAnsi" w:cstheme="minorHAnsi"/>
        </w:rPr>
        <w:fldChar w:fldCharType="separate"/>
      </w:r>
      <w:r w:rsidR="00D148FD" w:rsidRPr="00D148FD">
        <w:rPr>
          <w:rFonts w:cs="Calibri"/>
        </w:rPr>
        <w:t>(</w:t>
      </w:r>
      <w:proofErr w:type="spellStart"/>
      <w:r w:rsidR="00D148FD" w:rsidRPr="00D148FD">
        <w:rPr>
          <w:rFonts w:cs="Calibri"/>
        </w:rPr>
        <w:t>Donker</w:t>
      </w:r>
      <w:proofErr w:type="spellEnd"/>
      <w:r w:rsidR="00D148FD" w:rsidRPr="00D148FD">
        <w:rPr>
          <w:rFonts w:cs="Calibri"/>
        </w:rPr>
        <w:t xml:space="preserve"> et al., 2018; Runge et al., 2020)</w:t>
      </w:r>
      <w:r w:rsidR="00D148FD">
        <w:rPr>
          <w:rFonts w:asciiTheme="minorHAnsi" w:hAnsiTheme="minorHAnsi" w:cstheme="minorHAnsi"/>
        </w:rPr>
        <w:fldChar w:fldCharType="end"/>
      </w:r>
      <w:r w:rsidRPr="00DD30A1">
        <w:rPr>
          <w:rFonts w:asciiTheme="minorHAnsi" w:hAnsiTheme="minorHAnsi" w:cstheme="minorHAnsi"/>
        </w:rPr>
        <w:t xml:space="preserve">. </w:t>
      </w:r>
    </w:p>
    <w:p w14:paraId="605A2722" w14:textId="2279B06E" w:rsidR="002749C2" w:rsidRPr="00DD30A1" w:rsidRDefault="002749C2" w:rsidP="00C467FE">
      <w:pPr>
        <w:rPr>
          <w:rFonts w:asciiTheme="minorHAnsi" w:hAnsiTheme="minorHAnsi" w:cstheme="minorHAnsi"/>
        </w:rPr>
      </w:pPr>
      <w:r w:rsidRPr="00DD30A1">
        <w:rPr>
          <w:rFonts w:asciiTheme="minorHAnsi" w:hAnsiTheme="minorHAnsi" w:cstheme="minorHAnsi"/>
        </w:rPr>
        <w:t xml:space="preserve">One important health parameter assessed by nearly all wrist-worn fitness trackers is heart rate </w:t>
      </w:r>
      <w:r w:rsidR="00692781">
        <w:rPr>
          <w:rFonts w:asciiTheme="minorHAnsi" w:hAnsiTheme="minorHAnsi" w:cstheme="minorHAnsi"/>
        </w:rPr>
        <w:fldChar w:fldCharType="begin"/>
      </w:r>
      <w:r w:rsidR="00692781">
        <w:rPr>
          <w:rFonts w:asciiTheme="minorHAnsi" w:hAnsiTheme="minorHAnsi" w:cstheme="minorHAnsi"/>
        </w:rPr>
        <w:instrText xml:space="preserve"> ADDIN ZOTERO_ITEM CSL_CITATION {"citationID":"UiVQWWa7","properties":{"formattedCitation":"(Scalise &amp; Cosoli, 2018)","plainCitation":"(Scalise &amp; Cosoli, 2018)","noteIndex":0},"citationItems":[{"id":823,"uris":["http://zotero.org/groups/5349517/items/YQWXLBWI"],"itemData":{"id":823,"type":"paper-conference","container-title":"2018 IEEE international instrumentation and measurement technology conference (I2MTC)","DOI":"10.1109/I2MTC.2018.8409635","page":"1–6","publisher":"IEEE","title":"Wearables for health and fitness: Measurement characteristics and accuracy","author":[{"family":"Scalise","given":"L."},{"family":"Cosoli","given":"G."}],"issued":{"date-parts":[["2018"]]}}}],"schema":"https://github.com/citation-style-language/schema/raw/master/csl-citation.json"} </w:instrText>
      </w:r>
      <w:r w:rsidR="00692781">
        <w:rPr>
          <w:rFonts w:asciiTheme="minorHAnsi" w:hAnsiTheme="minorHAnsi" w:cstheme="minorHAnsi"/>
        </w:rPr>
        <w:fldChar w:fldCharType="separate"/>
      </w:r>
      <w:r w:rsidR="00692781" w:rsidRPr="00692781">
        <w:rPr>
          <w:rFonts w:cs="Calibri"/>
        </w:rPr>
        <w:t xml:space="preserve">(Scalise &amp; </w:t>
      </w:r>
      <w:proofErr w:type="spellStart"/>
      <w:r w:rsidR="00692781" w:rsidRPr="00692781">
        <w:rPr>
          <w:rFonts w:cs="Calibri"/>
        </w:rPr>
        <w:t>Cosoli</w:t>
      </w:r>
      <w:proofErr w:type="spellEnd"/>
      <w:r w:rsidR="00692781" w:rsidRPr="00692781">
        <w:rPr>
          <w:rFonts w:cs="Calibri"/>
        </w:rPr>
        <w:t>, 2018)</w:t>
      </w:r>
      <w:r w:rsidR="00692781">
        <w:rPr>
          <w:rFonts w:asciiTheme="minorHAnsi" w:hAnsiTheme="minorHAnsi" w:cstheme="minorHAnsi"/>
        </w:rPr>
        <w:fldChar w:fldCharType="end"/>
      </w:r>
      <w:r w:rsidR="009042AB">
        <w:rPr>
          <w:rFonts w:asciiTheme="minorHAnsi" w:hAnsiTheme="minorHAnsi" w:cstheme="minorHAnsi"/>
        </w:rPr>
        <w:t>.</w:t>
      </w:r>
      <w:r w:rsidRPr="00DD30A1">
        <w:rPr>
          <w:rFonts w:asciiTheme="minorHAnsi" w:hAnsiTheme="minorHAnsi" w:cstheme="minorHAnsi"/>
        </w:rPr>
        <w:t xml:space="preserve"> HR indicates the number of heartbeats within one minute and is typically expressed as beats per minute (BPM</w:t>
      </w:r>
      <w:r w:rsidR="009042AB">
        <w:rPr>
          <w:rFonts w:asciiTheme="minorHAnsi" w:hAnsiTheme="minorHAnsi" w:cstheme="minorHAnsi"/>
        </w:rPr>
        <w:t xml:space="preserve">; </w:t>
      </w:r>
      <w:r w:rsidR="009042AB">
        <w:rPr>
          <w:rFonts w:asciiTheme="minorHAnsi" w:hAnsiTheme="minorHAnsi" w:cstheme="minorHAnsi"/>
        </w:rPr>
        <w:fldChar w:fldCharType="begin"/>
      </w:r>
      <w:r w:rsidR="002F4C4B">
        <w:rPr>
          <w:rFonts w:asciiTheme="minorHAnsi" w:hAnsiTheme="minorHAnsi" w:cstheme="minorHAnsi"/>
        </w:rPr>
        <w:instrText xml:space="preserve"> ADDIN ZOTERO_ITEM CSL_CITATION {"citationID":"c3NJgq5e","properties":{"formattedCitation":"(Berntson et al., 2007; Hottenrot, 2007)","plainCitation":"(Berntson et al., 2007; Hottenrot, 2007)","dontUpdate":true,"noteIndex":0},"citationItems":[{"id":822,"uris":["http://zotero.org/groups/5349517/items/YQRDDNLW"],"itemData":{"id":822,"type":"article-journal","container-title":"Handbook of psychophysiology","DOI":"10.1017/CBO9780511546396.008","page":"182–210","title":"Cardiovascular psychophysiology","volume":"3","author":[{"family":"Berntson","given":"G."},{"family":"Quigley","given":"K."},{"family":"Lozano","given":"D."}],"issued":{"date-parts":[["2007"]]}}},{"id":853,"uris":["http://zotero.org/groups/5349517/items/8WWBCFBF"],"itemData":{"id":853,"type":"book","publisher":"Meyer &amp; Meyer Verlag","title":"Trainingskontrolle: mit Herzfrequenz-Messgeräten, 2. Auflage","author":[{"family":"Hottenrot","given":"K."}],"issued":{"date-parts":[["2007"]]}}}],"schema":"https://github.com/citation-style-language/schema/raw/master/csl-citation.json"} </w:instrText>
      </w:r>
      <w:r w:rsidR="009042AB">
        <w:rPr>
          <w:rFonts w:asciiTheme="minorHAnsi" w:hAnsiTheme="minorHAnsi" w:cstheme="minorHAnsi"/>
        </w:rPr>
        <w:fldChar w:fldCharType="separate"/>
      </w:r>
      <w:proofErr w:type="spellStart"/>
      <w:r w:rsidR="009042AB" w:rsidRPr="009042AB">
        <w:rPr>
          <w:rFonts w:cs="Calibri"/>
        </w:rPr>
        <w:t>Berntson</w:t>
      </w:r>
      <w:proofErr w:type="spellEnd"/>
      <w:r w:rsidR="009042AB" w:rsidRPr="009042AB">
        <w:rPr>
          <w:rFonts w:cs="Calibri"/>
        </w:rPr>
        <w:t xml:space="preserve"> et al., 2007; </w:t>
      </w:r>
      <w:proofErr w:type="spellStart"/>
      <w:r w:rsidR="009042AB" w:rsidRPr="009042AB">
        <w:rPr>
          <w:rFonts w:cs="Calibri"/>
        </w:rPr>
        <w:t>Hottenrot</w:t>
      </w:r>
      <w:proofErr w:type="spellEnd"/>
      <w:r w:rsidR="009042AB" w:rsidRPr="009042AB">
        <w:rPr>
          <w:rFonts w:cs="Calibri"/>
        </w:rPr>
        <w:t>, 2007)</w:t>
      </w:r>
      <w:r w:rsidR="009042AB">
        <w:rPr>
          <w:rFonts w:asciiTheme="minorHAnsi" w:hAnsiTheme="minorHAnsi" w:cstheme="minorHAnsi"/>
        </w:rPr>
        <w:fldChar w:fldCharType="end"/>
      </w:r>
      <w:r w:rsidRPr="00DD30A1">
        <w:rPr>
          <w:rFonts w:asciiTheme="minorHAnsi" w:hAnsiTheme="minorHAnsi" w:cstheme="minorHAnsi"/>
        </w:rPr>
        <w:t xml:space="preserve">. At rest, the average HR of adults typically ranges between 60 and 80 BPM </w:t>
      </w:r>
      <w:r w:rsidR="0039772C">
        <w:rPr>
          <w:rFonts w:asciiTheme="minorHAnsi" w:hAnsiTheme="minorHAnsi" w:cstheme="minorHAnsi"/>
        </w:rPr>
        <w:fldChar w:fldCharType="begin"/>
      </w:r>
      <w:r w:rsidR="0039772C">
        <w:rPr>
          <w:rFonts w:asciiTheme="minorHAnsi" w:hAnsiTheme="minorHAnsi" w:cstheme="minorHAnsi"/>
        </w:rPr>
        <w:instrText xml:space="preserve"> ADDIN ZOTERO_ITEM CSL_CITATION {"citationID":"hv84OIPE","properties":{"formattedCitation":"(Sammito et al., 2015)","plainCitation":"(Sammito et al., 2015)","noteIndex":0},"citationItems":[{"id":858,"uris":["http://zotero.org/groups/5349517/items/XHFFAZLK"],"itemData":{"id":858,"type":"article-journal","container-title":"ASU Int","DOI":"10.17147/ASUI.2015-06-09-03","issue":"06","page":"1–29","title":"Guideline for the application of heart rate and heart rate variability in occupational medicine and occupational science","volume":"2015","author":[{"family":"Sammito","given":"S."},{"family":"Thielmann","given":"B."},{"family":"Seibt","given":"R."},{"family":"Klussmann","given":"A."},{"family":"Weippert","given":"M."},{"family":"Böckelmann","given":"I."}],"issued":{"date-parts":[["2015"]]}}}],"schema":"https://github.com/citation-style-language/schema/raw/master/csl-citation.json"} </w:instrText>
      </w:r>
      <w:r w:rsidR="0039772C">
        <w:rPr>
          <w:rFonts w:asciiTheme="minorHAnsi" w:hAnsiTheme="minorHAnsi" w:cstheme="minorHAnsi"/>
        </w:rPr>
        <w:fldChar w:fldCharType="separate"/>
      </w:r>
      <w:r w:rsidR="0039772C" w:rsidRPr="0039772C">
        <w:rPr>
          <w:rFonts w:cs="Calibri"/>
        </w:rPr>
        <w:t>(</w:t>
      </w:r>
      <w:proofErr w:type="spellStart"/>
      <w:r w:rsidR="0039772C" w:rsidRPr="0039772C">
        <w:rPr>
          <w:rFonts w:cs="Calibri"/>
        </w:rPr>
        <w:t>Sammito</w:t>
      </w:r>
      <w:proofErr w:type="spellEnd"/>
      <w:r w:rsidR="0039772C" w:rsidRPr="0039772C">
        <w:rPr>
          <w:rFonts w:cs="Calibri"/>
        </w:rPr>
        <w:t xml:space="preserve"> et al., 2015)</w:t>
      </w:r>
      <w:r w:rsidR="0039772C">
        <w:rPr>
          <w:rFonts w:asciiTheme="minorHAnsi" w:hAnsiTheme="minorHAnsi" w:cstheme="minorHAnsi"/>
        </w:rPr>
        <w:fldChar w:fldCharType="end"/>
      </w:r>
      <w:r w:rsidRPr="00DD30A1">
        <w:rPr>
          <w:rFonts w:asciiTheme="minorHAnsi" w:hAnsiTheme="minorHAnsi" w:cstheme="minorHAnsi"/>
        </w:rPr>
        <w:t>. HR can be detected and measured in different ways using sensors, such as electrocardiography (ECG) or photoplethysmography (PPG</w:t>
      </w:r>
      <w:r w:rsidR="0039772C">
        <w:rPr>
          <w:rFonts w:asciiTheme="minorHAnsi" w:hAnsiTheme="minorHAnsi" w:cstheme="minorHAnsi"/>
        </w:rPr>
        <w:t>;</w:t>
      </w:r>
      <w:r w:rsidRPr="00DD30A1">
        <w:rPr>
          <w:rFonts w:asciiTheme="minorHAnsi" w:hAnsiTheme="minorHAnsi" w:cstheme="minorHAnsi"/>
        </w:rPr>
        <w:t xml:space="preserve"> </w:t>
      </w:r>
      <w:r w:rsidR="0039772C">
        <w:rPr>
          <w:rFonts w:asciiTheme="minorHAnsi" w:hAnsiTheme="minorHAnsi" w:cstheme="minorHAnsi"/>
        </w:rPr>
        <w:fldChar w:fldCharType="begin"/>
      </w:r>
      <w:r w:rsidR="002F4C4B">
        <w:rPr>
          <w:rFonts w:asciiTheme="minorHAnsi" w:hAnsiTheme="minorHAnsi" w:cstheme="minorHAnsi"/>
        </w:rPr>
        <w:instrText xml:space="preserve"> ADDIN ZOTERO_ITEM CSL_CITATION {"citationID":"GcSEBtca","properties":{"formattedCitation":"(Mukhopadhyay &amp; Islam, 2017)","plainCitation":"(Mukhopadhyay &amp; Islam, 2017)","dontUpdate":true,"noteIndex":0},"citationItems":[{"id":840,"uris":["http://zotero.org/groups/5349517/items/LWVFRT27"],"itemData":{"id":840,"type":"book","note":"DOI: 10.1088/978-0-7503-1505-0","publisher":"IOP Publishing","title":"Wearable Sensors: Applications, design and implementation","author":[{"family":"Mukhopadhyay","given":"S.C."},{"family":"Islam","given":"T."}],"issued":{"date-parts":[["2017"]]}}}],"schema":"https://github.com/citation-style-language/schema/raw/master/csl-citation.json"} </w:instrText>
      </w:r>
      <w:r w:rsidR="0039772C">
        <w:rPr>
          <w:rFonts w:asciiTheme="minorHAnsi" w:hAnsiTheme="minorHAnsi" w:cstheme="minorHAnsi"/>
        </w:rPr>
        <w:fldChar w:fldCharType="separate"/>
      </w:r>
      <w:r w:rsidR="0039772C" w:rsidRPr="0039772C">
        <w:rPr>
          <w:rFonts w:cs="Calibri"/>
        </w:rPr>
        <w:t>Mukhopadhyay &amp; Islam, 2017)</w:t>
      </w:r>
      <w:r w:rsidR="0039772C">
        <w:rPr>
          <w:rFonts w:asciiTheme="minorHAnsi" w:hAnsiTheme="minorHAnsi" w:cstheme="minorHAnsi"/>
        </w:rPr>
        <w:fldChar w:fldCharType="end"/>
      </w:r>
      <w:r w:rsidRPr="00DD30A1">
        <w:rPr>
          <w:rFonts w:asciiTheme="minorHAnsi" w:hAnsiTheme="minorHAnsi" w:cstheme="minorHAnsi"/>
        </w:rPr>
        <w:t xml:space="preserve">. While ECG sensors offer precise measurements by detecting the heart’s electrical activity, their intrusive nature and requirement of direct skin contact may limit their suitability </w:t>
      </w:r>
      <w:r w:rsidR="0039772C">
        <w:rPr>
          <w:rFonts w:asciiTheme="minorHAnsi" w:hAnsiTheme="minorHAnsi" w:cstheme="minorHAnsi"/>
        </w:rPr>
        <w:fldChar w:fldCharType="begin"/>
      </w:r>
      <w:r w:rsidR="0039772C">
        <w:rPr>
          <w:rFonts w:asciiTheme="minorHAnsi" w:hAnsiTheme="minorHAnsi" w:cstheme="minorHAnsi"/>
        </w:rPr>
        <w:instrText xml:space="preserve"> ADDIN ZOTERO_ITEM CSL_CITATION {"citationID":"M998HBJM","properties":{"formattedCitation":"(Kranjec et al., 2014)","plainCitation":"(Kranjec et al., 2014)","noteIndex":0},"citationItems":[{"id":821,"uris":["http://zotero.org/groups/5349517/items/PNPMIAUL"],"itemData":{"id":821,"type":"article-journal","container-title":"Biomedical signal processing and control","DOI":"10.1016/j.bspc.2014.03.004","note":"publisher: Elsevier","page":"102–112","title":"Non-contact heart rate and heart rate variability measurements: A review","volume":"13","author":[{"family":"Kranjec","given":"J."},{"family":"Beguš","given":"S."},{"family":"Geršak","given":"G."},{"family":"Drnovšek","given":"J."}],"issued":{"date-parts":[["2014"]]}}}],"schema":"https://github.com/citation-style-language/schema/raw/master/csl-citation.json"} </w:instrText>
      </w:r>
      <w:r w:rsidR="0039772C">
        <w:rPr>
          <w:rFonts w:asciiTheme="minorHAnsi" w:hAnsiTheme="minorHAnsi" w:cstheme="minorHAnsi"/>
        </w:rPr>
        <w:fldChar w:fldCharType="separate"/>
      </w:r>
      <w:r w:rsidR="0039772C" w:rsidRPr="0039772C">
        <w:rPr>
          <w:rFonts w:cs="Calibri"/>
        </w:rPr>
        <w:t>(Kranjec et al., 2014)</w:t>
      </w:r>
      <w:r w:rsidR="0039772C">
        <w:rPr>
          <w:rFonts w:asciiTheme="minorHAnsi" w:hAnsiTheme="minorHAnsi" w:cstheme="minorHAnsi"/>
        </w:rPr>
        <w:fldChar w:fldCharType="end"/>
      </w:r>
      <w:r w:rsidRPr="00DD30A1">
        <w:rPr>
          <w:rFonts w:asciiTheme="minorHAnsi" w:hAnsiTheme="minorHAnsi" w:cstheme="minorHAnsi"/>
        </w:rPr>
        <w:t xml:space="preserve">, particularly in educational settings. In contrast, photoplethysmography </w:t>
      </w:r>
      <w:r w:rsidRPr="00DD30A1">
        <w:rPr>
          <w:rFonts w:asciiTheme="minorHAnsi" w:hAnsiTheme="minorHAnsi" w:cstheme="minorHAnsi"/>
        </w:rPr>
        <w:lastRenderedPageBreak/>
        <w:t xml:space="preserve">(PPG) is a rather uncomplicated and inexpensive technique to measure HR, commonly found in commercially available fitness trackers </w:t>
      </w:r>
      <w:r w:rsidR="0039772C">
        <w:rPr>
          <w:rFonts w:asciiTheme="minorHAnsi" w:hAnsiTheme="minorHAnsi" w:cstheme="minorHAnsi"/>
        </w:rPr>
        <w:fldChar w:fldCharType="begin"/>
      </w:r>
      <w:r w:rsidR="0039772C">
        <w:rPr>
          <w:rFonts w:asciiTheme="minorHAnsi" w:hAnsiTheme="minorHAnsi" w:cstheme="minorHAnsi"/>
        </w:rPr>
        <w:instrText xml:space="preserve"> ADDIN ZOTERO_ITEM CSL_CITATION {"citationID":"1xreA7Ok","properties":{"formattedCitation":"(Castaneda et al., 2018)","plainCitation":"(Castaneda et al., 2018)","noteIndex":0},"citationItems":[{"id":820,"uris":["http://zotero.org/groups/5349517/items/VCGV99CR"],"itemData":{"id":820,"type":"article-journal","container-title":"International journal of biosensors &amp; bioelectronics","DOI":"10.15406/ijbsbe.2018.04.00125","issue":"4","note":"publisher: NIH Public Access","page":"195","title":"A review on wearable photoplethysmography sensors and their potential future applications in health care","volume":"4","author":[{"family":"Castaneda","given":"D."},{"family":"Esparza","given":"A."},{"family":"Ghamari","given":"M."},{"family":"Soltanpur","given":"C."},{"family":"Nazeran","given":"H."}],"issued":{"date-parts":[["2018"]]}}}],"schema":"https://github.com/citation-style-language/schema/raw/master/csl-citation.json"} </w:instrText>
      </w:r>
      <w:r w:rsidR="0039772C">
        <w:rPr>
          <w:rFonts w:asciiTheme="minorHAnsi" w:hAnsiTheme="minorHAnsi" w:cstheme="minorHAnsi"/>
        </w:rPr>
        <w:fldChar w:fldCharType="separate"/>
      </w:r>
      <w:r w:rsidR="0039772C" w:rsidRPr="0039772C">
        <w:rPr>
          <w:rFonts w:cs="Calibri"/>
        </w:rPr>
        <w:t>(Castaneda et al., 2018)</w:t>
      </w:r>
      <w:r w:rsidR="0039772C">
        <w:rPr>
          <w:rFonts w:asciiTheme="minorHAnsi" w:hAnsiTheme="minorHAnsi" w:cstheme="minorHAnsi"/>
        </w:rPr>
        <w:fldChar w:fldCharType="end"/>
      </w:r>
      <w:r w:rsidRPr="00DD30A1">
        <w:rPr>
          <w:rFonts w:asciiTheme="minorHAnsi" w:hAnsiTheme="minorHAnsi" w:cstheme="minorHAnsi"/>
        </w:rPr>
        <w:t xml:space="preserve">. This optical method assesses HR by flashing green or red lights to measure changes in blood volume in the capillaries of the skin </w:t>
      </w:r>
      <w:r w:rsidR="0039772C">
        <w:rPr>
          <w:rFonts w:asciiTheme="minorHAnsi" w:hAnsiTheme="minorHAnsi" w:cstheme="minorHAnsi"/>
        </w:rPr>
        <w:fldChar w:fldCharType="begin"/>
      </w:r>
      <w:r w:rsidR="0039772C">
        <w:rPr>
          <w:rFonts w:asciiTheme="minorHAnsi" w:hAnsiTheme="minorHAnsi" w:cstheme="minorHAnsi"/>
        </w:rPr>
        <w:instrText xml:space="preserve"> ADDIN ZOTERO_ITEM CSL_CITATION {"citationID":"n9NE7di7","properties":{"formattedCitation":"(Allen, 2007)","plainCitation":"(Allen, 2007)","noteIndex":0},"citationItems":[{"id":849,"uris":["http://zotero.org/groups/5349517/items/HJLDK45Q"],"itemData":{"id":849,"type":"article-journal","container-title":"Physiological measurement","DOI":"10.1088/0967-3334/28/3/R01","issue":"3","note":"publisher: IoP Publishing","page":"R1","title":"Photoplethysmography and its application in clinical physiological measurement","volume":"28","author":[{"family":"Allen","given":"J."}],"issued":{"date-parts":[["2007"]]}}}],"schema":"https://github.com/citation-style-language/schema/raw/master/csl-citation.json"} </w:instrText>
      </w:r>
      <w:r w:rsidR="0039772C">
        <w:rPr>
          <w:rFonts w:asciiTheme="minorHAnsi" w:hAnsiTheme="minorHAnsi" w:cstheme="minorHAnsi"/>
        </w:rPr>
        <w:fldChar w:fldCharType="separate"/>
      </w:r>
      <w:r w:rsidR="0039772C" w:rsidRPr="0039772C">
        <w:rPr>
          <w:rFonts w:cs="Calibri"/>
        </w:rPr>
        <w:t>(Allen, 2007)</w:t>
      </w:r>
      <w:r w:rsidR="0039772C">
        <w:rPr>
          <w:rFonts w:asciiTheme="minorHAnsi" w:hAnsiTheme="minorHAnsi" w:cstheme="minorHAnsi"/>
        </w:rPr>
        <w:fldChar w:fldCharType="end"/>
      </w:r>
      <w:r w:rsidRPr="00DD30A1">
        <w:rPr>
          <w:rFonts w:asciiTheme="minorHAnsi" w:hAnsiTheme="minorHAnsi" w:cstheme="minorHAnsi"/>
        </w:rPr>
        <w:t xml:space="preserve">.    </w:t>
      </w:r>
    </w:p>
    <w:p w14:paraId="7D9C4054" w14:textId="4970CC41" w:rsidR="002749C2" w:rsidRPr="00DD30A1" w:rsidRDefault="002749C2" w:rsidP="00C467FE">
      <w:pPr>
        <w:rPr>
          <w:rFonts w:asciiTheme="minorHAnsi" w:hAnsiTheme="minorHAnsi" w:cstheme="minorHAnsi"/>
        </w:rPr>
      </w:pPr>
      <w:r w:rsidRPr="00DD30A1">
        <w:rPr>
          <w:rFonts w:asciiTheme="minorHAnsi" w:hAnsiTheme="minorHAnsi" w:cstheme="minorHAnsi"/>
        </w:rPr>
        <w:t xml:space="preserve">Physiologically, HR is regulated by the sympathetic and parasympathetic nervous systems </w:t>
      </w:r>
      <w:r w:rsidR="0039772C">
        <w:rPr>
          <w:rFonts w:asciiTheme="minorHAnsi" w:hAnsiTheme="minorHAnsi" w:cstheme="minorHAnsi"/>
        </w:rPr>
        <w:fldChar w:fldCharType="begin"/>
      </w:r>
      <w:r w:rsidR="0039772C">
        <w:rPr>
          <w:rFonts w:asciiTheme="minorHAnsi" w:hAnsiTheme="minorHAnsi" w:cstheme="minorHAnsi"/>
        </w:rPr>
        <w:instrText xml:space="preserve"> ADDIN ZOTERO_ITEM CSL_CITATION {"citationID":"yWWP5IQ4","properties":{"formattedCitation":"(Pham et al., 2021)","plainCitation":"(Pham et al., 2021)","noteIndex":0},"citationItems":[{"id":241,"uris":["http://zotero.org/groups/5349517/items/E9ANADGB"],"itemData":{"id":241,"type":"article-journal","abstract":"The use of heart rate variability (HRV) in research has been greatly popularized over the past decades due to the ease and affordability of HRV collection, coupled with its clinical relevance and significant relationships with psychophysiological constructs and psychopathological disorders. Despite the wide use of electrocardiograms (ECG) in research and advancements in sensor technology, the analytical approach and steps applied to obtain HRV measures can be seen as complex. Thus, this poses a challenge to users who may not have the adequate background knowledge to obtain the HRV indices reliably. To maximize the impact of HRV-related research and its reproducibility, parallel advances in users’ understanding of the indices and the standardization of analysis pipelines in its utility will be crucial. This paper addresses this gap and aims to provide an overview of the most up-to-date and commonly used HRV indices, as well as common research areas in which these indices have proven to be very useful, particularly in psychology. In addition, we also provide a step-by-step guide on how to perform HRV analysis using an integrative neurophysiological toolkit, NeuroKit2.","container-title":"Sensors","DOI":"10.3390/s21123998","ISSN":"1424-8220","issue":"12","language":"en","license":"http://creativecommons.org/licenses/by/3.0/","note":"number: 12\npublisher: Multidisciplinary Digital Publishing Institute","page":"3998","source":"www.mdpi.com","title":"Heart Rate Variability in Psychology: A Review of HRV Indices and an Analysis Tutorial","title-short":"Heart Rate Variability in Psychology","volume":"21","author":[{"family":"Pham","given":"Tam"},{"family":"Lau","given":"Zen Juen"},{"family":"Chen","given":"S. H. Annabel"},{"family":"Makowski","given":"Dominique"}],"issued":{"date-parts":[["2021",1]]}}}],"schema":"https://github.com/citation-style-language/schema/raw/master/csl-citation.json"} </w:instrText>
      </w:r>
      <w:r w:rsidR="0039772C">
        <w:rPr>
          <w:rFonts w:asciiTheme="minorHAnsi" w:hAnsiTheme="minorHAnsi" w:cstheme="minorHAnsi"/>
        </w:rPr>
        <w:fldChar w:fldCharType="separate"/>
      </w:r>
      <w:r w:rsidR="0039772C" w:rsidRPr="0039772C">
        <w:rPr>
          <w:rFonts w:cs="Calibri"/>
        </w:rPr>
        <w:t>(Pham et al., 2021)</w:t>
      </w:r>
      <w:r w:rsidR="0039772C">
        <w:rPr>
          <w:rFonts w:asciiTheme="minorHAnsi" w:hAnsiTheme="minorHAnsi" w:cstheme="minorHAnsi"/>
        </w:rPr>
        <w:fldChar w:fldCharType="end"/>
      </w:r>
      <w:r w:rsidRPr="00DD30A1">
        <w:rPr>
          <w:rFonts w:asciiTheme="minorHAnsi" w:hAnsiTheme="minorHAnsi" w:cstheme="minorHAnsi"/>
        </w:rPr>
        <w:t>. An increase in sympathetic activity results in HR being sped up (“fight or flight” response</w:t>
      </w:r>
      <w:r w:rsidR="00FE1506">
        <w:rPr>
          <w:rFonts w:asciiTheme="minorHAnsi" w:hAnsiTheme="minorHAnsi" w:cstheme="minorHAnsi"/>
        </w:rPr>
        <w:t>;</w:t>
      </w:r>
      <w:r w:rsidR="00F800AA">
        <w:rPr>
          <w:rFonts w:asciiTheme="minorHAnsi" w:hAnsiTheme="minorHAnsi" w:cstheme="minorHAnsi"/>
        </w:rPr>
        <w:t xml:space="preserve"> </w:t>
      </w:r>
      <w:r w:rsidR="00FE1506">
        <w:rPr>
          <w:rFonts w:asciiTheme="minorHAnsi" w:hAnsiTheme="minorHAnsi" w:cstheme="minorHAnsi"/>
        </w:rPr>
        <w:t xml:space="preserve"> </w:t>
      </w:r>
      <w:r w:rsidR="0039772C">
        <w:rPr>
          <w:rFonts w:asciiTheme="minorHAnsi" w:hAnsiTheme="minorHAnsi" w:cstheme="minorHAnsi"/>
        </w:rPr>
        <w:fldChar w:fldCharType="begin"/>
      </w:r>
      <w:r w:rsidR="002F4C4B">
        <w:rPr>
          <w:rFonts w:asciiTheme="minorHAnsi" w:hAnsiTheme="minorHAnsi" w:cstheme="minorHAnsi"/>
        </w:rPr>
        <w:instrText xml:space="preserve"> ADDIN ZOTERO_ITEM CSL_CITATION {"citationID":"xsB1nUqe","properties":{"formattedCitation":"(Taelman et al., 2009)","plainCitation":"(Taelman et al., 2009)","dontUpdate":true,"noteIndex":0},"citationItems":[{"id":900,"uris":["http://zotero.org/groups/5349517/items/CYI4NEXH"],"itemData":{"id":900,"type":"paper-conference","container-title":"4th European conference of the international federation for medical and biological engineering","DOI":"10.1007/978-3-540-89208-3_324","page":"1366–1369","publisher":"Springer","title":"Influence of mental stress on heart rate and heart rate variability","author":[{"family":"Taelman","given":"J."},{"family":"Vandeput","given":"S."},{"family":"Spaepen","given":"A."},{"family":"Van Huffel","given":"S."}],"issued":{"date-parts":[["2009"]]}}}],"schema":"https://github.com/citation-style-language/schema/raw/master/csl-citation.json"} </w:instrText>
      </w:r>
      <w:r w:rsidR="0039772C">
        <w:rPr>
          <w:rFonts w:asciiTheme="minorHAnsi" w:hAnsiTheme="minorHAnsi" w:cstheme="minorHAnsi"/>
        </w:rPr>
        <w:fldChar w:fldCharType="separate"/>
      </w:r>
      <w:proofErr w:type="spellStart"/>
      <w:r w:rsidR="0039772C" w:rsidRPr="0039772C">
        <w:rPr>
          <w:rFonts w:cs="Calibri"/>
        </w:rPr>
        <w:t>Taelman</w:t>
      </w:r>
      <w:proofErr w:type="spellEnd"/>
      <w:r w:rsidR="0039772C" w:rsidRPr="0039772C">
        <w:rPr>
          <w:rFonts w:cs="Calibri"/>
        </w:rPr>
        <w:t xml:space="preserve"> et al., 2009)</w:t>
      </w:r>
      <w:r w:rsidR="0039772C">
        <w:rPr>
          <w:rFonts w:asciiTheme="minorHAnsi" w:hAnsiTheme="minorHAnsi" w:cstheme="minorHAnsi"/>
        </w:rPr>
        <w:fldChar w:fldCharType="end"/>
      </w:r>
      <w:r w:rsidR="00FE1506">
        <w:rPr>
          <w:rFonts w:asciiTheme="minorHAnsi" w:hAnsiTheme="minorHAnsi" w:cstheme="minorHAnsi"/>
        </w:rPr>
        <w:t xml:space="preserve">, </w:t>
      </w:r>
      <w:r w:rsidRPr="00DD30A1">
        <w:rPr>
          <w:rFonts w:asciiTheme="minorHAnsi" w:hAnsiTheme="minorHAnsi" w:cstheme="minorHAnsi"/>
        </w:rPr>
        <w:t>whereas an increase in parasympathetic activity results in HR being slowed down (“rest and digest” response</w:t>
      </w:r>
      <w:r w:rsidR="00FE1506">
        <w:rPr>
          <w:rFonts w:asciiTheme="minorHAnsi" w:hAnsiTheme="minorHAnsi" w:cstheme="minorHAnsi"/>
        </w:rPr>
        <w:t xml:space="preserve">; </w:t>
      </w:r>
      <w:r w:rsidR="00F800AA">
        <w:rPr>
          <w:rFonts w:asciiTheme="minorHAnsi" w:hAnsiTheme="minorHAnsi" w:cstheme="minorHAnsi"/>
        </w:rPr>
        <w:fldChar w:fldCharType="begin"/>
      </w:r>
      <w:r w:rsidR="002F4C4B">
        <w:rPr>
          <w:rFonts w:asciiTheme="minorHAnsi" w:hAnsiTheme="minorHAnsi" w:cstheme="minorHAnsi"/>
        </w:rPr>
        <w:instrText xml:space="preserve"> ADDIN ZOTERO_ITEM CSL_CITATION {"citationID":"rCCr2DPX","properties":{"formattedCitation":"(Battipaglia &amp; Lanza, 2015)","plainCitation":"(Battipaglia &amp; Lanza, 2015)","dontUpdate":true,"noteIndex":0},"citationItems":[{"id":863,"uris":["http://zotero.org/groups/5349517/items/IU8ZQ4HF"],"itemData":{"id":863,"type":"chapter","abstract":"The autonomic nervous system (ANS) is the part of the nervous system that controls the visceral functions of the body, which are totally or largely independent of voluntary control of the individual. This part of the nervous system consists of autonomic regions in the central nervous system and of peripheral nerves. According to anatomical and functional characteristics, the ANS is classically divided into two main sections: the sympathetic and the parasympathetic systems. The former division promotes a so-called “fight-or-flight” response, while the parasympathetic autonomic system promotes a “rest and digest” response of the organism. The heart receives nerve fibers from both the sympathetic and the parasympathetic divisions, which variably contribute to the control of heart rate (chronotropism), contractile strength of the heart (inotropism), conductivity (dromotropism) and excitability (bathmotropism) of myocardial cells, as well as of coronary vascular tone and myocardial blood flow. The sympathetic system promotes an increase in heart rate and a positive inotropic response in order to increase cardiac output. On the contrary, the parasympathetic (vagal) system induces bradycardia and reduces myocardial contractile strength, thus resulting in decreased cardiac output.","container-title":"Autonomic Innervation of the Heart: Role of Molecular Imaging","event-place":"Berlin, Heidelberg","note":"DOI: 10.1007/978-3-662-45074-1_1","page":"1–12","publisher":"Springer Berlin Heidelberg","publisher-place":"Berlin, Heidelberg","title":"The Autonomic Nervous System of the Heart","author":[{"family":"Battipaglia","given":"I."},{"family":"Lanza","given":"G.A."}],"editor":[{"family":"Slart","given":"R.H.J.A."},{"family":"Tio","given":"R.A."},{"family":"Elsinga","given":"P.H."},{"family":"Schwaiger","given":"M."}],"issued":{"date-parts":[["2015"]]}}}],"schema":"https://github.com/citation-style-language/schema/raw/master/csl-citation.json"} </w:instrText>
      </w:r>
      <w:r w:rsidR="00F800AA">
        <w:rPr>
          <w:rFonts w:asciiTheme="minorHAnsi" w:hAnsiTheme="minorHAnsi" w:cstheme="minorHAnsi"/>
        </w:rPr>
        <w:fldChar w:fldCharType="separate"/>
      </w:r>
      <w:proofErr w:type="spellStart"/>
      <w:r w:rsidR="00F800AA" w:rsidRPr="00F800AA">
        <w:rPr>
          <w:rFonts w:cs="Calibri"/>
        </w:rPr>
        <w:t>Battipaglia</w:t>
      </w:r>
      <w:proofErr w:type="spellEnd"/>
      <w:r w:rsidR="00F800AA" w:rsidRPr="00F800AA">
        <w:rPr>
          <w:rFonts w:cs="Calibri"/>
        </w:rPr>
        <w:t xml:space="preserve"> &amp; Lanza, 2015)</w:t>
      </w:r>
      <w:r w:rsidR="00F800AA">
        <w:rPr>
          <w:rFonts w:asciiTheme="minorHAnsi" w:hAnsiTheme="minorHAnsi" w:cstheme="minorHAnsi"/>
        </w:rPr>
        <w:fldChar w:fldCharType="end"/>
      </w:r>
      <w:r w:rsidRPr="00DD30A1">
        <w:rPr>
          <w:rFonts w:asciiTheme="minorHAnsi" w:hAnsiTheme="minorHAnsi" w:cstheme="minorHAnsi"/>
        </w:rPr>
        <w:t xml:space="preserve">. Stress or mental and physical strain directly increases HR </w:t>
      </w:r>
      <w:r w:rsidR="00F800AA">
        <w:rPr>
          <w:rFonts w:asciiTheme="minorHAnsi" w:hAnsiTheme="minorHAnsi" w:cstheme="minorHAnsi"/>
        </w:rPr>
        <w:fldChar w:fldCharType="begin"/>
      </w:r>
      <w:r w:rsidR="00F800AA">
        <w:rPr>
          <w:rFonts w:asciiTheme="minorHAnsi" w:hAnsiTheme="minorHAnsi" w:cstheme="minorHAnsi"/>
        </w:rPr>
        <w:instrText xml:space="preserve"> ADDIN ZOTERO_ITEM CSL_CITATION {"citationID":"0ejcgXP5","properties":{"formattedCitation":"(Custodis et al., 2014; Sachs, 2014)","plainCitation":"(Custodis et al., 2014; Sachs, 2014)","noteIndex":0},"citationItems":[{"id":454,"uris":["http://zotero.org/groups/5349517/items/DDZY8I6H"],"itemData":{"id":454,"type":"article-journal","container-title":"DMW - Deutsche Medizinische Wochenschrift","DOI":"10.1055/s-0034-1370223","ISSN":"0012-0472, 1439-4413","issue":"33","journalAbbreviation":"Dtsch med Wochenschr","language":"de","page":"1661-1672","source":"DOI.org (Crossref)","title":"Herzfrequenz: klinische Variable und Risikomarker","title-short":"Herzfrequenz","volume":"139","author":[{"family":"Custodis","given":"F."},{"family":"Reil","given":"J.-C."},{"family":"Schirmer","given":"S."},{"family":"Adam","given":"O."},{"family":"Möhlenkamp","given":"S."},{"family":"Laufs","given":"U."},{"family":"Böhm","given":"M."}],"issued":{"date-parts":[["2014",8,5]]}}},{"id":261,"uris":["http://zotero.org/groups/5349517/items/L2ZLQFXK"],"itemData":{"id":261,"type":"thesis","abstract":"Die Bewertung von Lernstrategien und deren Verbesserung sind in einer globalisierten, vernetzten und von zunehmenden Unsicherheiten geprägten Welt wesentlich. Die vorliegende medizinische Dissertation mit dem Titel \"Physiologische Parameter zur Bewertung der Lernwirksamkeit von Lernsituationen\" untersuchte, ob es erstens möglich ist, physiologische Parameter von Lernenden in realen Lernsituationen zu messen und ob es zweitens möglich ist, physiologische Parameter von Lernenden in realen Lernsituationen derart mit der Art der Lernsituation zu korrelieren, dass Aussagen über die jeweilige Lernförderlichkeit der betrachteten Lernsituation möglich sind.\nAm 09.05.2008 und am 16.05.2008 erfolgten die Messung von psychophysiologischen Parametern (Herzrate, Herzratenvariabilität, emotionale Herzrate, elektrodermale Aktivität, Bewegungsaktivität) mithilfe von Varioportgeräten im Sinne des Freiburger Monitoring Systems, die Erhebung psychologischer Daten mithilfe des \"Kurzfragebogen zur aktuellen Beanspruchung\" und des Fragebogens des \"Verfahrens zur Erfassung des Gefühlszustandes\" zur Ermittlung des subjektiven Befindens sowie eine Videoaufzeichnung während realen Lernsituationen (Gruppenpuzzle nach der Jigsaw-Methode, Frontalunterricht) im Sinne eines Ambulanten Assessments. Das untersuchte Studienkollektiv bestand aus zwölf Studierenden (10 männlich, 2 weiblich) des Faches Technik im Lehramtsstudiengang der Sekundarstufe I der Technischen Universität Dortmund im Alter von 21 bis 40 Jahren.\nDie Ergebnisse unserer Studie erlaubten nur begrenzt Rückschlüsse von den psychophysiologischen Daten auf die Lernwirksamkeit, sie haben jedoch gezeigt, dass die Datenerhebung praktikabel ist, dass psychophysiologische Parameter auch in realen Lernsituationen im Sinne eines multimodalen Konzepts gemessen werden können und dass die Ergebnisse Potential haben, in größer angelegten Studien durchaus zu weiteren Erkenntnissen hinsichtlich der Lernwirksamkeit von Lernsituationen zu führen.","genre":"Dissertation","language":"de","license":"Standard","note":"Accepted: 2016-03-15T09:08:56Z\nDOI: 10.18725/OPARU-3053","publisher":"Universität Ulm","source":"oparu.uni-ulm.de","title":"Physiologische Parameter zur Bewertung der Lernwirksamkeit von Lernsituationen","URL":"https://oparu.uni-ulm.de/xmlui/handle/123456789/3080","author":[{"family":"Sachs","given":"Stefanie"}],"accessed":{"date-parts":[["2024",1,11]]},"issued":{"date-parts":[["2014",6,11]]}}}],"schema":"https://github.com/citation-style-language/schema/raw/master/csl-citation.json"} </w:instrText>
      </w:r>
      <w:r w:rsidR="00F800AA">
        <w:rPr>
          <w:rFonts w:asciiTheme="minorHAnsi" w:hAnsiTheme="minorHAnsi" w:cstheme="minorHAnsi"/>
        </w:rPr>
        <w:fldChar w:fldCharType="separate"/>
      </w:r>
      <w:r w:rsidR="00F800AA" w:rsidRPr="00F800AA">
        <w:rPr>
          <w:rFonts w:cs="Calibri"/>
        </w:rPr>
        <w:t>(</w:t>
      </w:r>
      <w:proofErr w:type="spellStart"/>
      <w:r w:rsidR="00F800AA" w:rsidRPr="00F800AA">
        <w:rPr>
          <w:rFonts w:cs="Calibri"/>
        </w:rPr>
        <w:t>Custodis</w:t>
      </w:r>
      <w:proofErr w:type="spellEnd"/>
      <w:r w:rsidR="00F800AA" w:rsidRPr="00F800AA">
        <w:rPr>
          <w:rFonts w:cs="Calibri"/>
        </w:rPr>
        <w:t xml:space="preserve"> et al., 2014; Sachs, 2014)</w:t>
      </w:r>
      <w:r w:rsidR="00F800AA">
        <w:rPr>
          <w:rFonts w:asciiTheme="minorHAnsi" w:hAnsiTheme="minorHAnsi" w:cstheme="minorHAnsi"/>
        </w:rPr>
        <w:fldChar w:fldCharType="end"/>
      </w:r>
      <w:r w:rsidRPr="00DD30A1">
        <w:rPr>
          <w:rFonts w:asciiTheme="minorHAnsi" w:hAnsiTheme="minorHAnsi" w:cstheme="minorHAnsi"/>
        </w:rPr>
        <w:t xml:space="preserve">. Therefore, an increase in HR can be regarded as an indicator of increasing stress, and a decrease as an indicator of relaxation and ease </w:t>
      </w:r>
      <w:r w:rsidR="00F800AA">
        <w:rPr>
          <w:rFonts w:asciiTheme="minorHAnsi" w:hAnsiTheme="minorHAnsi" w:cstheme="minorHAnsi"/>
        </w:rPr>
        <w:fldChar w:fldCharType="begin"/>
      </w:r>
      <w:r w:rsidR="00F800AA">
        <w:rPr>
          <w:rFonts w:asciiTheme="minorHAnsi" w:hAnsiTheme="minorHAnsi" w:cstheme="minorHAnsi"/>
        </w:rPr>
        <w:instrText xml:space="preserve"> ADDIN ZOTERO_ITEM CSL_CITATION {"citationID":"oXv5JnDx","properties":{"formattedCitation":"(Kyriacou &amp; Sutcliffe, 1978)","plainCitation":"(Kyriacou &amp; Sutcliffe, 1978)","noteIndex":0},"citationItems":[{"id":885,"uris":["http://zotero.org/groups/5349517/items/EJJUHHFS"],"itemData":{"id":885,"type":"article-journal","container-title":"British journal of educational psychology","DOI":"10.1111/j.2044-8279.1978.tb02381.x","issue":"2","note":"publisher: Wiley Online Library","page":"159–167","title":"Teacher stress: Prevalence, sources, and symptoms","volume":"48","author":[{"family":"Kyriacou","given":"C."},{"family":"Sutcliffe","given":"J."}],"issued":{"date-parts":[["1978"]]}}}],"schema":"https://github.com/citation-style-language/schema/raw/master/csl-citation.json"} </w:instrText>
      </w:r>
      <w:r w:rsidR="00F800AA">
        <w:rPr>
          <w:rFonts w:asciiTheme="minorHAnsi" w:hAnsiTheme="minorHAnsi" w:cstheme="minorHAnsi"/>
        </w:rPr>
        <w:fldChar w:fldCharType="separate"/>
      </w:r>
      <w:r w:rsidR="00F800AA" w:rsidRPr="00F800AA">
        <w:rPr>
          <w:rFonts w:cs="Calibri"/>
        </w:rPr>
        <w:t>(</w:t>
      </w:r>
      <w:proofErr w:type="spellStart"/>
      <w:r w:rsidR="00F800AA" w:rsidRPr="00F800AA">
        <w:rPr>
          <w:rFonts w:cs="Calibri"/>
        </w:rPr>
        <w:t>Kyriacou</w:t>
      </w:r>
      <w:proofErr w:type="spellEnd"/>
      <w:r w:rsidR="00F800AA" w:rsidRPr="00F800AA">
        <w:rPr>
          <w:rFonts w:cs="Calibri"/>
        </w:rPr>
        <w:t xml:space="preserve"> &amp; Sutcliffe, 1978)</w:t>
      </w:r>
      <w:r w:rsidR="00F800AA">
        <w:rPr>
          <w:rFonts w:asciiTheme="minorHAnsi" w:hAnsiTheme="minorHAnsi" w:cstheme="minorHAnsi"/>
        </w:rPr>
        <w:fldChar w:fldCharType="end"/>
      </w:r>
      <w:r w:rsidRPr="00DD30A1">
        <w:rPr>
          <w:rFonts w:asciiTheme="minorHAnsi" w:hAnsiTheme="minorHAnsi" w:cstheme="minorHAnsi"/>
        </w:rPr>
        <w:t>. Thus, fitness trackers offer low-cost and unobtrusive access to psychological stress data.</w:t>
      </w:r>
    </w:p>
    <w:p w14:paraId="4F97B313" w14:textId="62488F6B" w:rsidR="00DA6DA6" w:rsidRPr="00DD30A1" w:rsidRDefault="00DA6DA6" w:rsidP="00FA3240">
      <w:pPr>
        <w:pStyle w:val="berschrift2"/>
      </w:pPr>
      <w:r w:rsidRPr="00DD30A1">
        <w:t>HR in teaching-learning contexts</w:t>
      </w:r>
    </w:p>
    <w:p w14:paraId="464F42DB" w14:textId="3C2594FC" w:rsidR="00A8779C" w:rsidRPr="00DD30A1" w:rsidRDefault="00A8779C" w:rsidP="00A8779C">
      <w:pPr>
        <w:rPr>
          <w:rFonts w:asciiTheme="minorHAnsi" w:hAnsiTheme="minorHAnsi" w:cstheme="minorHAnsi"/>
        </w:rPr>
      </w:pPr>
      <w:r w:rsidRPr="00DD30A1">
        <w:rPr>
          <w:rFonts w:asciiTheme="minorHAnsi" w:hAnsiTheme="minorHAnsi" w:cstheme="minorHAnsi"/>
        </w:rPr>
        <w:t xml:space="preserve">Prior research, typically using ECG methods, has shown that changes in teachers’ HR can be mapped onto stressors they experience during teaching. For example, teachers’ HR tends to increase when teachers take an exposed position in student-teacher interaction </w:t>
      </w:r>
      <w:r w:rsidR="00F800AA">
        <w:rPr>
          <w:rFonts w:asciiTheme="minorHAnsi" w:hAnsiTheme="minorHAnsi" w:cstheme="minorHAnsi"/>
        </w:rPr>
        <w:fldChar w:fldCharType="begin"/>
      </w:r>
      <w:r w:rsidR="00F800AA">
        <w:rPr>
          <w:rFonts w:asciiTheme="minorHAnsi" w:hAnsiTheme="minorHAnsi" w:cstheme="minorHAnsi"/>
        </w:rPr>
        <w:instrText xml:space="preserve"> ADDIN ZOTERO_ITEM CSL_CITATION {"citationID":"SBAVNfAm","properties":{"formattedCitation":"(Donker et al., 2018; Junker et al., 2021; Scheuch &amp; Knothe, 1997; Sperka &amp; Kittler, 1995)","plainCitation":"(Donker et al., 2018; Junker et al., 2021; Scheuch &amp; Knothe, 1997; Sperka &amp; Kittler, 1995)","noteIndex":0},"citationItems":[{"id":22,"uris":["http://zotero.org/groups/5349517/items/3UVDUIY8"],"itemData":{"id":22,"type":"article-journal","abstract":"Although the association between teacher-student relations, teacher emotions, and burnout has been proven on a general level, we do not know the exact processes underlying these associations. Recently there has been a call for intra-individual process measures that assess what happens from moment-to-moment in class in order to better understand inter-individual differences in emotions and burnout between teachers. This paper explored the use of process measures of teachers' heart rate and their interpersonal behavior during teaching. Our aim was to illustrate different ways of analyzing and combining physiological and observational time-series data and to explore their potential for understanding between-teacher differences. In this illustration, we focused on two teachers who represented contrasting cases in terms of their self-reported teaching-related emotions (i.e., anxiety and relaxation) and burnout. We discuss both univariate process analyses (i.e., trend, autocorrelation, stability) as well as state-of-the-art multivariate process analyses (i.e., cross-correlations, dynamic structural equation modeling). Results illustrate how the two teachers differed in the nature of their physiological responses, their interpersonal behavior, and the association between these two process measures over time. Along implications and suggestions for further research, it is discussed how the process-based, dynamic assessment of physiology and interpersonal behavior may ultimately help to understand differences in more general teaching-related emotions and burnout.","container-title":"Frontline Learning Research","issue":"3","language":"en","note":"publisher: European Association for Research on Learning and Instruction\nERIC Number: EJ1200995","page":"162-184","source":"ERIC","title":"A Quantitative Exploration of Two Teachers with Contrasting Emotions: Intra-Individual Process Analyses of Physiology and Interpersonal Behavior","title-short":"A Quantitative Exploration of Two Teachers with Contrasting Emotions","volume":"6","author":[{"family":"Donker","given":"Monika H."},{"family":"Gog","given":"Tamara","non-dropping-particle":"van"},{"family":"Mainhard","given":"M. Tim"}],"issued":{"date-parts":[["2018"]]}}},{"id":247,"uris":["http://zotero.org/groups/5349517/items/BYW6WENR"],"itemData":{"id":247,"type":"article-journal","abstract":"The number of teachers leaving their professions due to high levels of stress is a growing worldwide concern. Previous psychological and physiological research has already identified potential classroom stressors: low student engagement and motivation, negative teacher-student relationships and interactions, as well as teacher-centered activities. The current study extends this research by examining the frequency and intensity of these stressors during actual classroom teaching. The heart rates of 40 teachers were recorded throughout one real-life classroom lesson as a proxy for teacher stress. Heart rate measurements were used to select potentially stressful and non-stressful classroom situations. We transcribed the interactions during these situations and coded the stressors according to the previously mentioned stressor categories. Multilevel regression analyses were conducted to predict teachers' heart rates based on the occurrence of classroom stressors. Students’ low engagement and motivation, as well as teacher-centered activities, significantly predicted an increased heart rate. However, pronounced differences were observed between teachers in what they experienced as stressful. This points to significant individual differences in teacher stress triggers and processes. Implications for research and practice are discussed.","container-title":"Learning and Instruction","DOI":"10.1016/j.learninstruc.2021.101495","ISSN":"0959-4752","journa</w:instrText>
      </w:r>
      <w:r w:rsidR="00F800AA" w:rsidRPr="00F800AA">
        <w:rPr>
          <w:rFonts w:asciiTheme="minorHAnsi" w:hAnsiTheme="minorHAnsi" w:cstheme="minorHAnsi"/>
          <w:lang w:val="de-DE"/>
        </w:rPr>
        <w:instrText xml:space="preserve">lAbbreviation":"Learning and Instruction","page":"101495","source":"ScienceDirect","title":"Potential classroom stressors of teachers: An audiovisual and physiological approach","title-short":"Potential classroom stressors of teachers","volume":"75","author":[{"family":"Junker","given":"Robin"},{"family":"Donker","given":"Monika H."},{"family":"Mainhard","given":"Tim"}],"issued":{"date-parts":[["2021",10,1]]}}},{"id":859,"uris":["http://zotero.org/groups/5349517/items/LI3A8DZ4"],"itemData":{"id":859,"type":"article-journal","container-title":"Jahrbuch für Lehrerforschung","issue":"S 285","page":"299","title":"Psychophysische beanspruchung von lehrern in der unterrichtstätigkeit","volume":"1","author":[{"family":"Scheuch","given":"K."},{"family":"Knothe","given":"M."}],"issued":{"date-parts":[["1997"]]}}},{"id":852,"uris":["http://zotero.org/groups/5349517/items/FCKEMJWV"],"itemData":{"id":852,"type":"chapter","container-title":"Psychische Potentiale für eine interdisziplinäre Lehrerausbildung: Motivation - kognition – Entwicklung","event-place":"Essen","page":"182–197","publisher":"Die Blaue Eule","publisher-place":"Essen","title":"Psychophysiologische Beanspruchung von Lehramtskandidatinnen und -kandidaten im Schulunterricht","author":[{"family":"Sperka","given":"M."},{"family":"Kittler","given":"U.."}],"editor":[{"family":"Bräuer","given":"K."}],"issued":{"date-parts":[["1995"]]}}}],"schema":"https://github.com/citation-style-language/schema/raw/master/csl-citation.json"} </w:instrText>
      </w:r>
      <w:r w:rsidR="00F800AA">
        <w:rPr>
          <w:rFonts w:asciiTheme="minorHAnsi" w:hAnsiTheme="minorHAnsi" w:cstheme="minorHAnsi"/>
        </w:rPr>
        <w:fldChar w:fldCharType="separate"/>
      </w:r>
      <w:r w:rsidR="00F800AA" w:rsidRPr="00F800AA">
        <w:rPr>
          <w:rFonts w:cs="Calibri"/>
          <w:lang w:val="de-DE"/>
        </w:rPr>
        <w:t>(</w:t>
      </w:r>
      <w:proofErr w:type="spellStart"/>
      <w:r w:rsidR="00F800AA" w:rsidRPr="00F800AA">
        <w:rPr>
          <w:rFonts w:cs="Calibri"/>
          <w:lang w:val="de-DE"/>
        </w:rPr>
        <w:t>Donker</w:t>
      </w:r>
      <w:proofErr w:type="spellEnd"/>
      <w:r w:rsidR="00F800AA" w:rsidRPr="00F800AA">
        <w:rPr>
          <w:rFonts w:cs="Calibri"/>
          <w:lang w:val="de-DE"/>
        </w:rPr>
        <w:t xml:space="preserve"> et al., 2018; Junker et al., 2021; Scheuch &amp; Knothe, 1997; </w:t>
      </w:r>
      <w:proofErr w:type="spellStart"/>
      <w:r w:rsidR="00F800AA" w:rsidRPr="00F800AA">
        <w:rPr>
          <w:rFonts w:cs="Calibri"/>
          <w:lang w:val="de-DE"/>
        </w:rPr>
        <w:t>Sperka</w:t>
      </w:r>
      <w:proofErr w:type="spellEnd"/>
      <w:r w:rsidR="00F800AA" w:rsidRPr="00F800AA">
        <w:rPr>
          <w:rFonts w:cs="Calibri"/>
          <w:lang w:val="de-DE"/>
        </w:rPr>
        <w:t xml:space="preserve"> &amp; Kittler, 1995)</w:t>
      </w:r>
      <w:r w:rsidR="00F800AA">
        <w:rPr>
          <w:rFonts w:asciiTheme="minorHAnsi" w:hAnsiTheme="minorHAnsi" w:cstheme="minorHAnsi"/>
        </w:rPr>
        <w:fldChar w:fldCharType="end"/>
      </w:r>
      <w:r w:rsidRPr="00F800AA">
        <w:rPr>
          <w:rFonts w:asciiTheme="minorHAnsi" w:hAnsiTheme="minorHAnsi" w:cstheme="minorHAnsi"/>
          <w:lang w:val="de-DE"/>
        </w:rPr>
        <w:t xml:space="preserve">. </w:t>
      </w:r>
      <w:r w:rsidR="00F800AA">
        <w:rPr>
          <w:rFonts w:asciiTheme="minorHAnsi" w:hAnsiTheme="minorHAnsi" w:cstheme="minorHAnsi"/>
          <w:lang w:val="de-DE"/>
        </w:rPr>
        <w:fldChar w:fldCharType="begin"/>
      </w:r>
      <w:r w:rsidR="002F4C4B">
        <w:rPr>
          <w:rFonts w:asciiTheme="minorHAnsi" w:hAnsiTheme="minorHAnsi" w:cstheme="minorHAnsi"/>
          <w:lang w:val="de-DE"/>
        </w:rPr>
        <w:instrText xml:space="preserve"> ADDIN ZOTERO_ITEM CSL_CITATION {"citationID":"CRm0wDRq","properties":{"formattedCitation":"(Sperka &amp; Kittler, 1995)","plainCitation":"(Sperka &amp; Kittler, 1995)","dontUpdate":true,"noteIndex":0},"citationItems":[{"id":852,"uris":["http://zotero.org/groups/5349517/items/FCKEMJWV"],"itemData":{"id":852,"type":"chapter","container-title":"Psychische Potentiale für eine interdisziplinäre Lehrerausbildung: Motivation - kognition – Entwicklung","event-place":"Essen","page":"182–197","publisher":"Die Blaue Eule","publisher-place":"Essen","title":"Psychophysiologische Beanspruchung von Lehramtskandidatinnen und -kandidaten im Schulunterricht","author":[{"family":"Sperka","given":"M."},{"family":"Kittler","given":"U.."}],"editor":[{"family":"Bräuer","given":"K."}],"issued":{"date-parts":[["1995"]]}}}],"schema":"https://github.com/citation-style-language/schema/raw/master/csl-citation.json"} </w:instrText>
      </w:r>
      <w:r w:rsidR="00F800AA">
        <w:rPr>
          <w:rFonts w:asciiTheme="minorHAnsi" w:hAnsiTheme="minorHAnsi" w:cstheme="minorHAnsi"/>
          <w:lang w:val="de-DE"/>
        </w:rPr>
        <w:fldChar w:fldCharType="separate"/>
      </w:r>
      <w:proofErr w:type="spellStart"/>
      <w:r w:rsidR="00F800AA" w:rsidRPr="00F800AA">
        <w:rPr>
          <w:rFonts w:cs="Calibri"/>
        </w:rPr>
        <w:t>Sperka</w:t>
      </w:r>
      <w:proofErr w:type="spellEnd"/>
      <w:r w:rsidR="00F800AA" w:rsidRPr="00F800AA">
        <w:rPr>
          <w:rFonts w:cs="Calibri"/>
        </w:rPr>
        <w:t xml:space="preserve"> &amp; </w:t>
      </w:r>
      <w:proofErr w:type="spellStart"/>
      <w:r w:rsidR="00F800AA" w:rsidRPr="00F800AA">
        <w:rPr>
          <w:rFonts w:cs="Calibri"/>
        </w:rPr>
        <w:t>Kittler</w:t>
      </w:r>
      <w:proofErr w:type="spellEnd"/>
      <w:r w:rsidR="00F800AA" w:rsidRPr="00F800AA">
        <w:rPr>
          <w:rFonts w:cs="Calibri"/>
        </w:rPr>
        <w:t xml:space="preserve"> </w:t>
      </w:r>
      <w:r w:rsidR="00F800AA">
        <w:rPr>
          <w:rFonts w:cs="Calibri"/>
        </w:rPr>
        <w:t>(</w:t>
      </w:r>
      <w:r w:rsidR="00F800AA" w:rsidRPr="00F800AA">
        <w:rPr>
          <w:rFonts w:cs="Calibri"/>
        </w:rPr>
        <w:t>1995)</w:t>
      </w:r>
      <w:r w:rsidR="00F800AA">
        <w:rPr>
          <w:rFonts w:asciiTheme="minorHAnsi" w:hAnsiTheme="minorHAnsi" w:cstheme="minorHAnsi"/>
          <w:lang w:val="de-DE"/>
        </w:rPr>
        <w:fldChar w:fldCharType="end"/>
      </w:r>
      <w:r w:rsidRPr="00DD30A1">
        <w:rPr>
          <w:rFonts w:asciiTheme="minorHAnsi" w:hAnsiTheme="minorHAnsi" w:cstheme="minorHAnsi"/>
        </w:rPr>
        <w:t xml:space="preserve"> for example recorded the HR of 16 pre-service teachers during their first lesson and showed that teachers’ HR increased significantly during teaching. The activation was particularly prominent at the beginning of the lesson and decreased over the course of the lesson. The authors suggested that pre-service teachers’ proactive coping strategies, such as actively managing student interactions, helped lower their HR levels. Other ECG studies identified typical stressors predicting increases in HR, such as class size </w:t>
      </w:r>
      <w:r w:rsidR="00F800AA">
        <w:rPr>
          <w:rFonts w:asciiTheme="minorHAnsi" w:hAnsiTheme="minorHAnsi" w:cstheme="minorHAnsi"/>
        </w:rPr>
        <w:fldChar w:fldCharType="begin"/>
      </w:r>
      <w:r w:rsidR="00F800AA">
        <w:rPr>
          <w:rFonts w:asciiTheme="minorHAnsi" w:hAnsiTheme="minorHAnsi" w:cstheme="minorHAnsi"/>
        </w:rPr>
        <w:instrText xml:space="preserve"> ADDIN ZOTERO_ITEM CSL_CITATION {"citationID":"pDuX4GuH","properties":{"formattedCitation":"(Huang et al., 2022)","plainCitation":"(Huang et al., 2022)","noteIndex":0},"citationItems":[{"id":790,"uris":["http://zotero.org/groups/5349517/items/DQ97L3KU"],"itemData":{"id":790,"type":"article-journal","abstract":"Teachers frequently express stress associated with teaching in large classrooms. Despite the time-honored tradition in teacher stress research of treating class size as a job-related stressor, the underlying premise that class size directly impacts teachers’ stress reactions remains untested. In this randomized controlled experiment targeted at preservice teachers, we utilized a standardized virtual reality (VR) classroom to examine whether class size (number of student avatars) directly affected physiological (heart rate) or psychological (subjective rating) stress reactions among 65 preservice teachers. Results from linear mixed-effects modeling (LMM) showed that class size significantly predicted both their physiological and psychological stress reactions in the simulated environment: Average heart rate and subjective stress ratings were both significantly higher in the large class size condition. Further investigations into the causes of this association has been proposed. These findings may contribute to a better understanding of the effects of classroom features on preservice teachers’ emotional experiences and well-being.","container-title":"Computers &amp; Education","DOI":"10.1016/j.compedu.2022.104503","ISSN":"0360-1315","journalAbbreviation":"Computers &amp; Education","page":"104503","source":"ScienceDirect","title":"Class size affects preservice teachers’ physiological and psychological stress reactions: An experiment in a virtual reality classroom","title-short":"Class size affects preservice teachers’ physiological and psychological stress reactions","volume":"184","author":[{"family":"Huang","given":"Yizhen"},{"family":"Richter","given":"Eric"},{"family":"Kleickmann","given":"Thilo"},{"family":"Richter","given":"Dirk"}],"issued":{"date-parts":[["2022",7,1]]}}}],"schema":"https://github.com/citation-style-language/schema/raw/master/csl-citation.json"} </w:instrText>
      </w:r>
      <w:r w:rsidR="00F800AA">
        <w:rPr>
          <w:rFonts w:asciiTheme="minorHAnsi" w:hAnsiTheme="minorHAnsi" w:cstheme="minorHAnsi"/>
        </w:rPr>
        <w:fldChar w:fldCharType="separate"/>
      </w:r>
      <w:r w:rsidR="00F800AA" w:rsidRPr="00F800AA">
        <w:rPr>
          <w:rFonts w:cs="Calibri"/>
        </w:rPr>
        <w:t>(Huang et al., 2022)</w:t>
      </w:r>
      <w:r w:rsidR="00F800AA">
        <w:rPr>
          <w:rFonts w:asciiTheme="minorHAnsi" w:hAnsiTheme="minorHAnsi" w:cstheme="minorHAnsi"/>
        </w:rPr>
        <w:fldChar w:fldCharType="end"/>
      </w:r>
      <w:r w:rsidRPr="00DD30A1">
        <w:rPr>
          <w:rFonts w:asciiTheme="minorHAnsi" w:hAnsiTheme="minorHAnsi" w:cstheme="minorHAnsi"/>
        </w:rPr>
        <w:t>, or low student engagement and motivation</w:t>
      </w:r>
      <w:r w:rsidR="00952F26">
        <w:rPr>
          <w:rFonts w:asciiTheme="minorHAnsi" w:hAnsiTheme="minorHAnsi" w:cstheme="minorHAnsi"/>
        </w:rPr>
        <w:t xml:space="preserve"> </w:t>
      </w:r>
      <w:r w:rsidR="00952F26">
        <w:rPr>
          <w:rFonts w:asciiTheme="minorHAnsi" w:hAnsiTheme="minorHAnsi" w:cstheme="minorHAnsi"/>
        </w:rPr>
        <w:fldChar w:fldCharType="begin"/>
      </w:r>
      <w:r w:rsidR="00952F26">
        <w:rPr>
          <w:rFonts w:asciiTheme="minorHAnsi" w:hAnsiTheme="minorHAnsi" w:cstheme="minorHAnsi"/>
        </w:rPr>
        <w:instrText xml:space="preserve"> ADDIN ZOTERO_ITEM CSL_CITATION {"citationID":"iz1suwNg","properties":{"formattedCitation":"(Junker et al., 2021)","plainCitation":"(Junker et al., 2021)","noteIndex":0},"citationItems":[{"id":247,"uris":["http://zotero.org/groups/5349517/items/BYW6WENR"],"itemData":{"id":247,"type":"article-journal","abstract":"The number of teachers leaving their professions due to high levels of stress is a growing worldwide concern. Previous psychological and physiological research has already identified potential classroom stressors: low student engagement and motivation, negative teacher-student relationships and interactions, as well as teacher-centered activities. The current study extends this research by examining the frequency and intensity of these stressors during actual classroom teaching. The heart rates of 40 teachers were recorded throughout one real-life classroom lesson as a proxy for teacher stress. Heart rate measurements were used to select potentially stressful and non-stressful classroom situations. We transcribed the interactions during these situations and coded the stressors according to the previously mentioned stressor categories. Multilevel regression analyses were conducted to predict teachers' heart rates based on the occurrence of classroom stressors. Students’ low engagement and motivation, as well as teacher-centered activities, significantly predicted an increased heart rate. However, pronounced differences were observed between teachers in what they experienced as stressful. This points to significant individual differences in teacher stress triggers and processes. Implications for research and practice are discussed.","container-title":"Learning and Instruction","DOI":"10.1016/j.learninstruc.2021.101495","ISSN":"0959-4752","journalAbbreviation":"Learning and Instruction","page":"101495","source":"ScienceDirect","title":"Potential classroom stressors of teachers: An audiovisual and physiological approach","title-short":"Potential classroom stressors of teachers","volume":"75","author":[{"family":"Junker","given":"Robin"},{"family":"Donker","given":"Monika H."},{"family":"Mainhard","given":"Tim"}],"issued":{"date-parts":[["2021",10,1]]}}}],"schema":"https://github.com/citation-style-language/schema/raw/master/csl-citation.json"} </w:instrText>
      </w:r>
      <w:r w:rsidR="00952F26">
        <w:rPr>
          <w:rFonts w:asciiTheme="minorHAnsi" w:hAnsiTheme="minorHAnsi" w:cstheme="minorHAnsi"/>
        </w:rPr>
        <w:fldChar w:fldCharType="separate"/>
      </w:r>
      <w:r w:rsidR="00952F26" w:rsidRPr="00952F26">
        <w:rPr>
          <w:rFonts w:cs="Calibri"/>
        </w:rPr>
        <w:t>(Junker et al., 2021)</w:t>
      </w:r>
      <w:r w:rsidR="00952F26">
        <w:rPr>
          <w:rFonts w:asciiTheme="minorHAnsi" w:hAnsiTheme="minorHAnsi" w:cstheme="minorHAnsi"/>
        </w:rPr>
        <w:fldChar w:fldCharType="end"/>
      </w:r>
      <w:r w:rsidRPr="00DD30A1">
        <w:rPr>
          <w:rFonts w:asciiTheme="minorHAnsi" w:hAnsiTheme="minorHAnsi" w:cstheme="minorHAnsi"/>
        </w:rPr>
        <w:t xml:space="preserve">. </w:t>
      </w:r>
      <w:r w:rsidR="00952F26">
        <w:rPr>
          <w:rFonts w:asciiTheme="minorHAnsi" w:hAnsiTheme="minorHAnsi" w:cstheme="minorHAnsi"/>
        </w:rPr>
        <w:fldChar w:fldCharType="begin"/>
      </w:r>
      <w:r w:rsidR="002F4C4B">
        <w:rPr>
          <w:rFonts w:asciiTheme="minorHAnsi" w:hAnsiTheme="minorHAnsi" w:cstheme="minorHAnsi"/>
        </w:rPr>
        <w:instrText xml:space="preserve"> ADDIN ZOTERO_ITEM CSL_CITATION {"citationID":"hguvuicE","properties":{"formattedCitation":"(Junker et al., 2021)","plainCitation":"(Junker et al., 2021)","dontUpdate":true,"noteIndex":0},"citationItems":[{"id":247,"uris":["http://zotero.org/groups/5349517/items/BYW6WENR"],"itemData":{"id":247,"type":"article-journal","abstract":"The number of teachers leaving their professions due to high levels of stress is a growing worldwide concern. Previous psychological and physiological research has already identified potential classroom stressors: low student engagement and motivation, negative teacher-student relationships and interactions, as well as teacher-centered activities. The current study extends this research by examining the frequency and intensity of these stressors during actual classroom teaching. The heart rates of 40 teachers were recorded throughout one real-life classroom lesson as a proxy for teacher stress. Heart rate measurements were used to select potentially stressful and non-stressful classroom situations. We transcribed the interactions during these situations and coded the stressors according to the previously mentioned stressor categories. Multilevel regression analyses were conducted to predict teachers' heart rates based on the occurrence of classroom stressors. Students’ low engagement and motivation, as well as teacher-centered activities, significantly predicted an increased heart rate. However, pronounced differences were observed between teachers in what they experienced as stressful. This points to significant individual differences in teacher stress triggers and processes. Implications for research and practice are discussed.","container-title":"Learning and Instruction","DOI":"10.1016/j.learninstruc.2021.101495","ISSN":"0959-4752","journalAbbreviation":"Learning and Instruction","page":"101495","source":"ScienceDirect","title":"Potential classroom stressors of teachers: An audiovisual and physiological approach","title-short":"Potential classroom stressors of teachers","volume":"75","author":[{"family":"Junker","given":"Robin"},{"family":"Donker","given":"Monika H."},{"family":"Mainhard","given":"Tim"}],"issued":{"date-parts":[["2021",10,1]]}}}],"schema":"https://github.com/citation-style-language/schema/raw/master/csl-citation.json"} </w:instrText>
      </w:r>
      <w:r w:rsidR="00952F26">
        <w:rPr>
          <w:rFonts w:asciiTheme="minorHAnsi" w:hAnsiTheme="minorHAnsi" w:cstheme="minorHAnsi"/>
        </w:rPr>
        <w:fldChar w:fldCharType="separate"/>
      </w:r>
      <w:r w:rsidR="00952F26" w:rsidRPr="00952F26">
        <w:rPr>
          <w:rFonts w:cs="Calibri"/>
        </w:rPr>
        <w:t>Junker et al.</w:t>
      </w:r>
      <w:r w:rsidR="00D92856">
        <w:rPr>
          <w:rFonts w:cs="Calibri"/>
        </w:rPr>
        <w:t xml:space="preserve"> (</w:t>
      </w:r>
      <w:r w:rsidR="00952F26" w:rsidRPr="00952F26">
        <w:rPr>
          <w:rFonts w:cs="Calibri"/>
        </w:rPr>
        <w:t>2021)</w:t>
      </w:r>
      <w:r w:rsidR="00952F26">
        <w:rPr>
          <w:rFonts w:asciiTheme="minorHAnsi" w:hAnsiTheme="minorHAnsi" w:cstheme="minorHAnsi"/>
        </w:rPr>
        <w:fldChar w:fldCharType="end"/>
      </w:r>
      <w:r w:rsidRPr="00DD30A1">
        <w:rPr>
          <w:rFonts w:asciiTheme="minorHAnsi" w:hAnsiTheme="minorHAnsi" w:cstheme="minorHAnsi"/>
        </w:rPr>
        <w:t xml:space="preserve"> recorded the HR of 40 teachers during a real classroom lesson. Again, teacher stress, induced by factors such as low student </w:t>
      </w:r>
      <w:r w:rsidRPr="00DD30A1">
        <w:rPr>
          <w:rFonts w:asciiTheme="minorHAnsi" w:hAnsiTheme="minorHAnsi" w:cstheme="minorHAnsi"/>
        </w:rPr>
        <w:lastRenderedPageBreak/>
        <w:t>engagement (e.g., lack of motivation or interest in tasks) or teacher-centered activities (e.g., teacher-focused classroom activities), resulted in elevated HR.</w:t>
      </w:r>
    </w:p>
    <w:p w14:paraId="69C49895" w14:textId="40FE8156" w:rsidR="00A8779C" w:rsidRPr="00DD30A1" w:rsidRDefault="00A8779C" w:rsidP="00A8779C">
      <w:pPr>
        <w:rPr>
          <w:rFonts w:asciiTheme="minorHAnsi" w:hAnsiTheme="minorHAnsi" w:cstheme="minorHAnsi"/>
        </w:rPr>
      </w:pPr>
      <w:r w:rsidRPr="00DD30A1">
        <w:rPr>
          <w:rFonts w:asciiTheme="minorHAnsi" w:hAnsiTheme="minorHAnsi" w:cstheme="minorHAnsi"/>
        </w:rPr>
        <w:t xml:space="preserve">More recent studies have begun using wrist-worn fitness trackers to investigate HR trends in instructional settings </w:t>
      </w:r>
      <w:r w:rsidR="00D92856">
        <w:rPr>
          <w:rFonts w:asciiTheme="minorHAnsi" w:hAnsiTheme="minorHAnsi" w:cstheme="minorHAnsi"/>
        </w:rPr>
        <w:fldChar w:fldCharType="begin"/>
      </w:r>
      <w:r w:rsidR="00D92856">
        <w:rPr>
          <w:rFonts w:asciiTheme="minorHAnsi" w:hAnsiTheme="minorHAnsi" w:cstheme="minorHAnsi"/>
        </w:rPr>
        <w:instrText xml:space="preserve"> ADDIN ZOTERO_ITEM CSL_CITATION {"citationID":"6ZKrtHhi","properties":{"formattedCitation":"(Chalmers et al., 2021; Darnell &amp; Krieg, 2019)","plainCitation":"(Chalmers et al., 2021; Darnell &amp; Krieg, 2019)","noteIndex":0},"citationItems":[{"id":851,"uris":["http://zotero.org/groups/5349517/items/KYZPRXGE"],"itemData":{"id":851,"type":"article-journal","container-title":"Sensors","DOI":"10.3390/s22010151","issue":"1","note":"publisher: MDPI","page":"151","title":"Stress watch: The use of heart rate and heart rate variability to detect stress: A pilot study using smart watch wearables","volume":"22","author":[{"family":"Chalmers","given":"T."},{"family":"Hickey","given":"B.A."},{"family":"Newton","given":"P."},{"family":"Lin","given":"C."},{"family":"Sibbritt","given":"D."},{"family":"McLachlan","given":"C.S."},{"family":"Clifton-Bligh","given":"R."},{"family":"Morley","given":"J."},{"family":"Lal","given":"S."}],"issued":{"date-parts":[["2021"]]}}},{"id":330,"uris":["http://zotero.org/groups/5349517/items/MVT35A2T"],"itemData":{"id":330,"type":"article-journal","abstract":"Heart rate can be used as a measure of cognitive engagement. We measured average student heart rates during medical school lecture classes using wristwatch-style monitors. Analysis of 42 classes showed a steady decline in heart rate from the beginning to end of a lecture class. Active learning sessions (peer-discussion based problem solving) resulted in a significant uptick in heart rate, but this returned to the average level immediately following the active learning period. This is the first statistically robust assessment of changes in heart rate during the course of college lecture classes and indicates that personal heart rate monitors may be useful tools for assessment of different teaching modalities. The key findings suggest that the value of active learning within the classroom resides in the activity itself and not in an increase in engagement or reset in attention during the didactic period following an active learning session.","container-title":"PLOS ONE","DOI":"10.1371/journal.pone.0225709","ISSN":"1932-6203","issue":"12","journalAbbreviation":"PLOS ONE","language":"en","note":"publisher: Public Library of Science","page":"e0225709","source":"PLoS Journals","title":"Student engagement, assessed using heart rate, shows no reset following active learning sessions in lectures","volume":"14","author":[{"family":"Darnell","given":"Diana K."},{"family":"Krieg","given":"Paul A."}],"issued":{"date-parts":[["2019",12,2]]}}}],"schema":"https://github.com/citation-style-language/schema/raw/master/csl-citation.json"} </w:instrText>
      </w:r>
      <w:r w:rsidR="00D92856">
        <w:rPr>
          <w:rFonts w:asciiTheme="minorHAnsi" w:hAnsiTheme="minorHAnsi" w:cstheme="minorHAnsi"/>
        </w:rPr>
        <w:fldChar w:fldCharType="separate"/>
      </w:r>
      <w:r w:rsidR="00D92856" w:rsidRPr="00D92856">
        <w:rPr>
          <w:rFonts w:cs="Calibri"/>
        </w:rPr>
        <w:t>(Chalmers et al., 2021; Darnell &amp; Krieg, 2019)</w:t>
      </w:r>
      <w:r w:rsidR="00D92856">
        <w:rPr>
          <w:rFonts w:asciiTheme="minorHAnsi" w:hAnsiTheme="minorHAnsi" w:cstheme="minorHAnsi"/>
        </w:rPr>
        <w:fldChar w:fldCharType="end"/>
      </w:r>
      <w:r w:rsidRPr="00DD30A1">
        <w:rPr>
          <w:rFonts w:asciiTheme="minorHAnsi" w:hAnsiTheme="minorHAnsi" w:cstheme="minorHAnsi"/>
        </w:rPr>
        <w:t xml:space="preserve">. </w:t>
      </w:r>
      <w:r w:rsidR="00D92856">
        <w:rPr>
          <w:rFonts w:asciiTheme="minorHAnsi" w:hAnsiTheme="minorHAnsi" w:cstheme="minorHAnsi"/>
        </w:rPr>
        <w:fldChar w:fldCharType="begin"/>
      </w:r>
      <w:r w:rsidR="00D92856">
        <w:rPr>
          <w:rFonts w:asciiTheme="minorHAnsi" w:hAnsiTheme="minorHAnsi" w:cstheme="minorHAnsi"/>
        </w:rPr>
        <w:instrText xml:space="preserve"> ADDIN ZOTERO_ITEM CSL_CITATION {"citationID":"3QKkZvYe","properties":{"formattedCitation":"(Darnell &amp; Krieg, 2019)","plainCitation":"(Darnell &amp; Krieg, 2019)","noteIndex":0},"citationItems":[{"id":330,"uris":["http://zotero.org/groups/5349517/items/MVT35A2T"],"itemData":{"id":330,"type":"article-journal","abstract":"Heart rate can be used as a measure of cognitive engagement. We measured average student heart rates during medical school lecture classes using wristwatch-style monitors. Analysis of 42 classes showed a steady decline in heart rate from the beginning to end of a lecture class. Active learning sessions (peer-discussion based problem solving) resulted in a significant uptick in heart rate, but this returned to the average level immediately following the active learning period. This is the first statistically robust assessment of changes in heart rate during the course of college lecture classes and indicates that personal heart rate monitors may be useful tools for assessment of different teaching modalities. The key findings suggest that the value of active learning within the classroom resides in the activity itself and not in an increase in engagement or reset in attention during the didactic period following an active learning session.","container-title":"PLOS ONE","DOI":"10.1371/journal.pone.0225709","ISSN":"1932-6203","issue":"12","journalAbbreviation":"PLOS ONE","language":"en","note":"publisher: Public Library of Science","page":"e0225709","source":"PLoS Journals","title":"Student engagement, assessed using heart rate, shows no reset following active learning sessions in lectures","volume":"14","author":[{"family":"Darnell","given":"Diana K."},{"family":"Krieg","given":"Paul A."}],"issued":{"date-parts":[["2019",12,2]]}}}],"schema":"https://github.com/citation-style-language/schema/raw/master/csl-citation.json"} </w:instrText>
      </w:r>
      <w:r w:rsidR="00D92856">
        <w:rPr>
          <w:rFonts w:asciiTheme="minorHAnsi" w:hAnsiTheme="minorHAnsi" w:cstheme="minorHAnsi"/>
        </w:rPr>
        <w:fldChar w:fldCharType="separate"/>
      </w:r>
      <w:r w:rsidR="002F4C4B" w:rsidRPr="002F4C4B">
        <w:rPr>
          <w:rFonts w:cs="Calibri"/>
        </w:rPr>
        <w:t>Darnell &amp; Krieg</w:t>
      </w:r>
      <w:r w:rsidR="006B2894">
        <w:rPr>
          <w:rFonts w:cs="Calibri"/>
        </w:rPr>
        <w:t xml:space="preserve"> (</w:t>
      </w:r>
      <w:r w:rsidR="002F4C4B" w:rsidRPr="002F4C4B">
        <w:rPr>
          <w:rFonts w:cs="Calibri"/>
        </w:rPr>
        <w:t>2019)</w:t>
      </w:r>
      <w:r w:rsidR="00D92856">
        <w:rPr>
          <w:rFonts w:asciiTheme="minorHAnsi" w:hAnsiTheme="minorHAnsi" w:cstheme="minorHAnsi"/>
        </w:rPr>
        <w:fldChar w:fldCharType="end"/>
      </w:r>
      <w:r w:rsidRPr="00DD30A1">
        <w:rPr>
          <w:rFonts w:asciiTheme="minorHAnsi" w:hAnsiTheme="minorHAnsi" w:cstheme="minorHAnsi"/>
        </w:rPr>
        <w:t xml:space="preserve"> measured the HR of 15 medical college students listening to lectures, using wrist-worn devices. The analysis revealed a constant decrease in HR throughout the lecture, with HR peaks during more interactive learning phases. </w:t>
      </w:r>
      <w:r w:rsidR="00B81202">
        <w:rPr>
          <w:rFonts w:asciiTheme="minorHAnsi" w:hAnsiTheme="minorHAnsi" w:cstheme="minorHAnsi"/>
        </w:rPr>
        <w:fldChar w:fldCharType="begin"/>
      </w:r>
      <w:r w:rsidR="00B81202">
        <w:rPr>
          <w:rFonts w:asciiTheme="minorHAnsi" w:hAnsiTheme="minorHAnsi" w:cstheme="minorHAnsi"/>
        </w:rPr>
        <w:instrText xml:space="preserve"> ADDIN ZOTERO_ITEM CSL_CITATION {"citationID":"l2a8oTVt","properties":{"formattedCitation":"(Chalmers et al., 2021)","plainCitation":"(Chalmers et al., 2021)","noteIndex":0},"citationItems":[{"id":851,"uris":["http://zotero.org/groups/5349517/items/KYZPRXGE"],"itemData":{"id":851,"type":"article-journal","container-title":"Sensors","DOI":"10.3390/s22010151","issue":"1","note":"publisher: MDPI","page":"151","title":"Stress watch: The use of heart rate and heart rate variability to detect stress: A pilot study using smart watch wearables","volume":"22","author":[{"family":"Chalmers","given":"T."},{"family":"Hickey","given":"B.A."},{"family":"Newton","given":"P."},{"family":"Lin","given":"C."},{"family":"Sibbritt","given":"D."},{"family":"McLachlan","given":"C.S."},{"family":"Clifton-Bligh","given":"R."},{"family":"Morley","given":"J."},{"family":"Lal","given":"S."}],"issued":{"date-parts":[["2021"]]}}}],"schema":"https://github.com/citation-style-language/schema/raw/master/csl-citation.json"} </w:instrText>
      </w:r>
      <w:r w:rsidR="00B81202">
        <w:rPr>
          <w:rFonts w:asciiTheme="minorHAnsi" w:hAnsiTheme="minorHAnsi" w:cstheme="minorHAnsi"/>
        </w:rPr>
        <w:fldChar w:fldCharType="separate"/>
      </w:r>
      <w:r w:rsidR="00B81202" w:rsidRPr="00B81202">
        <w:rPr>
          <w:rFonts w:cs="Calibri"/>
        </w:rPr>
        <w:t>Chalmers et al.</w:t>
      </w:r>
      <w:r w:rsidR="006B2894">
        <w:rPr>
          <w:rFonts w:cs="Calibri"/>
        </w:rPr>
        <w:t xml:space="preserve"> (</w:t>
      </w:r>
      <w:r w:rsidR="00B81202" w:rsidRPr="00B81202">
        <w:rPr>
          <w:rFonts w:cs="Calibri"/>
        </w:rPr>
        <w:t>2021)</w:t>
      </w:r>
      <w:r w:rsidR="00B81202">
        <w:rPr>
          <w:rFonts w:asciiTheme="minorHAnsi" w:hAnsiTheme="minorHAnsi" w:cstheme="minorHAnsi"/>
        </w:rPr>
        <w:fldChar w:fldCharType="end"/>
      </w:r>
      <w:r w:rsidRPr="00DD30A1">
        <w:rPr>
          <w:rFonts w:asciiTheme="minorHAnsi" w:hAnsiTheme="minorHAnsi" w:cstheme="minorHAnsi"/>
        </w:rPr>
        <w:t xml:space="preserve"> used HR data from a fitness tracker to identify physiological changes during stress-inducing tasks (i.e., the Trier Social Stress Test; </w:t>
      </w:r>
      <w:r w:rsidR="00B81202">
        <w:rPr>
          <w:rFonts w:asciiTheme="minorHAnsi" w:hAnsiTheme="minorHAnsi" w:cstheme="minorHAnsi"/>
        </w:rPr>
        <w:fldChar w:fldCharType="begin"/>
      </w:r>
      <w:r w:rsidR="00B81202">
        <w:rPr>
          <w:rFonts w:asciiTheme="minorHAnsi" w:hAnsiTheme="minorHAnsi" w:cstheme="minorHAnsi"/>
        </w:rPr>
        <w:instrText xml:space="preserve"> ADDIN ZOTERO_ITEM CSL_CITATION {"citationID":"R4XmXlQC","properties":{"formattedCitation":"(Kirschbaum et al., 1993)","plainCitation":"(Kirschbaum et al., 1993)","noteIndex":0},"citationItems":[{"id":819,"uris":["http://zotero.org/groups/5349517/items/UN5ZJ69C"],"itemData":{"id":819,"type":"article-journal","container-title":"Neuropsychobiology","DOI":"10.1159/000119004","issue":"1-2","note":"publisher: S. Karger AG Basel, Switzerland","page":"76–81","title":"The ‘Trier Social Stress Test’–a tool for investigating psychobiological stress responses in a laboratory setting","volume":"28","author":[{"family":"Kirschbaum","given":"C."},{"family":"Pirke","given":"K.M."},{"family":"Hellhammer","given":"D.H."}],"issued":{"date-parts":[["1993"]]}}}],"schema":"https://github.com/citation-style-language/schema/raw/master/csl-citation.json"} </w:instrText>
      </w:r>
      <w:r w:rsidR="00B81202">
        <w:rPr>
          <w:rFonts w:asciiTheme="minorHAnsi" w:hAnsiTheme="minorHAnsi" w:cstheme="minorHAnsi"/>
        </w:rPr>
        <w:fldChar w:fldCharType="separate"/>
      </w:r>
      <w:proofErr w:type="spellStart"/>
      <w:r w:rsidR="002F4C4B" w:rsidRPr="002F4C4B">
        <w:rPr>
          <w:rFonts w:cs="Calibri"/>
        </w:rPr>
        <w:t>Kirschbaum</w:t>
      </w:r>
      <w:proofErr w:type="spellEnd"/>
      <w:r w:rsidR="002F4C4B" w:rsidRPr="002F4C4B">
        <w:rPr>
          <w:rFonts w:cs="Calibri"/>
        </w:rPr>
        <w:t xml:space="preserve"> et al., 1993)</w:t>
      </w:r>
      <w:r w:rsidR="00B81202">
        <w:rPr>
          <w:rFonts w:asciiTheme="minorHAnsi" w:hAnsiTheme="minorHAnsi" w:cstheme="minorHAnsi"/>
        </w:rPr>
        <w:fldChar w:fldCharType="end"/>
      </w:r>
      <w:r w:rsidRPr="00DD30A1">
        <w:rPr>
          <w:rFonts w:asciiTheme="minorHAnsi" w:hAnsiTheme="minorHAnsi" w:cstheme="minorHAnsi"/>
        </w:rPr>
        <w:t xml:space="preserve">. Average HR increased significantly from the resting to the stress inducing phases. Even though the participants of these previous studies </w:t>
      </w:r>
      <w:r w:rsidR="002035AD">
        <w:rPr>
          <w:rFonts w:asciiTheme="minorHAnsi" w:hAnsiTheme="minorHAnsi" w:cstheme="minorHAnsi"/>
        </w:rPr>
        <w:fldChar w:fldCharType="begin"/>
      </w:r>
      <w:r w:rsidR="002035AD">
        <w:rPr>
          <w:rFonts w:asciiTheme="minorHAnsi" w:hAnsiTheme="minorHAnsi" w:cstheme="minorHAnsi"/>
        </w:rPr>
        <w:instrText xml:space="preserve"> ADDIN ZOTERO_ITEM CSL_CITATION {"citationID":"ZR3yALAb","properties":{"formattedCitation":"(Chalmers et al., 2021; Darnell &amp; Krieg, 2019)","plainCitation":"(Chalmers et al., 2021; Darnell &amp; Krieg, 2019)","noteIndex":0},"citationItems":[{"id":851,"uris":["http://zotero.org/groups/5349517/items/KYZPRXGE"],"itemData":{"id":851,"type":"article-journal","container-title":"Sensors","DOI":"10.3390/s22010151","issue":"1","note":"publisher: MDPI","page":"151","title":"Stress watch: The use of heart rate and heart rate variability to detect stress: A pilot study using smart watch wearables","volume":"22","author":[{"family":"Chalmers","given":"T."},{"family":"Hickey","given":"B.A."},{"family":"Newton","given":"P."},{"family":"Lin","given":"C."},{"family":"Sibbritt","given":"D."},{"family":"McLachlan","given":"C.S."},{"family":"Clifton-Bligh","given":"R."},{"family":"Morley","given":"J."},{"family":"Lal","given":"S."}],"issued":{"date-parts":[["2021"]]}}},{"id":330,"uris":["http://zotero.org/groups/5349517/items/MVT35A2T"],"itemData":{"id":330,"type":"article-journal","abstract":"Heart rate can be used as a measure of cognitive engagement. We measured average student heart rates during medical school lecture classes using wristwatch-style monitors. Analysis of 42 classes showed a steady decline in heart rate from the beginning to end of a lecture class. Active learning sessions (peer-discussion based problem solving) resulted in a significant uptick in heart rate, but this returned to the average level immediately following the active learning period. This is the first statistically robust assessment of changes in heart rate during the course of college lecture classes and indicates that personal heart rate monitors may be useful tools for assessment of different teaching modalities. The key findings suggest that the value of active learning within the classroom resides in the activity itself and not in an increase in engagement or reset in attention during the didactic period following an active learning session.","container-title":"PLOS ONE","DOI":"10.1371/journal.pone.0225709","ISSN":"1932-6203","issue":"12","journalAbbreviation":"PLOS ONE","language":"en","note":"publisher: Public Library of Science","page":"e0225709","source":"PLoS Journals","title":"Student engagement, assessed using heart rate, shows no reset following active learning sessions in lectures","volume":"14","author":[{"family":"Darnell","given":"Diana K."},{"family":"Krieg","given":"Paul A."}],"issued":{"date-parts":[["2019",12,2]]}}}],"schema":"https://github.com/citation-style-language/schema/raw/master/csl-citation.json"} </w:instrText>
      </w:r>
      <w:r w:rsidR="002035AD">
        <w:rPr>
          <w:rFonts w:asciiTheme="minorHAnsi" w:hAnsiTheme="minorHAnsi" w:cstheme="minorHAnsi"/>
        </w:rPr>
        <w:fldChar w:fldCharType="separate"/>
      </w:r>
      <w:r w:rsidR="002035AD" w:rsidRPr="002035AD">
        <w:rPr>
          <w:rFonts w:cs="Calibri"/>
        </w:rPr>
        <w:t>(Chalmers et al., 2021; Darnell &amp; Krieg, 2019)</w:t>
      </w:r>
      <w:r w:rsidR="002035AD">
        <w:rPr>
          <w:rFonts w:asciiTheme="minorHAnsi" w:hAnsiTheme="minorHAnsi" w:cstheme="minorHAnsi"/>
        </w:rPr>
        <w:fldChar w:fldCharType="end"/>
      </w:r>
      <w:r w:rsidRPr="00DD30A1">
        <w:rPr>
          <w:rFonts w:asciiTheme="minorHAnsi" w:hAnsiTheme="minorHAnsi" w:cstheme="minorHAnsi"/>
        </w:rPr>
        <w:t xml:space="preserve"> were not teachers but learners, the results are relevant for studying teacher stress as they demonstrated that HR can be effectively recorded using fitness trackers over the course of a whole learning unit, and HR changes are in line with the occurrence of activating or stress-inducing tasks. </w:t>
      </w:r>
    </w:p>
    <w:p w14:paraId="361E81D8" w14:textId="329CB66B" w:rsidR="00A8779C" w:rsidRPr="00DD30A1" w:rsidRDefault="00A8779C" w:rsidP="00A8779C">
      <w:pPr>
        <w:rPr>
          <w:rFonts w:asciiTheme="minorHAnsi" w:hAnsiTheme="minorHAnsi" w:cstheme="minorHAnsi"/>
        </w:rPr>
      </w:pPr>
      <w:r w:rsidRPr="00DD30A1">
        <w:rPr>
          <w:rFonts w:asciiTheme="minorHAnsi" w:hAnsiTheme="minorHAnsi" w:cstheme="minorHAnsi"/>
        </w:rPr>
        <w:t>To the best of our knowledge, only one study has directly assessed teachers’ HR</w:t>
      </w:r>
      <w:r w:rsidRPr="00DD30A1" w:rsidDel="006B48FF">
        <w:rPr>
          <w:rFonts w:asciiTheme="minorHAnsi" w:hAnsiTheme="minorHAnsi" w:cstheme="minorHAnsi"/>
        </w:rPr>
        <w:t xml:space="preserve"> </w:t>
      </w:r>
      <w:r w:rsidRPr="00DD30A1">
        <w:rPr>
          <w:rFonts w:asciiTheme="minorHAnsi" w:hAnsiTheme="minorHAnsi" w:cstheme="minorHAnsi"/>
        </w:rPr>
        <w:t xml:space="preserve">during teaching using a wrist-worn fitness tracker: </w:t>
      </w:r>
      <w:r w:rsidR="002035AD">
        <w:rPr>
          <w:rFonts w:asciiTheme="minorHAnsi" w:hAnsiTheme="minorHAnsi" w:cstheme="minorHAnsi"/>
        </w:rPr>
        <w:fldChar w:fldCharType="begin"/>
      </w:r>
      <w:r w:rsidR="002035AD">
        <w:rPr>
          <w:rFonts w:asciiTheme="minorHAnsi" w:hAnsiTheme="minorHAnsi" w:cstheme="minorHAnsi"/>
        </w:rPr>
        <w:instrText xml:space="preserve"> ADDIN ZOTERO_ITEM CSL_CITATION {"citationID":"f07jgAJJ","properties":{"formattedCitation":"(Runge et al., 2020)","plainCitation":"(Runge et al., 2020)","noteIndex":0},"citationItems":[{"id":36,"uris":["http://zotero.org/groups/5349517/items/6ECQ2NGY"],"itemData":{"id":36,"type":"article-journal","container-title":"International Journal of Social Policy and Education","page":"56–70","title":"Using Fitbit fitness trackers to measure teacher stress and coping","volume":"2","author":[{"family":"Runge","given":"N"},{"family":"Haarman","given":"S"},{"family":"Fisher","given":"M"}],"issued":{"date-parts":[["2020"]]}}}],"schema":"https://github.com/citation-style-language/schema/raw/master/csl-citation.json"} </w:instrText>
      </w:r>
      <w:r w:rsidR="002035AD">
        <w:rPr>
          <w:rFonts w:asciiTheme="minorHAnsi" w:hAnsiTheme="minorHAnsi" w:cstheme="minorHAnsi"/>
        </w:rPr>
        <w:fldChar w:fldCharType="separate"/>
      </w:r>
      <w:r w:rsidR="002F4C4B" w:rsidRPr="002F4C4B">
        <w:rPr>
          <w:rFonts w:cs="Calibri"/>
        </w:rPr>
        <w:t>Runge et al.</w:t>
      </w:r>
      <w:r w:rsidR="006E6B60">
        <w:rPr>
          <w:rFonts w:cs="Calibri"/>
        </w:rPr>
        <w:t xml:space="preserve"> (</w:t>
      </w:r>
      <w:r w:rsidR="002F4C4B" w:rsidRPr="002F4C4B">
        <w:rPr>
          <w:rFonts w:cs="Calibri"/>
        </w:rPr>
        <w:t>2020)</w:t>
      </w:r>
      <w:r w:rsidR="002035AD">
        <w:rPr>
          <w:rFonts w:asciiTheme="minorHAnsi" w:hAnsiTheme="minorHAnsi" w:cstheme="minorHAnsi"/>
        </w:rPr>
        <w:fldChar w:fldCharType="end"/>
      </w:r>
      <w:r w:rsidR="002035AD">
        <w:rPr>
          <w:rFonts w:asciiTheme="minorHAnsi" w:hAnsiTheme="minorHAnsi" w:cstheme="minorHAnsi"/>
        </w:rPr>
        <w:t xml:space="preserve"> </w:t>
      </w:r>
      <w:r w:rsidRPr="00DD30A1">
        <w:rPr>
          <w:rFonts w:asciiTheme="minorHAnsi" w:hAnsiTheme="minorHAnsi" w:cstheme="minorHAnsi"/>
        </w:rPr>
        <w:t xml:space="preserve">assessed HR as an indicator of stress in </w:t>
      </w:r>
      <w:r w:rsidRPr="00DD30A1">
        <w:rPr>
          <w:rFonts w:asciiTheme="minorHAnsi" w:hAnsiTheme="minorHAnsi" w:cstheme="minorHAnsi"/>
          <w:iCs/>
        </w:rPr>
        <w:t>four</w:t>
      </w:r>
      <w:r w:rsidRPr="00DD30A1">
        <w:rPr>
          <w:rFonts w:asciiTheme="minorHAnsi" w:hAnsiTheme="minorHAnsi" w:cstheme="minorHAnsi"/>
        </w:rPr>
        <w:t xml:space="preserve"> in-service teachers during authentic lessons. They used fitness trackers’ recordings to create a profile for each teacher, with the aim of differentiating between teachers reporting higher vs. lower levels of stress. It was found that the combination of a high HR, a high number of steps, and short sleep duration was characteristic for teachers reporting high stress levels. However, it should be noted that the generalizability of these results is limited due to the small sample size.</w:t>
      </w:r>
    </w:p>
    <w:p w14:paraId="3AC7489B" w14:textId="05BDC03D" w:rsidR="00705F80" w:rsidRPr="001B3B2A" w:rsidRDefault="00A8779C" w:rsidP="001B3B2A">
      <w:pPr>
        <w:rPr>
          <w:rFonts w:asciiTheme="minorHAnsi" w:hAnsiTheme="minorHAnsi" w:cstheme="minorHAnsi"/>
        </w:rPr>
      </w:pPr>
      <w:r w:rsidRPr="00DD30A1">
        <w:rPr>
          <w:rFonts w:asciiTheme="minorHAnsi" w:hAnsiTheme="minorHAnsi" w:cstheme="minorHAnsi"/>
        </w:rPr>
        <w:t xml:space="preserve">In summary, previous studies have revealed that teachers’ (and students’) HR changes depend on their activities and the stressors they experience, with an increase in HR already before the expected stressors occur, and with peaks in activating phases </w:t>
      </w:r>
      <w:r w:rsidR="002C211E">
        <w:rPr>
          <w:rFonts w:asciiTheme="minorHAnsi" w:hAnsiTheme="minorHAnsi" w:cstheme="minorHAnsi"/>
        </w:rPr>
        <w:fldChar w:fldCharType="begin"/>
      </w:r>
      <w:r w:rsidR="002C211E">
        <w:rPr>
          <w:rFonts w:asciiTheme="minorHAnsi" w:hAnsiTheme="minorHAnsi" w:cstheme="minorHAnsi"/>
        </w:rPr>
        <w:instrText xml:space="preserve"> ADDIN ZOTERO_ITEM CSL_CITATION {"citationID":"U6NfwhCg","properties":{"formattedCitation":"(Chalmers et al., 2021; Darnell &amp; Krieg, 2019)","plainCitation":"(Chalmers et al., 2021; Darnell &amp; Krieg, 2019)","noteIndex":0},"citationItems":[{"id":851,"uris":["http://zotero.org/groups/5349517/items/KYZPRXGE"],"itemData":{"id":851,"type":"article-journal","container-title":"Sensors","DOI":"10.3390/s22010151","issue":"1","note":"publisher: MDPI","page":"151","title":"Stress watch: The use of heart rate and heart rate variability to detect stress: A pilot study using smart watch wearables","volume":"22","author":[{"family":"Chalmers","given":"T."},{"family":"Hickey","given":"B.A."},{"family":"Newton","given":"P."},{"family":"Lin","given":"C."},{"family":"Sibbritt","given":"D."},{"family":"McLachlan","given":"C.S."},{"family":"Clifton-Bligh","given":"R."},{"family":"Morley","given":"J."},{"family":"Lal","given":"S."}],"issued":{"date-parts":[["2021"]]}}},{"id":330,"uris":["http://zotero.org/groups/5349517/items/MVT35A2T"],"itemData":{"id":330,"type":"article-journal","abstract":"Heart rate can be used as a measure of cognitive engagement. We measured average student heart rates during medical school lecture classes using wristwatch-style monitors. Analysis of 42 classes showed a steady decline in heart rate from the beginning to end of a lecture class. Active learning sessions (peer-discussion based problem solving) resulted in a significant uptick in heart rate, but this returned to the average level immediately following the active learning period. This is the first statistically robust assessment of changes in heart rate during the course of college lecture classes and indicates that personal heart rate monitors may be useful tools for assessment of different teaching modalities. The key findings suggest that the value of active learning within the classroom resides in the activity itself and not in an increase in engagement or reset in attention during the didactic period following an active learning session.","container-title":"PLOS ONE","DOI":"10.1371/journal.pone.0225709","ISSN":"1932-6203","issue":"12","journalAbbreviation":"PLOS ONE","language":"en","note":"publisher: Public Library of Science","page":"e0225709","source":"PLoS Journals","title":"Student engagement, assessed using heart rate, shows no reset following active learning sessions in lectures","volume":"14","author":[{"family":"Darnell","given":"Diana K."},{"family":"Krieg","given":"Paul A."}],"issued":{"date-parts":[["2019",12,2]]}}}],"schema":"https://github.com/citation-style-language/schema/raw/master/csl-citation.json"} </w:instrText>
      </w:r>
      <w:r w:rsidR="002C211E">
        <w:rPr>
          <w:rFonts w:asciiTheme="minorHAnsi" w:hAnsiTheme="minorHAnsi" w:cstheme="minorHAnsi"/>
        </w:rPr>
        <w:fldChar w:fldCharType="separate"/>
      </w:r>
      <w:r w:rsidR="002C211E" w:rsidRPr="002C211E">
        <w:rPr>
          <w:rFonts w:cs="Calibri"/>
        </w:rPr>
        <w:t>(Chalmers et al., 2021; Darnell &amp; Krieg, 2019)</w:t>
      </w:r>
      <w:r w:rsidR="002C211E">
        <w:rPr>
          <w:rFonts w:asciiTheme="minorHAnsi" w:hAnsiTheme="minorHAnsi" w:cstheme="minorHAnsi"/>
        </w:rPr>
        <w:fldChar w:fldCharType="end"/>
      </w:r>
      <w:r w:rsidRPr="00DD30A1">
        <w:rPr>
          <w:rFonts w:asciiTheme="minorHAnsi" w:hAnsiTheme="minorHAnsi" w:cstheme="minorHAnsi"/>
        </w:rPr>
        <w:t xml:space="preserve">. For teachers, teacher-centered phases led to an increase in HR </w:t>
      </w:r>
      <w:r w:rsidR="001C4CDF">
        <w:rPr>
          <w:rFonts w:asciiTheme="minorHAnsi" w:hAnsiTheme="minorHAnsi" w:cstheme="minorHAnsi"/>
        </w:rPr>
        <w:fldChar w:fldCharType="begin"/>
      </w:r>
      <w:r w:rsidR="001C4CDF">
        <w:rPr>
          <w:rFonts w:asciiTheme="minorHAnsi" w:hAnsiTheme="minorHAnsi" w:cstheme="minorHAnsi"/>
        </w:rPr>
        <w:instrText xml:space="preserve"> ADDIN ZOTERO_ITEM CSL_CITATION {"citationID":"rN5mDrAW","properties":{"formattedCitation":"(Donker et al., 2018; Junker et al., 2021; Scheuch &amp; Knothe, 1997; Sperka &amp; Kittler, 1995)","plainCitation":"(Donker et al., 2018; Junker et al., 2021; Scheuch &amp; Knothe, 1997; Sperka &amp; Kittler, 1995)","noteIndex":0},"citationItems":[{"id":22,"uris":["http://zotero.org/groups/5349517/items/3UVDUIY8"],"itemData":{"id":22,"type":"article-journal","abstract":"Although the association between teacher-student relations, teacher emotions, and burnout has been proven on a general level, we do not know the exact processes underlying these associations. Recently there has been a call for intra-individual process measures that assess what happens from moment-to-moment in class in order to better understand inter-individual differences in emotions and burnout between teachers. This paper explored the use of process measures of teachers' heart rate and their interpersonal behavior during teaching. Our aim was to illustrate different ways of analyzing and combining physiological and observational time-series data and to explore their potential for understanding between-teacher differences. In this illustration, we focused on two teachers who represented contrasting cases in terms of their self-reported teaching-related emotions (i.e., anxiety and relaxation) and burnout. We discuss both univariate process analyses (i.e., trend, autocorrelation, stability) as well as state-of-the-art multivariate process analyses (i.e., cross-correlations, dynamic structural equation modeling). Results illustrate how the two teachers differed in the nature of their physiological responses, their interpersonal behavior, and the association between these two process measures over time. Along implications and suggestions for further research, it is discussed how the process-based, dynamic assessment of physiology and interpersonal behavior may ultimately help to understand differences in more general teaching-related emotions and burnout.","container-title":"Frontline Learning Research","issue":"3","language":"en","note":"publisher: European Association for Research on Learning and Instruction\nERIC Number: EJ1200995","page":"162-184","source":"ERIC","title":"A Quantitative Exploration of Two Teachers with Contrasting Emotions: Intra-Individual Process Analyses of Physiology and Interpersonal Behavior","title-short":"A Quantitative Exploration of Two Teachers with Contrasting Emotions","volume":"6","author":[{"family":"Donker","given":"Monika H."},{"family":"Gog","given":"Tamara","non-dropping-particle":"van"},{"family":"Mainhard","given":"M. Tim"}],"issued":{"date-parts":[["2018"]]}}},{"id":247,"uris":["http://zotero.org/groups/5349517/items/BYW6WENR"],"itemData":{"id":247,"type":"article-journal","abstract":"The number of teachers leaving their professions due to high levels of stress is a growing worldwide concern. Previous psychological and physiological research has already identified potential classroom stressors: low student engagement and motivation, negative teacher-student relationships and interactions, as well as teacher-centered activities. The current study extends this research by examining the frequency and intensity of these stressors during actual classroom teaching. The heart rates of 40 teachers were recorded throughout one real-life classroom lesson as a proxy for teacher stress. Heart rate measurements were used to select potentially stressful and non-stressful classroom situations. We transcribed the interactions during these situations and coded the stressors according to the previously mentioned stressor categories. Multilevel regression analyses were conducted to predict teachers' heart rates based on the occurrence of classroom stressors. Students’ low engagement and motivation, as well as teacher-centered activities, significantly predicted an increased heart rate. However, pronounced differences were observed between teachers in what they experienced as stressful. This points to significant individual differences in teacher stress triggers and processes. Implications for research and practice are discussed.","container-title":"Learning and Instruction","DOI":"10.1016/j.learninstruc.2021.101495","ISSN":"0959-4752","journa</w:instrText>
      </w:r>
      <w:r w:rsidR="001C4CDF" w:rsidRPr="001C4CDF">
        <w:rPr>
          <w:rFonts w:asciiTheme="minorHAnsi" w:hAnsiTheme="minorHAnsi" w:cstheme="minorHAnsi"/>
          <w:lang w:val="de-DE"/>
        </w:rPr>
        <w:instrText xml:space="preserve">lAbbreviation":"Learning and Instruction","page":"101495","source":"ScienceDirect","title":"Potential classroom stressors of teachers: An audiovisual and physiological approach","title-short":"Potential classroom stressors of teachers","volume":"75","author":[{"family":"Junker","given":"Robin"},{"family":"Donker","given":"Monika H."},{"family":"Mainhard","given":"Tim"}],"issued":{"date-parts":[["2021",10,1]]}}},{"id":859,"uris":["http://zotero.org/groups/5349517/items/LI3A8DZ4"],"itemData":{"id":859,"type":"article-journal","container-title":"Jahrbuch für Lehrerforschung","issue":"S 285","page":"299","title":"Psychophysische beanspruchung von lehrern in der unterrichtstätigkeit","volume":"1","author":[{"family":"Scheuch","given":"K."},{"family":"Knothe","given":"M."}],"issued":{"date-parts":[["1997"]]}}},{"id":852,"uris":["http://zotero.org/groups/5349517/items/FCKEMJWV"],"itemData":{"id":852,"type":"chapter","container-title":"Psychische Potentiale für eine interdisziplinäre Lehrerausbildung: Motivation - kognition – Entwicklung","event-place":"Essen","page":"182–197","publisher":"Die Blaue Eule","publisher-place":"Essen","title":"Psychophysiologische Beanspruchung von Lehramtskandidatinnen und -kandidaten im Schulunterricht","author":[{"family":"Sperka","given":"M."},{"family":"Kittler","given":"U.."}],"editor":[{"family":"Bräuer","given":"K."}],"issued":{"date-parts":[["1995"]]}}}],"schema":"https://github.com/citation-style-language/schema/raw/master/csl-citation.json"} </w:instrText>
      </w:r>
      <w:r w:rsidR="001C4CDF">
        <w:rPr>
          <w:rFonts w:asciiTheme="minorHAnsi" w:hAnsiTheme="minorHAnsi" w:cstheme="minorHAnsi"/>
        </w:rPr>
        <w:fldChar w:fldCharType="separate"/>
      </w:r>
      <w:r w:rsidR="001C4CDF" w:rsidRPr="001C4CDF">
        <w:rPr>
          <w:rFonts w:cs="Calibri"/>
          <w:lang w:val="de-DE"/>
        </w:rPr>
        <w:t>(</w:t>
      </w:r>
      <w:proofErr w:type="spellStart"/>
      <w:r w:rsidR="001C4CDF" w:rsidRPr="001C4CDF">
        <w:rPr>
          <w:rFonts w:cs="Calibri"/>
          <w:lang w:val="de-DE"/>
        </w:rPr>
        <w:t>Donker</w:t>
      </w:r>
      <w:proofErr w:type="spellEnd"/>
      <w:r w:rsidR="001C4CDF" w:rsidRPr="001C4CDF">
        <w:rPr>
          <w:rFonts w:cs="Calibri"/>
          <w:lang w:val="de-DE"/>
        </w:rPr>
        <w:t xml:space="preserve"> et al., 2018; Junker et al., 2021; </w:t>
      </w:r>
      <w:r w:rsidR="001C4CDF" w:rsidRPr="001C4CDF">
        <w:rPr>
          <w:rFonts w:cs="Calibri"/>
          <w:lang w:val="de-DE"/>
        </w:rPr>
        <w:lastRenderedPageBreak/>
        <w:t xml:space="preserve">Scheuch &amp; Knothe, 1997; </w:t>
      </w:r>
      <w:proofErr w:type="spellStart"/>
      <w:r w:rsidR="001C4CDF" w:rsidRPr="001C4CDF">
        <w:rPr>
          <w:rFonts w:cs="Calibri"/>
          <w:lang w:val="de-DE"/>
        </w:rPr>
        <w:t>Sperka</w:t>
      </w:r>
      <w:proofErr w:type="spellEnd"/>
      <w:r w:rsidR="001C4CDF" w:rsidRPr="001C4CDF">
        <w:rPr>
          <w:rFonts w:cs="Calibri"/>
          <w:lang w:val="de-DE"/>
        </w:rPr>
        <w:t xml:space="preserve"> &amp; Kittler, 1995)</w:t>
      </w:r>
      <w:r w:rsidR="001C4CDF">
        <w:rPr>
          <w:rFonts w:asciiTheme="minorHAnsi" w:hAnsiTheme="minorHAnsi" w:cstheme="minorHAnsi"/>
        </w:rPr>
        <w:fldChar w:fldCharType="end"/>
      </w:r>
      <w:r w:rsidRPr="001C4CDF">
        <w:rPr>
          <w:rFonts w:asciiTheme="minorHAnsi" w:hAnsiTheme="minorHAnsi" w:cstheme="minorHAnsi"/>
          <w:lang w:val="de-DE"/>
        </w:rPr>
        <w:t xml:space="preserve">. </w:t>
      </w:r>
      <w:r w:rsidRPr="00DD30A1">
        <w:rPr>
          <w:rFonts w:asciiTheme="minorHAnsi" w:hAnsiTheme="minorHAnsi" w:cstheme="minorHAnsi"/>
        </w:rPr>
        <w:t xml:space="preserve">However, there is a lack of studies using teacher-worn fitness trackers in larger samples, exploring the feasibility of this convenient tool for researching links between teachers’ HR and stress inducing events and mechanisms. </w:t>
      </w:r>
    </w:p>
    <w:p w14:paraId="6A864159" w14:textId="7E41BB9C" w:rsidR="00467C1D" w:rsidRPr="00DD30A1" w:rsidRDefault="00467C1D" w:rsidP="009C7415">
      <w:pPr>
        <w:pStyle w:val="berschrift2"/>
      </w:pPr>
      <w:r w:rsidRPr="00DD30A1">
        <w:t xml:space="preserve">A </w:t>
      </w:r>
      <w:r w:rsidR="00FB46DE" w:rsidRPr="00DD30A1">
        <w:t>model of teacher stress</w:t>
      </w:r>
    </w:p>
    <w:p w14:paraId="1F4D5561" w14:textId="7033DD7E" w:rsidR="00FB46DE" w:rsidRPr="00DD30A1" w:rsidRDefault="00243626" w:rsidP="00244A81">
      <w:pPr>
        <w:rPr>
          <w:rFonts w:asciiTheme="minorHAnsi" w:hAnsiTheme="minorHAnsi" w:cstheme="minorHAnsi"/>
        </w:rPr>
      </w:pPr>
      <w:r w:rsidRPr="00DD30A1">
        <w:rPr>
          <w:rFonts w:asciiTheme="minorHAnsi" w:hAnsiTheme="minorHAnsi" w:cstheme="minorHAnsi"/>
        </w:rPr>
        <w:t xml:space="preserve">According to </w:t>
      </w:r>
      <w:r w:rsidR="001C4CDF">
        <w:rPr>
          <w:rFonts w:asciiTheme="minorHAnsi" w:hAnsiTheme="minorHAnsi" w:cstheme="minorHAnsi"/>
        </w:rPr>
        <w:fldChar w:fldCharType="begin"/>
      </w:r>
      <w:r w:rsidR="001C4CDF">
        <w:rPr>
          <w:rFonts w:asciiTheme="minorHAnsi" w:hAnsiTheme="minorHAnsi" w:cstheme="minorHAnsi"/>
        </w:rPr>
        <w:instrText xml:space="preserve"> ADDIN ZOTERO_ITEM CSL_CITATION {"citationID":"yfwmpSgs","properties":{"formattedCitation":"(Kyriacou &amp; Sutcliffe, 1978)","plainCitation":"(Kyriacou &amp; Sutcliffe, 1978)","noteIndex":0},"citationItems":[{"id":885,"uris":["http://zotero.org/groups/5349517/items/EJJUHHFS"],"itemData":{"id":885,"type":"article-journal","container-title":"British journal of educational psychology","DOI":"10.1111/j.2044-8279.1978.tb02381.x","issue":"2","note":"publisher: Wiley Online Library","page":"159–167","title":"Teacher stress: Prevalence, sources, and symptoms","volume":"48","author":[{"family":"Kyriacou","given":"C."},{"family":"Sutcliffe","given":"J."}],"issued":{"date-parts":[["1978"]]}}}],"schema":"https://github.com/citation-style-language/schema/raw/master/csl-citation.json"} </w:instrText>
      </w:r>
      <w:r w:rsidR="001C4CDF">
        <w:rPr>
          <w:rFonts w:asciiTheme="minorHAnsi" w:hAnsiTheme="minorHAnsi" w:cstheme="minorHAnsi"/>
        </w:rPr>
        <w:fldChar w:fldCharType="separate"/>
      </w:r>
      <w:proofErr w:type="spellStart"/>
      <w:r w:rsidR="002F4C4B" w:rsidRPr="002F4C4B">
        <w:rPr>
          <w:rFonts w:cs="Calibri"/>
        </w:rPr>
        <w:t>Kyriacou</w:t>
      </w:r>
      <w:proofErr w:type="spellEnd"/>
      <w:r w:rsidR="002F4C4B" w:rsidRPr="002F4C4B">
        <w:rPr>
          <w:rFonts w:cs="Calibri"/>
        </w:rPr>
        <w:t xml:space="preserve"> &amp; Sutcliffe</w:t>
      </w:r>
      <w:r w:rsidR="002F4C4B">
        <w:rPr>
          <w:rFonts w:cs="Calibri"/>
        </w:rPr>
        <w:t xml:space="preserve"> (</w:t>
      </w:r>
      <w:r w:rsidR="002F4C4B" w:rsidRPr="002F4C4B">
        <w:rPr>
          <w:rFonts w:cs="Calibri"/>
        </w:rPr>
        <w:t>1978)</w:t>
      </w:r>
      <w:r w:rsidR="001C4CDF">
        <w:rPr>
          <w:rFonts w:asciiTheme="minorHAnsi" w:hAnsiTheme="minorHAnsi" w:cstheme="minorHAnsi"/>
        </w:rPr>
        <w:fldChar w:fldCharType="end"/>
      </w:r>
      <w:r w:rsidR="001C4CDF">
        <w:rPr>
          <w:rFonts w:asciiTheme="minorHAnsi" w:hAnsiTheme="minorHAnsi" w:cstheme="minorHAnsi"/>
        </w:rPr>
        <w:t>,</w:t>
      </w:r>
      <w:r w:rsidRPr="00DD30A1">
        <w:rPr>
          <w:rFonts w:asciiTheme="minorHAnsi" w:hAnsiTheme="minorHAnsi" w:cstheme="minorHAnsi"/>
        </w:rPr>
        <w:t xml:space="preserve"> teacher stress can be defined as a negative affective response, typically accompanied by physiological changes such as increased HR, triggered by job-related demands, and perceived as threatening to one’s self-esteem or well-being. Coping mechanisms help to reduce the perceived threat. </w:t>
      </w:r>
      <w:proofErr w:type="spellStart"/>
      <w:r w:rsidRPr="00DD30A1">
        <w:rPr>
          <w:rFonts w:asciiTheme="minorHAnsi" w:hAnsiTheme="minorHAnsi" w:cstheme="minorHAnsi"/>
        </w:rPr>
        <w:t>Kyriacou’s</w:t>
      </w:r>
      <w:proofErr w:type="spellEnd"/>
      <w:r w:rsidRPr="00DD30A1">
        <w:rPr>
          <w:rFonts w:asciiTheme="minorHAnsi" w:hAnsiTheme="minorHAnsi" w:cstheme="minorHAnsi"/>
        </w:rPr>
        <w:t xml:space="preserve"> definition of teacher stress (see </w:t>
      </w:r>
      <w:r w:rsidR="009B605C">
        <w:rPr>
          <w:rFonts w:asciiTheme="minorHAnsi" w:hAnsiTheme="minorHAnsi" w:cstheme="minorHAnsi"/>
        </w:rPr>
        <w:fldChar w:fldCharType="begin"/>
      </w:r>
      <w:r w:rsidR="009B605C">
        <w:rPr>
          <w:rFonts w:asciiTheme="minorHAnsi" w:hAnsiTheme="minorHAnsi" w:cstheme="minorHAnsi"/>
        </w:rPr>
        <w:instrText xml:space="preserve"> ADDIN ZOTERO_ITEM CSL_CITATION {"citationID":"dj7nmH3r","properties":{"formattedCitation":"(Kyriacou &amp; Sutcliffe, 1978)","plainCitation":"(Kyriacou &amp; Sutcliffe, 1978)","noteIndex":0},"citationItems":[{"id":885,"uris":["http://zotero.org/groups/5349517/items/EJJUHHFS"],"itemData":{"id":885,"type":"article-journal","container-title":"British journal of educational psychology","DOI":"10.1111/j.2044-8279.1978.tb02381.x","issue":"2","note":"publisher: Wiley Online Library","page":"159–167","title":"Teacher stress: Prevalence, sources, and symptoms","volume":"48","author":[{"family":"Kyriacou","given":"C."},{"family":"Sutcliffe","given":"J."}],"issued":{"date-parts":[["1978"]]}}}],"schema":"https://github.com/citation-style-language/schema/raw/master/csl-citation.json"} </w:instrText>
      </w:r>
      <w:r w:rsidR="009B605C">
        <w:rPr>
          <w:rFonts w:asciiTheme="minorHAnsi" w:hAnsiTheme="minorHAnsi" w:cstheme="minorHAnsi"/>
        </w:rPr>
        <w:fldChar w:fldCharType="separate"/>
      </w:r>
      <w:proofErr w:type="spellStart"/>
      <w:r w:rsidR="002F4C4B" w:rsidRPr="002F4C4B">
        <w:rPr>
          <w:rFonts w:cs="Calibri"/>
        </w:rPr>
        <w:t>Kyriacou</w:t>
      </w:r>
      <w:proofErr w:type="spellEnd"/>
      <w:r w:rsidR="002F4C4B" w:rsidRPr="002F4C4B">
        <w:rPr>
          <w:rFonts w:cs="Calibri"/>
        </w:rPr>
        <w:t xml:space="preserve"> &amp; Sutcliffe, 1978</w:t>
      </w:r>
      <w:r w:rsidR="009B605C">
        <w:rPr>
          <w:rFonts w:asciiTheme="minorHAnsi" w:hAnsiTheme="minorHAnsi" w:cstheme="minorHAnsi"/>
        </w:rPr>
        <w:fldChar w:fldCharType="end"/>
      </w:r>
      <w:r w:rsidR="00CF5708">
        <w:rPr>
          <w:rFonts w:asciiTheme="minorHAnsi" w:hAnsiTheme="minorHAnsi" w:cstheme="minorHAnsi"/>
        </w:rPr>
        <w:t>;</w:t>
      </w:r>
      <w:r w:rsidRPr="00DD30A1">
        <w:rPr>
          <w:rFonts w:asciiTheme="minorHAnsi" w:hAnsiTheme="minorHAnsi" w:cstheme="minorHAnsi"/>
        </w:rPr>
        <w:t xml:space="preserve"> and, for a more recent adaptation</w:t>
      </w:r>
      <w:r w:rsidR="00343FFD">
        <w:rPr>
          <w:rFonts w:asciiTheme="minorHAnsi" w:hAnsiTheme="minorHAnsi" w:cstheme="minorHAnsi"/>
        </w:rPr>
        <w:t>,</w:t>
      </w:r>
      <w:r w:rsidRPr="00DD30A1">
        <w:rPr>
          <w:rFonts w:asciiTheme="minorHAnsi" w:hAnsiTheme="minorHAnsi" w:cstheme="minorHAnsi"/>
        </w:rPr>
        <w:t xml:space="preserve"> </w:t>
      </w:r>
      <w:r w:rsidR="00CF5708">
        <w:rPr>
          <w:rFonts w:asciiTheme="minorHAnsi" w:hAnsiTheme="minorHAnsi" w:cstheme="minorHAnsi"/>
        </w:rPr>
        <w:fldChar w:fldCharType="begin"/>
      </w:r>
      <w:r w:rsidR="00CF5708">
        <w:rPr>
          <w:rFonts w:asciiTheme="minorHAnsi" w:hAnsiTheme="minorHAnsi" w:cstheme="minorHAnsi"/>
        </w:rPr>
        <w:instrText xml:space="preserve"> ADDIN ZOTERO_ITEM CSL_CITATION {"citationID":"Zs49ieWQ","properties":{"formattedCitation":"(Van Dick, 2006)","plainCitation":"(Van Dick, 2006)","noteIndex":0},"citationItems":[{"id":838,"uris":["http://zotero.org/groups/5349517/items/GF5WSCFF"],"itemData":{"id":838,"type":"article-journal","container-title":"Zwischen „Horrorjob “und Erfüllung","title":"Stress und Arbeitszufriedenheit bei Lehrerinnen und Lehrern","volume":"2","author":[{"family":"Van Dick","given":"R."}],"issued":{"date-parts":[["2006"]]}}}],"schema":"https://github.com/citation-style-language/schema/raw/master/csl-citation.json"} </w:instrText>
      </w:r>
      <w:r w:rsidR="00CF5708">
        <w:rPr>
          <w:rFonts w:asciiTheme="minorHAnsi" w:hAnsiTheme="minorHAnsi" w:cstheme="minorHAnsi"/>
        </w:rPr>
        <w:fldChar w:fldCharType="separate"/>
      </w:r>
      <w:r w:rsidR="002F4C4B" w:rsidRPr="002F4C4B">
        <w:rPr>
          <w:rFonts w:cs="Calibri"/>
        </w:rPr>
        <w:t>Van Dick, 2006)</w:t>
      </w:r>
      <w:r w:rsidR="00CF5708">
        <w:rPr>
          <w:rFonts w:asciiTheme="minorHAnsi" w:hAnsiTheme="minorHAnsi" w:cstheme="minorHAnsi"/>
        </w:rPr>
        <w:fldChar w:fldCharType="end"/>
      </w:r>
      <w:r w:rsidRPr="00DD30A1">
        <w:rPr>
          <w:rFonts w:asciiTheme="minorHAnsi" w:hAnsiTheme="minorHAnsi" w:cstheme="minorHAnsi"/>
        </w:rPr>
        <w:t xml:space="preserve"> is based on the transactional stress model </w:t>
      </w:r>
      <w:r w:rsidR="00343FFD">
        <w:rPr>
          <w:rFonts w:asciiTheme="minorHAnsi" w:hAnsiTheme="minorHAnsi" w:cstheme="minorHAnsi"/>
        </w:rPr>
        <w:fldChar w:fldCharType="begin"/>
      </w:r>
      <w:r w:rsidR="00343FFD">
        <w:rPr>
          <w:rFonts w:asciiTheme="minorHAnsi" w:hAnsiTheme="minorHAnsi" w:cstheme="minorHAnsi"/>
        </w:rPr>
        <w:instrText xml:space="preserve"> ADDIN ZOTERO_ITEM CSL_CITATION {"citationID":"gg1Uxhni","properties":{"formattedCitation":"(Lazarus, 1966, 1990)","plainCitation":"(Lazarus, 1966, 1990)","noteIndex":0},"citationItems":[{"id":831,"uris":["http://zotero.org/groups/5349517/items/82A4PNMA"],"itemData":{"id":831,"type":"article-journal","container-title":"Mc Grew-Hill","title":"Psychological stress and the coping process","author":[{"family":"Lazarus","given":"R.S."}],"issued":{"date-parts":[["1966"]]}}},{"id":830,"uris":["http://zotero.org/groups/5349517/items/AR8N95S9"],"itemData":{"id":830,"type":"article-journal","container-title":"Psychological inquiry","DOI":"10.1207/s15327965pli0101_1","issue":"1","note":"publisher: Taylor &amp; Francis","page":"3–13","title":"Theory-based stress measurement","volume":"1","author":[{"family":"Lazarus","given":"R.S."}],"issued":{"date-parts":[["1990"]]}}}],"schema":"https://github.com/citation-style-language/schema/raw/master/csl-citation.json"} </w:instrText>
      </w:r>
      <w:r w:rsidR="00343FFD">
        <w:rPr>
          <w:rFonts w:asciiTheme="minorHAnsi" w:hAnsiTheme="minorHAnsi" w:cstheme="minorHAnsi"/>
        </w:rPr>
        <w:fldChar w:fldCharType="separate"/>
      </w:r>
      <w:r w:rsidR="00343FFD" w:rsidRPr="00244A81">
        <w:rPr>
          <w:rFonts w:asciiTheme="minorHAnsi" w:hAnsiTheme="minorHAnsi" w:cstheme="minorHAnsi"/>
        </w:rPr>
        <w:t>(Lazarus, 1966, 1990)</w:t>
      </w:r>
      <w:r w:rsidR="00343FFD">
        <w:rPr>
          <w:rFonts w:asciiTheme="minorHAnsi" w:hAnsiTheme="minorHAnsi" w:cstheme="minorHAnsi"/>
        </w:rPr>
        <w:fldChar w:fldCharType="end"/>
      </w:r>
      <w:r w:rsidRPr="00DD30A1">
        <w:rPr>
          <w:rFonts w:asciiTheme="minorHAnsi" w:hAnsiTheme="minorHAnsi" w:cstheme="minorHAnsi"/>
        </w:rPr>
        <w:t>, which highlights the interaction between an individual and the environment, whereby stress refers to a person’s subjective reaction to an event (a stressor) that exceeds the person’s adaptive resources.</w:t>
      </w:r>
    </w:p>
    <w:p w14:paraId="27D5173E" w14:textId="77777777" w:rsidR="0051386A" w:rsidRPr="00DD30A1" w:rsidRDefault="0051386A" w:rsidP="00BD53EB">
      <w:pPr>
        <w:ind w:firstLine="0"/>
        <w:rPr>
          <w:rFonts w:asciiTheme="minorHAnsi" w:hAnsiTheme="minorHAnsi" w:cstheme="minorHAnsi"/>
          <w:sz w:val="24"/>
          <w:szCs w:val="24"/>
        </w:rPr>
      </w:pPr>
      <w:r w:rsidRPr="00BD53EB">
        <w:rPr>
          <w:rFonts w:asciiTheme="minorHAnsi" w:hAnsiTheme="minorHAnsi" w:cstheme="minorHAnsi"/>
          <w:b/>
          <w:bCs/>
          <w:sz w:val="24"/>
          <w:szCs w:val="24"/>
        </w:rPr>
        <w:t xml:space="preserve">Figure </w:t>
      </w:r>
      <w:r w:rsidRPr="00BD53EB">
        <w:rPr>
          <w:rFonts w:asciiTheme="minorHAnsi" w:hAnsiTheme="minorHAnsi" w:cstheme="minorHAnsi"/>
          <w:b/>
          <w:bCs/>
          <w:sz w:val="24"/>
          <w:szCs w:val="24"/>
        </w:rPr>
        <w:fldChar w:fldCharType="begin"/>
      </w:r>
      <w:r w:rsidRPr="00BD53EB">
        <w:rPr>
          <w:rFonts w:asciiTheme="minorHAnsi" w:hAnsiTheme="minorHAnsi" w:cstheme="minorHAnsi"/>
          <w:b/>
          <w:bCs/>
          <w:sz w:val="24"/>
          <w:szCs w:val="24"/>
        </w:rPr>
        <w:instrText xml:space="preserve"> SEQ Figure \* ARABIC </w:instrText>
      </w:r>
      <w:r w:rsidRPr="00BD53EB">
        <w:rPr>
          <w:rFonts w:asciiTheme="minorHAnsi" w:hAnsiTheme="minorHAnsi" w:cstheme="minorHAnsi"/>
          <w:b/>
          <w:bCs/>
          <w:sz w:val="24"/>
          <w:szCs w:val="24"/>
        </w:rPr>
        <w:fldChar w:fldCharType="separate"/>
      </w:r>
      <w:r w:rsidRPr="00BD53EB">
        <w:rPr>
          <w:rFonts w:asciiTheme="minorHAnsi" w:hAnsiTheme="minorHAnsi" w:cstheme="minorHAnsi"/>
          <w:b/>
          <w:bCs/>
          <w:noProof/>
          <w:sz w:val="24"/>
          <w:szCs w:val="24"/>
        </w:rPr>
        <w:t>1</w:t>
      </w:r>
      <w:r w:rsidRPr="00BD53EB">
        <w:rPr>
          <w:rFonts w:asciiTheme="minorHAnsi" w:hAnsiTheme="minorHAnsi" w:cstheme="minorHAnsi"/>
          <w:b/>
          <w:bCs/>
          <w:sz w:val="24"/>
          <w:szCs w:val="24"/>
        </w:rPr>
        <w:fldChar w:fldCharType="end"/>
      </w:r>
      <w:r w:rsidRPr="00DD30A1">
        <w:rPr>
          <w:rFonts w:asciiTheme="minorHAnsi" w:hAnsiTheme="minorHAnsi" w:cstheme="minorHAnsi"/>
          <w:sz w:val="24"/>
          <w:szCs w:val="24"/>
        </w:rPr>
        <w:t xml:space="preserve"> </w:t>
      </w:r>
    </w:p>
    <w:p w14:paraId="34E97E9D" w14:textId="66F84173" w:rsidR="0051386A" w:rsidRPr="00DD30A1" w:rsidRDefault="0051386A" w:rsidP="00BD53EB">
      <w:pPr>
        <w:keepNext/>
        <w:ind w:firstLine="0"/>
        <w:rPr>
          <w:rFonts w:asciiTheme="minorHAnsi" w:hAnsiTheme="minorHAnsi" w:cstheme="minorHAnsi"/>
          <w:i/>
          <w:iCs/>
          <w:szCs w:val="22"/>
        </w:rPr>
      </w:pPr>
      <w:r w:rsidRPr="00DD30A1">
        <w:rPr>
          <w:rFonts w:asciiTheme="minorHAnsi" w:hAnsiTheme="minorHAnsi" w:cstheme="minorHAnsi"/>
          <w:i/>
          <w:iCs/>
          <w:szCs w:val="22"/>
        </w:rPr>
        <w:lastRenderedPageBreak/>
        <w:t xml:space="preserve">A </w:t>
      </w:r>
      <w:r w:rsidR="00244A81" w:rsidRPr="00DD30A1">
        <w:rPr>
          <w:rFonts w:asciiTheme="minorHAnsi" w:hAnsiTheme="minorHAnsi" w:cstheme="minorHAnsi"/>
          <w:i/>
          <w:iCs/>
          <w:szCs w:val="22"/>
        </w:rPr>
        <w:t xml:space="preserve">Model </w:t>
      </w:r>
      <w:proofErr w:type="gramStart"/>
      <w:r w:rsidR="00244A81" w:rsidRPr="00DD30A1">
        <w:rPr>
          <w:rFonts w:asciiTheme="minorHAnsi" w:hAnsiTheme="minorHAnsi" w:cstheme="minorHAnsi"/>
          <w:i/>
          <w:iCs/>
          <w:szCs w:val="22"/>
        </w:rPr>
        <w:t>Of</w:t>
      </w:r>
      <w:proofErr w:type="gramEnd"/>
      <w:r w:rsidR="00244A81" w:rsidRPr="00DD30A1">
        <w:rPr>
          <w:rFonts w:asciiTheme="minorHAnsi" w:hAnsiTheme="minorHAnsi" w:cstheme="minorHAnsi"/>
          <w:i/>
          <w:iCs/>
          <w:szCs w:val="22"/>
        </w:rPr>
        <w:t xml:space="preserve"> Teacher Stress (Adapted From Van </w:t>
      </w:r>
      <w:r w:rsidRPr="00DD30A1">
        <w:rPr>
          <w:rFonts w:asciiTheme="minorHAnsi" w:hAnsiTheme="minorHAnsi" w:cstheme="minorHAnsi"/>
          <w:i/>
          <w:iCs/>
          <w:szCs w:val="22"/>
        </w:rPr>
        <w:t xml:space="preserve">Dick </w:t>
      </w:r>
      <w:r w:rsidR="00244A81" w:rsidRPr="00DD30A1">
        <w:rPr>
          <w:rFonts w:asciiTheme="minorHAnsi" w:hAnsiTheme="minorHAnsi" w:cstheme="minorHAnsi"/>
          <w:i/>
          <w:iCs/>
          <w:szCs w:val="22"/>
        </w:rPr>
        <w:t xml:space="preserve">2006, </w:t>
      </w:r>
      <w:r w:rsidR="0033418B">
        <w:rPr>
          <w:rFonts w:asciiTheme="minorHAnsi" w:hAnsiTheme="minorHAnsi" w:cstheme="minorHAnsi"/>
          <w:i/>
          <w:iCs/>
          <w:szCs w:val="22"/>
        </w:rPr>
        <w:t>p</w:t>
      </w:r>
      <w:r w:rsidR="00244A81" w:rsidRPr="00DD30A1">
        <w:rPr>
          <w:rFonts w:asciiTheme="minorHAnsi" w:hAnsiTheme="minorHAnsi" w:cstheme="minorHAnsi"/>
          <w:i/>
          <w:iCs/>
          <w:szCs w:val="22"/>
        </w:rPr>
        <w:t xml:space="preserve">.37, Modified </w:t>
      </w:r>
      <w:r w:rsidR="00244A81">
        <w:rPr>
          <w:rFonts w:asciiTheme="minorHAnsi" w:hAnsiTheme="minorHAnsi" w:cstheme="minorHAnsi"/>
          <w:i/>
          <w:iCs/>
          <w:szCs w:val="22"/>
        </w:rPr>
        <w:t>b</w:t>
      </w:r>
      <w:r w:rsidR="00244A81" w:rsidRPr="00DD30A1">
        <w:rPr>
          <w:rFonts w:asciiTheme="minorHAnsi" w:hAnsiTheme="minorHAnsi" w:cstheme="minorHAnsi"/>
          <w:i/>
          <w:iCs/>
          <w:szCs w:val="22"/>
        </w:rPr>
        <w:t>y The Authors)</w:t>
      </w:r>
    </w:p>
    <w:p w14:paraId="58BCEB6F" w14:textId="234D46C1" w:rsidR="001B12C1" w:rsidRPr="00DD30A1" w:rsidRDefault="0051386A" w:rsidP="001B12C1">
      <w:pPr>
        <w:ind w:firstLine="0"/>
        <w:rPr>
          <w:rFonts w:asciiTheme="minorHAnsi" w:hAnsiTheme="minorHAnsi" w:cstheme="minorHAnsi"/>
        </w:rPr>
      </w:pPr>
      <w:r w:rsidRPr="00DD30A1">
        <w:rPr>
          <w:rFonts w:asciiTheme="minorHAnsi" w:hAnsiTheme="minorHAnsi" w:cstheme="minorHAnsi"/>
          <w:noProof/>
          <w:sz w:val="24"/>
          <w:szCs w:val="24"/>
          <w:lang w:eastAsia="de-DE"/>
        </w:rPr>
        <w:drawing>
          <wp:inline distT="0" distB="0" distL="0" distR="0" wp14:anchorId="4CD412FC" wp14:editId="7EE93E76">
            <wp:extent cx="5760720" cy="3240405"/>
            <wp:effectExtent l="0" t="0" r="0" b="0"/>
            <wp:docPr id="16088194" name="Grafik 16088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760720" cy="3240405"/>
                    </a:xfrm>
                    <a:prstGeom prst="rect">
                      <a:avLst/>
                    </a:prstGeom>
                  </pic:spPr>
                </pic:pic>
              </a:graphicData>
            </a:graphic>
          </wp:inline>
        </w:drawing>
      </w:r>
      <w:r w:rsidR="001B12C1" w:rsidRPr="00DD30A1">
        <w:rPr>
          <w:rFonts w:asciiTheme="minorHAnsi" w:hAnsiTheme="minorHAnsi" w:cstheme="minorHAnsi"/>
        </w:rPr>
        <w:t xml:space="preserve"> Fig</w:t>
      </w:r>
      <w:r w:rsidR="00BD53EB">
        <w:rPr>
          <w:rFonts w:asciiTheme="minorHAnsi" w:hAnsiTheme="minorHAnsi" w:cstheme="minorHAnsi"/>
        </w:rPr>
        <w:t>ure</w:t>
      </w:r>
      <w:r w:rsidR="001B12C1" w:rsidRPr="00DD30A1">
        <w:rPr>
          <w:rFonts w:asciiTheme="minorHAnsi" w:hAnsiTheme="minorHAnsi" w:cstheme="minorHAnsi"/>
        </w:rPr>
        <w:t xml:space="preserve"> 1 shows, in a simplified way, how classroom events affect teachers’ stress level, according to the adaptation of the Lazarus model to teacher stress proposed by </w:t>
      </w:r>
      <w:r w:rsidR="0001120A">
        <w:rPr>
          <w:rFonts w:asciiTheme="minorHAnsi" w:hAnsiTheme="minorHAnsi" w:cstheme="minorHAnsi"/>
        </w:rPr>
        <w:fldChar w:fldCharType="begin"/>
      </w:r>
      <w:r w:rsidR="0001120A">
        <w:rPr>
          <w:rFonts w:asciiTheme="minorHAnsi" w:hAnsiTheme="minorHAnsi" w:cstheme="minorHAnsi"/>
        </w:rPr>
        <w:instrText xml:space="preserve"> ADDIN ZOTERO_ITEM CSL_CITATION {"citationID":"qqVBIpFQ","properties":{"formattedCitation":"(Van Dick, 2006)","plainCitation":"(Van Dick, 2006)","noteIndex":0},"citationItems":[{"id":838,"uris":["http://zotero.org/groups/5349517/items/GF5WSCFF"],"itemData":{"id":838,"type":"article-journal","container-title":"Zwischen „Horrorjob “und Erfüllung","title":"Stress und Arbeitszufriedenheit bei Lehrerinnen und Lehrern","volume":"2","author":[{"family":"Van Dick","given":"R."}],"issued":{"date-parts":[["2006"]]}}}],"schema":"https://github.com/citation-style-language/schema/raw/master/csl-citation.json"} </w:instrText>
      </w:r>
      <w:r w:rsidR="0001120A">
        <w:rPr>
          <w:rFonts w:asciiTheme="minorHAnsi" w:hAnsiTheme="minorHAnsi" w:cstheme="minorHAnsi"/>
        </w:rPr>
        <w:fldChar w:fldCharType="separate"/>
      </w:r>
      <w:r w:rsidR="002F4C4B" w:rsidRPr="002F4C4B">
        <w:rPr>
          <w:rFonts w:cs="Calibri"/>
        </w:rPr>
        <w:t>Van Dick</w:t>
      </w:r>
      <w:r w:rsidR="0033418B">
        <w:rPr>
          <w:rFonts w:cs="Calibri"/>
        </w:rPr>
        <w:t xml:space="preserve"> (</w:t>
      </w:r>
      <w:r w:rsidR="002F4C4B" w:rsidRPr="002F4C4B">
        <w:rPr>
          <w:rFonts w:cs="Calibri"/>
        </w:rPr>
        <w:t>2006)</w:t>
      </w:r>
      <w:r w:rsidR="0001120A">
        <w:rPr>
          <w:rFonts w:asciiTheme="minorHAnsi" w:hAnsiTheme="minorHAnsi" w:cstheme="minorHAnsi"/>
        </w:rPr>
        <w:fldChar w:fldCharType="end"/>
      </w:r>
      <w:r w:rsidR="001B12C1" w:rsidRPr="00DD30A1">
        <w:rPr>
          <w:rFonts w:asciiTheme="minorHAnsi" w:hAnsiTheme="minorHAnsi" w:cstheme="minorHAnsi"/>
        </w:rPr>
        <w:t xml:space="preserve">: When potential stressors (e.g., classroom disruptions) occur during teaching (1), teachers intuitively judge how disruptive the event is in a primary appraisal (2). If potential stressors are judged as threatening, i.e., as actual stressors (3), teachers consider whether they have sufficient resources for coping with the stressors (4). Teachers utilize these resources in trying to cope with the stressors, e.g., by employing classroom management strategies (5). In cases when coping fails, stress ensues, often accompanied by physiological reactions like increased HR (6). As part of the coping process, and dependent on its outcomes, teachers re-evaluate the stressor (7). </w:t>
      </w:r>
    </w:p>
    <w:p w14:paraId="40674E78" w14:textId="06BF73CB" w:rsidR="00243626" w:rsidRPr="00DD30A1" w:rsidRDefault="001B12C1" w:rsidP="001B12C1">
      <w:pPr>
        <w:ind w:firstLine="0"/>
        <w:rPr>
          <w:rFonts w:asciiTheme="minorHAnsi" w:hAnsiTheme="minorHAnsi" w:cstheme="minorHAnsi"/>
        </w:rPr>
      </w:pPr>
      <w:r w:rsidRPr="00DD30A1">
        <w:rPr>
          <w:rFonts w:asciiTheme="minorHAnsi" w:hAnsiTheme="minorHAnsi" w:cstheme="minorHAnsi"/>
        </w:rPr>
        <w:t>As shown in Fig</w:t>
      </w:r>
      <w:r w:rsidR="00985F91">
        <w:rPr>
          <w:rFonts w:asciiTheme="minorHAnsi" w:hAnsiTheme="minorHAnsi" w:cstheme="minorHAnsi"/>
        </w:rPr>
        <w:t>ure</w:t>
      </w:r>
      <w:r w:rsidRPr="00DD30A1">
        <w:rPr>
          <w:rFonts w:asciiTheme="minorHAnsi" w:hAnsiTheme="minorHAnsi" w:cstheme="minorHAnsi"/>
        </w:rPr>
        <w:t xml:space="preserve"> 1, teachers’ primary and secondary appraisal as well as coping attempts are influenced by professional experience. As professional experience grows, teachers develop cognitive scripts for managing classroom events, resulting in more complex and problem-focused classroom management skills </w:t>
      </w:r>
      <w:r w:rsidR="009D619B">
        <w:rPr>
          <w:rFonts w:asciiTheme="minorHAnsi" w:hAnsiTheme="minorHAnsi" w:cstheme="minorHAnsi"/>
        </w:rPr>
        <w:fldChar w:fldCharType="begin"/>
      </w:r>
      <w:r w:rsidR="009D619B">
        <w:rPr>
          <w:rFonts w:asciiTheme="minorHAnsi" w:hAnsiTheme="minorHAnsi" w:cstheme="minorHAnsi"/>
        </w:rPr>
        <w:instrText xml:space="preserve"> ADDIN ZOTERO_ITEM CSL_CITATION {"citationID":"8SymSjmw","properties":{"formattedCitation":"(Wolff et al., 2021)","plainCitation":"(Wolff et al., 2021)","noteIndex":0},"citationItems":[{"id":817,"uris":["http://zotero.org/groups/5349517/items/3828MWXL"],"itemData":{"id":817,"type":"article-journal","container-title":"Educational Psychology Review","DOI":"10.1007/s10648-020-09542-0","issue":"1","note":"publisher: Springer","page":"131–148","title":"Classroom management scripts: A theoretical model contrasting expert and novice teachers’ knowledge and awareness of classroom events","volume":"33","author":[{"family":"Wolff","given":"C.E."},{"family":"Jarodzka","given":"H."},{"family":"Boshuizen","given":"H.P.A."}],"issued":{"date-parts":[["2021"]]}}}],"schema":"https://github.com/citation-style-language/schema/raw/master/csl-citation.json"} </w:instrText>
      </w:r>
      <w:r w:rsidR="009D619B">
        <w:rPr>
          <w:rFonts w:asciiTheme="minorHAnsi" w:hAnsiTheme="minorHAnsi" w:cstheme="minorHAnsi"/>
        </w:rPr>
        <w:fldChar w:fldCharType="separate"/>
      </w:r>
      <w:r w:rsidR="009D619B" w:rsidRPr="009D619B">
        <w:rPr>
          <w:rFonts w:cs="Calibri"/>
        </w:rPr>
        <w:t>(Wolff et al., 2021)</w:t>
      </w:r>
      <w:r w:rsidR="009D619B">
        <w:rPr>
          <w:rFonts w:asciiTheme="minorHAnsi" w:hAnsiTheme="minorHAnsi" w:cstheme="minorHAnsi"/>
        </w:rPr>
        <w:fldChar w:fldCharType="end"/>
      </w:r>
      <w:r w:rsidRPr="00DD30A1">
        <w:rPr>
          <w:rFonts w:asciiTheme="minorHAnsi" w:hAnsiTheme="minorHAnsi" w:cstheme="minorHAnsi"/>
        </w:rPr>
        <w:t xml:space="preserve">, and thus more effective coping and less stress. Empirically, </w:t>
      </w:r>
      <w:r w:rsidRPr="00DD30A1">
        <w:rPr>
          <w:rFonts w:asciiTheme="minorHAnsi" w:hAnsiTheme="minorHAnsi" w:cstheme="minorHAnsi"/>
        </w:rPr>
        <w:lastRenderedPageBreak/>
        <w:t xml:space="preserve">classroom management skills and problem-focused coping styles are linked to fewer instances of emotional exhaustion </w:t>
      </w:r>
      <w:r w:rsidR="002F4C4B">
        <w:rPr>
          <w:rFonts w:asciiTheme="minorHAnsi" w:hAnsiTheme="minorHAnsi" w:cstheme="minorHAnsi"/>
        </w:rPr>
        <w:fldChar w:fldCharType="begin"/>
      </w:r>
      <w:r w:rsidR="002F4C4B">
        <w:rPr>
          <w:rFonts w:asciiTheme="minorHAnsi" w:hAnsiTheme="minorHAnsi" w:cstheme="minorHAnsi"/>
        </w:rPr>
        <w:instrText xml:space="preserve"> ADDIN ZOTERO_ITEM CSL_CITATION {"citationID":"l7YtjD8L","properties":{"formattedCitation":"(Clunies-Ross et al., 2008; Maslach et al., 2001)","plainCitation":"(Clunies-Ross et al., 2008; Maslach et al., 2001)","noteIndex":0},"citationItems":[{"id":815,"uris":["http://zotero.org/groups/5349517/items/7CJTVFSF"],"itemData":{"id":815,"type":"article-journal","container-title":"Educational psychology","DOI":"10.1080/01443410802206700","issue":"6","note":"publisher: Taylor &amp; Francis","page":"693–710","title":"Self-reported and actual use of proactive and reactive classroom management strategies and their relationship with teacher stress and student behaviour","volume":"28","author":[{"family":"Clunies-Ross","given":"P."},{"family":"Little","given":"E."},{"family":"Kienhuis","given":"M."}],"issued":{"date-parts":[["2008"]]}}},{"id":816,"uris":["http://zotero.org/groups/5349517/items/EIKGCWEV"],"itemData":{"id":816,"type":"article-journal","container-title":"Annual review of psychology","DOI":"10.1146/annurev.psych.52.1.397","issue":"1","note":"publisher: Annual Reviews 4139 El Camino Way, PO Box 10139, Palo Alto, CA 94303-0139, USA","page":"397–422","title":"Job burnout","volume":"52","author":[{"family":"Maslach","given":"C."},{"family":"Schaufeli","given":"W.B."},{"family":"Leiter","given":"M.P."}],"issued":{"date-parts":[["2001"]]}}}],"schema":"https://github.com/citation-style-language/schema/raw/master/csl-citation.json"} </w:instrText>
      </w:r>
      <w:r w:rsidR="002F4C4B">
        <w:rPr>
          <w:rFonts w:asciiTheme="minorHAnsi" w:hAnsiTheme="minorHAnsi" w:cstheme="minorHAnsi"/>
        </w:rPr>
        <w:fldChar w:fldCharType="separate"/>
      </w:r>
      <w:r w:rsidR="002F4C4B" w:rsidRPr="002F4C4B">
        <w:rPr>
          <w:rFonts w:cs="Calibri"/>
        </w:rPr>
        <w:t>(</w:t>
      </w:r>
      <w:proofErr w:type="spellStart"/>
      <w:r w:rsidR="002F4C4B" w:rsidRPr="002F4C4B">
        <w:rPr>
          <w:rFonts w:cs="Calibri"/>
        </w:rPr>
        <w:t>Clunies</w:t>
      </w:r>
      <w:proofErr w:type="spellEnd"/>
      <w:r w:rsidR="002F4C4B" w:rsidRPr="002F4C4B">
        <w:rPr>
          <w:rFonts w:cs="Calibri"/>
        </w:rPr>
        <w:t>-Ross et al., 2008; Maslach et al., 2001)</w:t>
      </w:r>
      <w:r w:rsidR="002F4C4B">
        <w:rPr>
          <w:rFonts w:asciiTheme="minorHAnsi" w:hAnsiTheme="minorHAnsi" w:cstheme="minorHAnsi"/>
        </w:rPr>
        <w:fldChar w:fldCharType="end"/>
      </w:r>
      <w:r w:rsidR="0033418B">
        <w:rPr>
          <w:rFonts w:asciiTheme="minorHAnsi" w:hAnsiTheme="minorHAnsi" w:cstheme="minorHAnsi"/>
        </w:rPr>
        <w:t>.</w:t>
      </w:r>
      <w:r w:rsidRPr="00DD30A1">
        <w:rPr>
          <w:rFonts w:asciiTheme="minorHAnsi" w:hAnsiTheme="minorHAnsi" w:cstheme="minorHAnsi"/>
        </w:rPr>
        <w:t xml:space="preserve"> Novices in the teaching profession, on the other hand, face considerable stress and often feel overwhelmed by the demands of teaching </w:t>
      </w:r>
      <w:r w:rsidR="00213717">
        <w:rPr>
          <w:rFonts w:asciiTheme="minorHAnsi" w:hAnsiTheme="minorHAnsi" w:cstheme="minorHAnsi"/>
        </w:rPr>
        <w:fldChar w:fldCharType="begin"/>
      </w:r>
      <w:r w:rsidR="00213717">
        <w:rPr>
          <w:rFonts w:asciiTheme="minorHAnsi" w:hAnsiTheme="minorHAnsi" w:cstheme="minorHAnsi"/>
        </w:rPr>
        <w:instrText xml:space="preserve"> ADDIN ZOTERO_ITEM CSL_CITATION {"citationID":"bRKlktul","properties":{"formattedCitation":"(Klusmann et al., 2012; Ophardt &amp; Thiel, 2017; Wolff et al., 2015)","plainCitation":"(Klusmann et al., 2012; Ophardt &amp; Thiel, 2017; Wolff et al., 2015)","noteIndex":0},"citationItems":[{"id":828,"uris":["http://zotero.org/groups/5349517/items/HQHWJDTX"],"itemData":{"id":828,"type":"article-journal","container-title":"Zeitschrift für pädagogische Psychologie","DOI":"10.1024/1010-0652/a000078","note":"publisher: Verlag Hans Huber, Hogrefe AG, Bern","title":"Berufliche Beanspruchung angehender Lehrkräfte: Die Effekte von Persönlichkeit, pädagogischer Vorerfahrung und professioneller Kompetenz","author":[{"family":"Klusmann","given":"U."},{"family":"Kunter","given":"M."},{"family":"Voss","given":"T."},{"family":"Baumert","given":"J."}],"issued":{"date-parts":[["2012"]]}}},{"id":814,"uris":["http://zotero.org/groups/5349517/items/SJA6G9TL"],"itemData":{"id":814,"type":"article-journal","container-title":"Lehrer-Schüler-Interaktion: Inhaltsfelder, Forschungsperspektiven und methodische Zugänge","note":"publisher: Springer","page":"245–266","title":"Klassenmanagement als Basisdimension der Unterrichtsqualität","author":[{"family":"Ophardt","given":"D."},{"family":"Thiel","given":"F."}],"issued":{"date-parts":[["2017"]]}}},{"id":826,"uris":["http://zotero.org/groups/5349517/items/XWGLSZ8G"],"itemData":{"id":826,"type":"article-journal","container-title":"Journal of teacher education","DOI":"10.1177/0022487114549810","issue":"1","note":"publisher: SAGE Publications Sage CA: Los Angeles, CA","page":"68–85","title":"Keeping an eye on learning: Differences between expert and novice teachers’ representations of classroom management events","volume":"66","author":[{"family":"Wolff","given":"C.E."},{"family":"Bogert","given":"N.","non-dropping-particle":"van den"},{"family":"Jarodzka","given":"H."},{"family":"Boshuizen","given":"H.P.A."}],"issued":{"date-parts":[["2015"]]}}}],"schema":"https://github.com/citation-style-language/schema/raw/master/csl-citation.json"} </w:instrText>
      </w:r>
      <w:r w:rsidR="00213717">
        <w:rPr>
          <w:rFonts w:asciiTheme="minorHAnsi" w:hAnsiTheme="minorHAnsi" w:cstheme="minorHAnsi"/>
        </w:rPr>
        <w:fldChar w:fldCharType="separate"/>
      </w:r>
      <w:r w:rsidR="00213717" w:rsidRPr="00213717">
        <w:rPr>
          <w:rFonts w:cs="Calibri"/>
        </w:rPr>
        <w:t>(</w:t>
      </w:r>
      <w:proofErr w:type="spellStart"/>
      <w:r w:rsidR="00213717" w:rsidRPr="00213717">
        <w:rPr>
          <w:rFonts w:cs="Calibri"/>
        </w:rPr>
        <w:t>Klusmann</w:t>
      </w:r>
      <w:proofErr w:type="spellEnd"/>
      <w:r w:rsidR="00213717" w:rsidRPr="00213717">
        <w:rPr>
          <w:rFonts w:cs="Calibri"/>
        </w:rPr>
        <w:t xml:space="preserve"> et al., 2012; </w:t>
      </w:r>
      <w:proofErr w:type="spellStart"/>
      <w:r w:rsidR="00213717" w:rsidRPr="00213717">
        <w:rPr>
          <w:rFonts w:cs="Calibri"/>
        </w:rPr>
        <w:t>Ophardt</w:t>
      </w:r>
      <w:proofErr w:type="spellEnd"/>
      <w:r w:rsidR="00213717" w:rsidRPr="00213717">
        <w:rPr>
          <w:rFonts w:cs="Calibri"/>
        </w:rPr>
        <w:t xml:space="preserve"> &amp; Thiel, 2017; Wolff et al., 2015)</w:t>
      </w:r>
      <w:r w:rsidR="00213717">
        <w:rPr>
          <w:rFonts w:asciiTheme="minorHAnsi" w:hAnsiTheme="minorHAnsi" w:cstheme="minorHAnsi"/>
        </w:rPr>
        <w:fldChar w:fldCharType="end"/>
      </w:r>
      <w:r w:rsidRPr="00DD30A1">
        <w:rPr>
          <w:rFonts w:asciiTheme="minorHAnsi" w:hAnsiTheme="minorHAnsi" w:cstheme="minorHAnsi"/>
        </w:rPr>
        <w:t xml:space="preserve"> with many leaving the profession within the first five years </w:t>
      </w:r>
      <w:r w:rsidR="00213717">
        <w:rPr>
          <w:rFonts w:asciiTheme="minorHAnsi" w:hAnsiTheme="minorHAnsi" w:cstheme="minorHAnsi"/>
        </w:rPr>
        <w:fldChar w:fldCharType="begin"/>
      </w:r>
      <w:r w:rsidR="00213717">
        <w:rPr>
          <w:rFonts w:asciiTheme="minorHAnsi" w:hAnsiTheme="minorHAnsi" w:cstheme="minorHAnsi"/>
        </w:rPr>
        <w:instrText xml:space="preserve"> ADDIN ZOTERO_ITEM CSL_CITATION {"citationID":"CvG5HaG4","properties":{"formattedCitation":"(Ingersoll &amp; Smith, 2003)","plainCitation":"(Ingersoll &amp; Smith, 2003)","noteIndex":0},"citationItems":[{"id":880,"uris":["http://zotero.org/groups/5349517/items/GBJ636Z5"],"itemData":{"id":880,"type":"article-journal","container-title":"Educational leadership","issue":"8","note":"publisher: Citeseer","page":"30–33","title":"The wrong solution to the teacher shortage","volume":"60","author":[{"family":"Ingersoll","given":"R.M."},{"family":"Smith","given":"T.M."}],"issued":{"date-parts":[["2003"]]}}}],"schema":"https://github.com/citation-style-language/schema/raw/master/csl-citation.json"} </w:instrText>
      </w:r>
      <w:r w:rsidR="00213717">
        <w:rPr>
          <w:rFonts w:asciiTheme="minorHAnsi" w:hAnsiTheme="minorHAnsi" w:cstheme="minorHAnsi"/>
        </w:rPr>
        <w:fldChar w:fldCharType="separate"/>
      </w:r>
      <w:r w:rsidR="00213717" w:rsidRPr="00213717">
        <w:rPr>
          <w:rFonts w:cs="Calibri"/>
        </w:rPr>
        <w:t>(Ingersoll &amp; Smith, 2003)</w:t>
      </w:r>
      <w:r w:rsidR="00213717">
        <w:rPr>
          <w:rFonts w:asciiTheme="minorHAnsi" w:hAnsiTheme="minorHAnsi" w:cstheme="minorHAnsi"/>
        </w:rPr>
        <w:fldChar w:fldCharType="end"/>
      </w:r>
      <w:r w:rsidRPr="00DD30A1">
        <w:rPr>
          <w:rFonts w:asciiTheme="minorHAnsi" w:hAnsiTheme="minorHAnsi" w:cstheme="minorHAnsi"/>
        </w:rPr>
        <w:t xml:space="preserve">. Accordingly, when resources are lacking and coping fails, negative consequences for health (e.g., burnout) and for work (e.g., high turnover rates) can arise </w:t>
      </w:r>
      <w:r w:rsidR="007B32C7">
        <w:rPr>
          <w:rFonts w:asciiTheme="minorHAnsi" w:hAnsiTheme="minorHAnsi" w:cstheme="minorHAnsi"/>
        </w:rPr>
        <w:fldChar w:fldCharType="begin"/>
      </w:r>
      <w:r w:rsidR="007B32C7">
        <w:rPr>
          <w:rFonts w:asciiTheme="minorHAnsi" w:hAnsiTheme="minorHAnsi" w:cstheme="minorHAnsi"/>
        </w:rPr>
        <w:instrText xml:space="preserve"> ADDIN ZOTERO_ITEM CSL_CITATION {"citationID":"Jp7WkFbd","properties":{"formattedCitation":"(Aloe et al., 2014; Jalongo &amp; Heider, 2006; Unterbrink et al., 2007)","plainCitation":"(Aloe et al., 2014; Jalongo &amp; Heider, 2006; Unterbrink et al., 2007)","noteIndex":0},"citationItems":[{"id":23,"uris":["http://zotero.org/groups/5349517/items/SA5PUIT6"],"itemData":{"id":23,"type":"article-journal","abstract":"A multivariate meta-analysis was conducted to explore the relationship between student misbehavior and the three dimensions of teacher burnout (i.e., emotional exhaustion, depersonalization, and personal accomplishment). A total of 21 independent samples were included in the analysis, which provided a total of 63 effect sizes. Our results indicated that students’ misbehavior related significantly with the three dimension of teacher burnout. The largest effect was between students’ misbehavior and teacher emotional exhaustion, followed by depersonalization, and then personal accomplishment. Moderator analyses revealed that grade level, teacher age, country, percentage of female teachers, and year of publication each explained some variability among the effects. Practical recommendations and recommendations for future research are discussed.","container-title":"Educational Research Review","DOI":"10.1016/j.edurev.2014.05.003","ISSN":"1747-938X","journalAbbreviation":"Educational Research Review","page":"30-44","source":"ScienceDirect","title":"A multivariate meta-analysis of student misbehavior and teacher burnout","volume":"12","author":[{"family":"Aloe","given":"Ariel M."},{"family":"Shisler","given":"Shannon M."},{"family":"Norris","given":"Benjamin D."},{"family":"Nickerson","given":"Amanda B."},{"family":"Rinker","given":"Tyler W."}],"issued":{"date-parts":[["2014",6,1]]}}},{"id":121,"uris":["http://zotero.org/groups/5349517/items/87XLKMQH"],"itemData":{"id":121,"type":"article-journal","container-title":"Early Childhood Education Journal","DOI":"10.1007/s10643-006-0122-y","ISSN":"1573-1707","issue":"6","journalAbbreviation":"Early Childhood Educ J","language":"en","page":"379-380","source":"Springer Link","title":"Editorial Teacher Attrition: An Issue of National Concern","title-short":"Editorial Teacher Attrition","volume":"33","author":[{"family":"Jalongo","given":"Mary Renck"},{"family":"Heider","given":"Kelly"}],"issued":{"date-parts":[["2006",6,1]]}}},{"id":18,"uris":["http://zotero.org/groups/5349517/items/HARFFEVW"],"itemData":{"id":18,"type":"article-journal","abstract":"High rates of teachers’ premature retirement initiated a research investigating their occupational burden. The aim of this study was to elaborate on and extend previous investigations exploring (1) teacher burnout and (2) the relationship between teachers’ efforts and their rewards.","container-title":"International Archives of Occupational and Environmental Health","DOI":"10.1007/s00420-007-0169-0","ISSN":"1432-1246","issue":"5","journalAbbreviation":"Int Arch Occup Environ Health","language":"en","page":"433-441","source":"Springer Link","title":"Burnout and effort–reward-imbalance in a sample of 949 German teachers","volume":"80","author":[{"family":"Unterbrink","given":"Thomas"},{"family":"Hack","given":"Anna"},{"family":"Pfeifer","given":"Ruth"},{"family":"Buhl-Grießhaber","given":"Veronika"},{"family":"Müller","given":"Udo"},{"family":"Wesche","given":"Helmut"},{"family":"Frommhold","given":"Markus"},{"family":"Scheuch","given":"Klaus"},{"family":"Seibt","given":"Reingard"},{"family":"Wirsching","given":"Michael"},{"family":"Bauer","given":"Joachim"}],"issued":{"date-parts":[["2007",4,1]]}}}],"schema":"https://github.com/citation-style-language/schema/raw/master/csl-citation.json"} </w:instrText>
      </w:r>
      <w:r w:rsidR="007B32C7">
        <w:rPr>
          <w:rFonts w:asciiTheme="minorHAnsi" w:hAnsiTheme="minorHAnsi" w:cstheme="minorHAnsi"/>
        </w:rPr>
        <w:fldChar w:fldCharType="separate"/>
      </w:r>
      <w:r w:rsidR="007B32C7" w:rsidRPr="007B32C7">
        <w:rPr>
          <w:rFonts w:cs="Calibri"/>
        </w:rPr>
        <w:t xml:space="preserve">(Aloe et al., 2014; </w:t>
      </w:r>
      <w:proofErr w:type="spellStart"/>
      <w:r w:rsidR="007B32C7" w:rsidRPr="007B32C7">
        <w:rPr>
          <w:rFonts w:cs="Calibri"/>
        </w:rPr>
        <w:t>Jalongo</w:t>
      </w:r>
      <w:proofErr w:type="spellEnd"/>
      <w:r w:rsidR="007B32C7" w:rsidRPr="007B32C7">
        <w:rPr>
          <w:rFonts w:cs="Calibri"/>
        </w:rPr>
        <w:t xml:space="preserve"> &amp; Heider, 2006; </w:t>
      </w:r>
      <w:proofErr w:type="spellStart"/>
      <w:r w:rsidR="007B32C7" w:rsidRPr="007B32C7">
        <w:rPr>
          <w:rFonts w:cs="Calibri"/>
        </w:rPr>
        <w:t>Unterbrink</w:t>
      </w:r>
      <w:proofErr w:type="spellEnd"/>
      <w:r w:rsidR="007B32C7" w:rsidRPr="007B32C7">
        <w:rPr>
          <w:rFonts w:cs="Calibri"/>
        </w:rPr>
        <w:t xml:space="preserve"> et al., 2007)</w:t>
      </w:r>
      <w:r w:rsidR="007B32C7">
        <w:rPr>
          <w:rFonts w:asciiTheme="minorHAnsi" w:hAnsiTheme="minorHAnsi" w:cstheme="minorHAnsi"/>
        </w:rPr>
        <w:fldChar w:fldCharType="end"/>
      </w:r>
      <w:r w:rsidRPr="00DD30A1">
        <w:rPr>
          <w:rFonts w:asciiTheme="minorHAnsi" w:hAnsiTheme="minorHAnsi" w:cstheme="minorHAnsi"/>
        </w:rPr>
        <w:t xml:space="preserve">, highlighting the importance of professional expertise for managing teacher stress </w:t>
      </w:r>
      <w:r w:rsidR="007B32C7">
        <w:rPr>
          <w:rFonts w:asciiTheme="minorHAnsi" w:hAnsiTheme="minorHAnsi" w:cstheme="minorHAnsi"/>
        </w:rPr>
        <w:fldChar w:fldCharType="begin"/>
      </w:r>
      <w:r w:rsidR="007B32C7">
        <w:rPr>
          <w:rFonts w:asciiTheme="minorHAnsi" w:hAnsiTheme="minorHAnsi" w:cstheme="minorHAnsi"/>
        </w:rPr>
        <w:instrText xml:space="preserve"> ADDIN ZOTERO_ITEM CSL_CITATION {"citationID":"Vv3MAloY","properties":{"formattedCitation":"(Fisher, 2011)","plainCitation":"(Fisher, 2011)","noteIndex":0},"citationItems":[{"id":118,"uris":["http://zotero.org/groups/5349517/items/RW6LQ6VW"],"itemData":{"id":118,"type":"article-journal","abstract":"This study examines the stress, burnout, satisfaction, and preventive coping skills of nearly 400 secondary teachers to determine variables contributing to these major factors influencing teachers. Analysis of Variance (ANOVA) statistics were conducted that found the burnout levels between new and experienced teachers are significantly different, with novice teachers having higher burnout, but their difference in stress levels was not statistically significant.  In three multiple regression tests, stress and burnout were found to be statistically significant predictors of job satisfaction; years of experience, job satisfaction, and burnout were statistically significant predictors of stress; and job satisfaction, preventive coping skills, and stress were statistically significant predictors of burnout.","container-title":"Current Issues in Education","ISSN":"1099-839X","issue":"1","language":"en","license":"Copyright (c) 2015 Molly H Fisher","note":"number: 1","source":"cie.asu.edu","title":"Factors Influencing Stress, Burnout, and Retention of Secondary Teachers","URL":"https://cie.asu.edu/ojs/index.php/cieatasu/article/view/658","volume":"14","author":[{"family":"Fisher","given":"Molly H."}],"accessed":{"date-parts":[["2024",1,10]]},"issued":{"date-parts":[["2011",5,12]]}}}],"schema":"https://github.com/citation-style-language/schema/raw/master/csl-citation.json"} </w:instrText>
      </w:r>
      <w:r w:rsidR="007B32C7">
        <w:rPr>
          <w:rFonts w:asciiTheme="minorHAnsi" w:hAnsiTheme="minorHAnsi" w:cstheme="minorHAnsi"/>
        </w:rPr>
        <w:fldChar w:fldCharType="separate"/>
      </w:r>
      <w:r w:rsidR="007B32C7" w:rsidRPr="007B32C7">
        <w:rPr>
          <w:rFonts w:cs="Calibri"/>
        </w:rPr>
        <w:t>(Fisher, 2011)</w:t>
      </w:r>
      <w:r w:rsidR="007B32C7">
        <w:rPr>
          <w:rFonts w:asciiTheme="minorHAnsi" w:hAnsiTheme="minorHAnsi" w:cstheme="minorHAnsi"/>
        </w:rPr>
        <w:fldChar w:fldCharType="end"/>
      </w:r>
      <w:r w:rsidRPr="00DD30A1">
        <w:rPr>
          <w:rFonts w:asciiTheme="minorHAnsi" w:hAnsiTheme="minorHAnsi" w:cstheme="minorHAnsi"/>
        </w:rPr>
        <w:t>.</w:t>
      </w:r>
    </w:p>
    <w:p w14:paraId="072043EA" w14:textId="53B85837" w:rsidR="00AA4A24" w:rsidRPr="00DD30A1" w:rsidRDefault="00AA4A24" w:rsidP="005A47F0">
      <w:pPr>
        <w:pStyle w:val="berschrift2"/>
        <w:ind w:left="360"/>
      </w:pPr>
      <w:r w:rsidRPr="007B32C7">
        <w:rPr>
          <w:highlight w:val="yellow"/>
        </w:rPr>
        <w:t>Present Study</w:t>
      </w:r>
    </w:p>
    <w:p w14:paraId="17B6C9CB" w14:textId="77777777" w:rsidR="00153807" w:rsidRPr="00DD30A1" w:rsidRDefault="00153807" w:rsidP="00153807">
      <w:pPr>
        <w:ind w:firstLine="0"/>
        <w:rPr>
          <w:rFonts w:asciiTheme="minorHAnsi" w:hAnsiTheme="minorHAnsi" w:cstheme="minorHAnsi"/>
        </w:rPr>
      </w:pPr>
      <w:r w:rsidRPr="00DD30A1">
        <w:rPr>
          <w:rFonts w:asciiTheme="minorHAnsi" w:hAnsiTheme="minorHAnsi" w:cstheme="minorHAnsi"/>
        </w:rPr>
        <w:t>The present study aimed to explore the relations between teachers’ HR response, and their subjective appraisals of stress during a micro-teaching unit, and to relate their self-reported appraisals and physiological stress responses to their teaching experience. We analyzed data from in-service and pre-service teachers who participated in a laboratory study as part of a larger project targeting the development of classroom management skills. Participants came to the lab individually and taught a short lesson to a class of three actors (i.e., trained student assistants) who performed several typical and possibly disruptive classroom events. The micro-teaching unit was thus potentially stressful for the participants</w:t>
      </w:r>
    </w:p>
    <w:p w14:paraId="5A6835FB" w14:textId="77777777" w:rsidR="00153807" w:rsidRPr="00DD30A1" w:rsidRDefault="00153807" w:rsidP="00153807">
      <w:pPr>
        <w:ind w:firstLine="0"/>
        <w:rPr>
          <w:rFonts w:asciiTheme="minorHAnsi" w:hAnsiTheme="minorHAnsi" w:cstheme="minorHAnsi"/>
        </w:rPr>
      </w:pPr>
      <w:r w:rsidRPr="00DD30A1">
        <w:rPr>
          <w:rFonts w:asciiTheme="minorHAnsi" w:hAnsiTheme="minorHAnsi" w:cstheme="minorHAnsi"/>
        </w:rPr>
        <w:t>The aims of the present study were twofold:</w:t>
      </w:r>
    </w:p>
    <w:p w14:paraId="6AEBB1BA" w14:textId="5A642229" w:rsidR="00153807" w:rsidRPr="00DD30A1" w:rsidRDefault="00153807" w:rsidP="004E3984">
      <w:pPr>
        <w:pStyle w:val="Listenabsatz"/>
        <w:numPr>
          <w:ilvl w:val="0"/>
          <w:numId w:val="5"/>
        </w:numPr>
        <w:rPr>
          <w:rFonts w:asciiTheme="minorHAnsi" w:hAnsiTheme="minorHAnsi" w:cstheme="minorHAnsi"/>
        </w:rPr>
      </w:pPr>
      <w:r w:rsidRPr="00DD30A1">
        <w:rPr>
          <w:rFonts w:asciiTheme="minorHAnsi" w:hAnsiTheme="minorHAnsi" w:cstheme="minorHAnsi"/>
        </w:rPr>
        <w:t xml:space="preserve">The first research goal was to investigate whether HR measures assessed by a wrist-based fitness tracker were a suitable and effective method for mapping teachers’ HR over the course of the lab study, with a total duration of approximately 2 hours, including phases before, during, and after the stressful micro-teaching unit. </w:t>
      </w:r>
    </w:p>
    <w:p w14:paraId="6F0E1AB6" w14:textId="77777777" w:rsidR="00153807" w:rsidRPr="00DD30A1" w:rsidRDefault="00153807" w:rsidP="00153807">
      <w:pPr>
        <w:ind w:firstLine="0"/>
        <w:rPr>
          <w:rFonts w:asciiTheme="minorHAnsi" w:hAnsiTheme="minorHAnsi" w:cstheme="minorHAnsi"/>
        </w:rPr>
      </w:pPr>
      <w:r w:rsidRPr="00DD30A1">
        <w:rPr>
          <w:rFonts w:asciiTheme="minorHAnsi" w:hAnsiTheme="minorHAnsi" w:cstheme="minorHAnsi"/>
        </w:rPr>
        <w:t xml:space="preserve">Looking at HR measures globally, we expected the participants to show an initial increase in their HR, followed by a peak during the micro-teaching unit and a decrease for the remaining phases. In addition, </w:t>
      </w:r>
      <w:r w:rsidRPr="00DD30A1">
        <w:rPr>
          <w:rFonts w:asciiTheme="minorHAnsi" w:hAnsiTheme="minorHAnsi" w:cstheme="minorHAnsi"/>
        </w:rPr>
        <w:lastRenderedPageBreak/>
        <w:t>we examined whether z-standardization of the participants’ HR could serve as a useful method to account for individual differences in baseline HR: We expected to observe the same trends in both standardized and non-standardized HR values.</w:t>
      </w:r>
    </w:p>
    <w:p w14:paraId="0B23B8EC" w14:textId="77777777" w:rsidR="00153807" w:rsidRPr="00DD30A1" w:rsidRDefault="00153807" w:rsidP="00153807">
      <w:pPr>
        <w:ind w:firstLine="0"/>
        <w:rPr>
          <w:rFonts w:asciiTheme="minorHAnsi" w:hAnsiTheme="minorHAnsi" w:cstheme="minorHAnsi"/>
        </w:rPr>
      </w:pPr>
      <w:r w:rsidRPr="00DD30A1">
        <w:rPr>
          <w:rFonts w:asciiTheme="minorHAnsi" w:hAnsiTheme="minorHAnsi" w:cstheme="minorHAnsi"/>
        </w:rPr>
        <w:t>In addition, we selected five representative 10-minute intervals from the five phases of the lab study (see Figure 2) in order to test the hypotheses that, regarding HR levels, teachers’ HR would be the highest during the micro-teaching unit, compared to all other phases (**Hypothesis 1a**), and, regarding HR slopes, that teachers’ HR would increase while they were preparing for teaching (</w:t>
      </w:r>
      <w:r w:rsidRPr="00DF1B72">
        <w:rPr>
          <w:rFonts w:asciiTheme="minorHAnsi" w:hAnsiTheme="minorHAnsi" w:cstheme="minorHAnsi"/>
          <w:i/>
          <w:iCs/>
        </w:rPr>
        <w:t>pre-teaching interval</w:t>
      </w:r>
      <w:r w:rsidRPr="00DD30A1">
        <w:rPr>
          <w:rFonts w:asciiTheme="minorHAnsi" w:hAnsiTheme="minorHAnsi" w:cstheme="minorHAnsi"/>
        </w:rPr>
        <w:t>), but decrease in all of the following intervals, i.e. when they were habituating to and recovering from the stressful micro-teaching unit (**Hypothesis 1b**).</w:t>
      </w:r>
    </w:p>
    <w:p w14:paraId="7479F280" w14:textId="4342C3E1" w:rsidR="00153807" w:rsidRPr="00DD30A1" w:rsidRDefault="00153807" w:rsidP="006A2EA3">
      <w:pPr>
        <w:pStyle w:val="Listenabsatz"/>
        <w:numPr>
          <w:ilvl w:val="0"/>
          <w:numId w:val="5"/>
        </w:numPr>
        <w:rPr>
          <w:rFonts w:asciiTheme="minorHAnsi" w:hAnsiTheme="minorHAnsi" w:cstheme="minorHAnsi"/>
        </w:rPr>
      </w:pPr>
      <w:r w:rsidRPr="00DD30A1">
        <w:rPr>
          <w:rFonts w:asciiTheme="minorHAnsi" w:hAnsiTheme="minorHAnsi" w:cstheme="minorHAnsi"/>
        </w:rPr>
        <w:t>We further explored whether teaching experience made a difference in how teachers’ HR reacted to the classroom disruptions. We expected more experienced teachers to be less stressed by the classroom events (**Hypothesis 2a**).  In addition, we examined the relations between teachers’ subjective appraisals of the classroom events (specifically, the disruptiveness of the events, and their confidence in dealing with them) and teachers’ HR level, beyond the explanatory power of teaching experience. We expected higher HR levels for teachers who felt more disrupted, regardless of their teaching experience (**Hypotheses 2b**), and lower HR levels for teachers who felt more confident, regardless of teaching experience (**Hypothesis 2c**). We hypothesized that each of the three predictors (teaching experience, disruption appraisal, confidence appraisal) uniquely contributed to explaining variance in teachers’ HR levels (**Hypothesis 2d**). In addition, we exploratively ran analogous analyses for the changes in HR (i.e., slopes).</w:t>
      </w:r>
    </w:p>
    <w:p w14:paraId="6609CC8C" w14:textId="690531C3" w:rsidR="00A378A0" w:rsidRPr="00DD30A1" w:rsidRDefault="00A378A0" w:rsidP="005A47F0">
      <w:pPr>
        <w:pStyle w:val="berschrift1"/>
        <w:ind w:left="360"/>
      </w:pPr>
      <w:r w:rsidRPr="00DD30A1">
        <w:t>Method</w:t>
      </w:r>
    </w:p>
    <w:p w14:paraId="3DE33BAA" w14:textId="2CE239AB" w:rsidR="00A378A0" w:rsidRPr="00DD30A1" w:rsidRDefault="00731CAC" w:rsidP="00731CAC">
      <w:pPr>
        <w:pStyle w:val="berschrift2"/>
      </w:pPr>
      <w:r w:rsidRPr="00DD30A1">
        <w:t>Participants</w:t>
      </w:r>
    </w:p>
    <w:p w14:paraId="34D25B23" w14:textId="7FD81D1A" w:rsidR="00731CAC" w:rsidRPr="00DD30A1" w:rsidRDefault="004B25A3" w:rsidP="00731CAC">
      <w:pPr>
        <w:ind w:firstLine="0"/>
        <w:rPr>
          <w:rFonts w:asciiTheme="minorHAnsi" w:hAnsiTheme="minorHAnsi" w:cstheme="minorHAnsi"/>
        </w:rPr>
      </w:pPr>
      <w:r w:rsidRPr="00DD30A1">
        <w:rPr>
          <w:rFonts w:asciiTheme="minorHAnsi" w:hAnsiTheme="minorHAnsi" w:cstheme="minorHAnsi"/>
        </w:rPr>
        <w:lastRenderedPageBreak/>
        <w:t xml:space="preserve">The sample consisted of </w:t>
      </w:r>
      <w:r w:rsidRPr="005A47F0">
        <w:rPr>
          <w:rFonts w:asciiTheme="minorHAnsi" w:hAnsiTheme="minorHAnsi" w:cstheme="minorHAnsi"/>
          <w:i/>
          <w:iCs/>
        </w:rPr>
        <w:t>N</w:t>
      </w:r>
      <w:r w:rsidRPr="00DD30A1">
        <w:rPr>
          <w:rFonts w:asciiTheme="minorHAnsi" w:hAnsiTheme="minorHAnsi" w:cstheme="minorHAnsi"/>
        </w:rPr>
        <w:t xml:space="preserve"> = 84 pre- and in-service teachers from Germany, who were recruited via personal contacts, email lists, and flyers. The data of three participants was lost due to failed data transmission, yielding an analysis sample of </w:t>
      </w:r>
      <w:proofErr w:type="spellStart"/>
      <w:r w:rsidRPr="00DD30A1">
        <w:rPr>
          <w:rFonts w:asciiTheme="minorHAnsi" w:hAnsiTheme="minorHAnsi" w:cstheme="minorHAnsi"/>
        </w:rPr>
        <w:t>n</w:t>
      </w:r>
      <w:r w:rsidRPr="005A47F0">
        <w:rPr>
          <w:rFonts w:asciiTheme="minorHAnsi" w:hAnsiTheme="minorHAnsi" w:cstheme="minorHAnsi"/>
          <w:vertAlign w:val="subscript"/>
        </w:rPr>
        <w:t>total</w:t>
      </w:r>
      <w:proofErr w:type="spellEnd"/>
      <w:r w:rsidRPr="00DD30A1">
        <w:rPr>
          <w:rFonts w:asciiTheme="minorHAnsi" w:hAnsiTheme="minorHAnsi" w:cstheme="minorHAnsi"/>
        </w:rPr>
        <w:t xml:space="preserve"> = 81 (</w:t>
      </w:r>
      <w:proofErr w:type="spellStart"/>
      <w:r w:rsidRPr="00DD30A1">
        <w:rPr>
          <w:rFonts w:asciiTheme="minorHAnsi" w:hAnsiTheme="minorHAnsi" w:cstheme="minorHAnsi"/>
        </w:rPr>
        <w:t>n</w:t>
      </w:r>
      <w:r w:rsidRPr="005A47F0">
        <w:rPr>
          <w:rFonts w:asciiTheme="minorHAnsi" w:hAnsiTheme="minorHAnsi" w:cstheme="minorHAnsi"/>
          <w:vertAlign w:val="subscript"/>
        </w:rPr>
        <w:t>total</w:t>
      </w:r>
      <w:proofErr w:type="spellEnd"/>
      <w:r w:rsidRPr="00DD30A1">
        <w:rPr>
          <w:rFonts w:asciiTheme="minorHAnsi" w:hAnsiTheme="minorHAnsi" w:cstheme="minorHAnsi"/>
        </w:rPr>
        <w:t xml:space="preserve"> = 52 women, </w:t>
      </w:r>
      <w:proofErr w:type="spellStart"/>
      <w:r w:rsidRPr="00DD30A1">
        <w:rPr>
          <w:rFonts w:asciiTheme="minorHAnsi" w:hAnsiTheme="minorHAnsi" w:cstheme="minorHAnsi"/>
        </w:rPr>
        <w:t>n</w:t>
      </w:r>
      <w:r w:rsidRPr="005A47F0">
        <w:rPr>
          <w:rFonts w:asciiTheme="minorHAnsi" w:hAnsiTheme="minorHAnsi" w:cstheme="minorHAnsi"/>
          <w:vertAlign w:val="subscript"/>
        </w:rPr>
        <w:t>total</w:t>
      </w:r>
      <w:proofErr w:type="spellEnd"/>
      <w:r w:rsidRPr="00DD30A1">
        <w:rPr>
          <w:rFonts w:asciiTheme="minorHAnsi" w:hAnsiTheme="minorHAnsi" w:cstheme="minorHAnsi"/>
        </w:rPr>
        <w:t xml:space="preserve"> = 29 men), including 40 pre-service and 41 in-service teachers. Participants had a mean age of 30.95 years (</w:t>
      </w:r>
      <w:r w:rsidRPr="005A47F0">
        <w:rPr>
          <w:rFonts w:asciiTheme="minorHAnsi" w:hAnsiTheme="minorHAnsi" w:cstheme="minorHAnsi"/>
          <w:i/>
          <w:iCs/>
        </w:rPr>
        <w:t>SD</w:t>
      </w:r>
      <w:r w:rsidRPr="00DD30A1">
        <w:rPr>
          <w:rFonts w:asciiTheme="minorHAnsi" w:hAnsiTheme="minorHAnsi" w:cstheme="minorHAnsi"/>
        </w:rPr>
        <w:t xml:space="preserve"> = 10.90; range: 19-60) and an average teaching experience of 5.64 years (</w:t>
      </w:r>
      <w:r w:rsidRPr="005A47F0">
        <w:rPr>
          <w:rFonts w:asciiTheme="minorHAnsi" w:hAnsiTheme="minorHAnsi" w:cstheme="minorHAnsi"/>
          <w:i/>
          <w:iCs/>
        </w:rPr>
        <w:t>SD</w:t>
      </w:r>
      <w:r w:rsidRPr="00DD30A1">
        <w:rPr>
          <w:rFonts w:asciiTheme="minorHAnsi" w:hAnsiTheme="minorHAnsi" w:cstheme="minorHAnsi"/>
        </w:rPr>
        <w:t xml:space="preserve"> = 9.46; range: 0-37).</w:t>
      </w:r>
    </w:p>
    <w:p w14:paraId="4B9F2280" w14:textId="777E91DE" w:rsidR="004B25A3" w:rsidRPr="00DD30A1" w:rsidRDefault="00922295" w:rsidP="00922295">
      <w:pPr>
        <w:pStyle w:val="berschrift2"/>
      </w:pPr>
      <w:r w:rsidRPr="00DD30A1">
        <w:t>Setting and Procedure</w:t>
      </w:r>
    </w:p>
    <w:p w14:paraId="7A0E98D7" w14:textId="7B21170F" w:rsidR="00922295" w:rsidRPr="00DD30A1" w:rsidRDefault="000C64B8" w:rsidP="00922295">
      <w:pPr>
        <w:ind w:firstLine="0"/>
        <w:rPr>
          <w:rFonts w:asciiTheme="minorHAnsi" w:hAnsiTheme="minorHAnsi" w:cstheme="minorHAnsi"/>
        </w:rPr>
      </w:pPr>
      <w:r w:rsidRPr="00DD30A1">
        <w:rPr>
          <w:rFonts w:asciiTheme="minorHAnsi" w:hAnsiTheme="minorHAnsi" w:cstheme="minorHAnsi"/>
        </w:rPr>
        <w:t>The study was carried out following the ethical standards and the approval of the University’s Institutional Review Board. All participants were informed in detail about the aims of the study prior to testing. Participation was voluntary, not incentivized, and only took place after written consent had been given.</w:t>
      </w:r>
    </w:p>
    <w:p w14:paraId="2B412646" w14:textId="77777777" w:rsidR="004D3AAC" w:rsidRPr="00DD30A1" w:rsidRDefault="004D3AAC" w:rsidP="004D3AAC">
      <w:pPr>
        <w:ind w:firstLine="0"/>
        <w:rPr>
          <w:rFonts w:asciiTheme="minorHAnsi" w:hAnsiTheme="minorHAnsi" w:cstheme="minorHAnsi"/>
        </w:rPr>
      </w:pPr>
      <w:r w:rsidRPr="00DD30A1">
        <w:rPr>
          <w:rFonts w:asciiTheme="minorHAnsi" w:hAnsiTheme="minorHAnsi" w:cstheme="minorHAnsi"/>
          <w:b/>
          <w:bCs/>
        </w:rPr>
        <w:t>Figure 2</w:t>
      </w:r>
    </w:p>
    <w:p w14:paraId="7D662710" w14:textId="5F6AFF01" w:rsidR="004D3AAC" w:rsidRPr="00DD30A1" w:rsidRDefault="004D3AAC" w:rsidP="004D3AAC">
      <w:pPr>
        <w:ind w:firstLine="0"/>
        <w:rPr>
          <w:rFonts w:asciiTheme="minorHAnsi" w:hAnsiTheme="minorHAnsi" w:cstheme="minorHAnsi"/>
          <w:i/>
          <w:iCs/>
        </w:rPr>
      </w:pPr>
      <w:r w:rsidRPr="00DD30A1">
        <w:rPr>
          <w:rFonts w:asciiTheme="minorHAnsi" w:hAnsiTheme="minorHAnsi" w:cstheme="minorHAnsi"/>
          <w:i/>
          <w:iCs/>
        </w:rPr>
        <w:t xml:space="preserve">Procedure </w:t>
      </w:r>
      <w:r w:rsidR="005F2F3E">
        <w:rPr>
          <w:rFonts w:asciiTheme="minorHAnsi" w:hAnsiTheme="minorHAnsi" w:cstheme="minorHAnsi"/>
          <w:i/>
          <w:iCs/>
        </w:rPr>
        <w:t>o</w:t>
      </w:r>
      <w:r w:rsidR="005F2F3E" w:rsidRPr="00DD30A1">
        <w:rPr>
          <w:rFonts w:asciiTheme="minorHAnsi" w:hAnsiTheme="minorHAnsi" w:cstheme="minorHAnsi"/>
          <w:i/>
          <w:iCs/>
        </w:rPr>
        <w:t xml:space="preserve">f </w:t>
      </w:r>
      <w:r w:rsidR="001C554E">
        <w:rPr>
          <w:rFonts w:asciiTheme="minorHAnsi" w:hAnsiTheme="minorHAnsi" w:cstheme="minorHAnsi"/>
          <w:i/>
          <w:iCs/>
        </w:rPr>
        <w:t>T</w:t>
      </w:r>
      <w:r w:rsidR="005F2F3E" w:rsidRPr="00DD30A1">
        <w:rPr>
          <w:rFonts w:asciiTheme="minorHAnsi" w:hAnsiTheme="minorHAnsi" w:cstheme="minorHAnsi"/>
          <w:i/>
          <w:iCs/>
        </w:rPr>
        <w:t xml:space="preserve">he Two-Hour Study, Consisting </w:t>
      </w:r>
      <w:r w:rsidR="005F2F3E">
        <w:rPr>
          <w:rFonts w:asciiTheme="minorHAnsi" w:hAnsiTheme="minorHAnsi" w:cstheme="minorHAnsi"/>
          <w:i/>
          <w:iCs/>
        </w:rPr>
        <w:t>o</w:t>
      </w:r>
      <w:r w:rsidR="005F2F3E" w:rsidRPr="00DD30A1">
        <w:rPr>
          <w:rFonts w:asciiTheme="minorHAnsi" w:hAnsiTheme="minorHAnsi" w:cstheme="minorHAnsi"/>
          <w:i/>
          <w:iCs/>
        </w:rPr>
        <w:t xml:space="preserve">f Five Phases </w:t>
      </w:r>
      <w:proofErr w:type="gramStart"/>
      <w:r w:rsidR="005F2F3E" w:rsidRPr="00DD30A1">
        <w:rPr>
          <w:rFonts w:asciiTheme="minorHAnsi" w:hAnsiTheme="minorHAnsi" w:cstheme="minorHAnsi"/>
          <w:i/>
          <w:iCs/>
        </w:rPr>
        <w:t>With</w:t>
      </w:r>
      <w:proofErr w:type="gramEnd"/>
      <w:r w:rsidR="005F2F3E" w:rsidRPr="00DD30A1">
        <w:rPr>
          <w:rFonts w:asciiTheme="minorHAnsi" w:hAnsiTheme="minorHAnsi" w:cstheme="minorHAnsi"/>
          <w:i/>
          <w:iCs/>
        </w:rPr>
        <w:t xml:space="preserve"> Five Representative 10-Minute Intervals </w:t>
      </w:r>
      <w:r w:rsidR="005F2F3E">
        <w:rPr>
          <w:rFonts w:asciiTheme="minorHAnsi" w:hAnsiTheme="minorHAnsi" w:cstheme="minorHAnsi"/>
          <w:i/>
          <w:iCs/>
        </w:rPr>
        <w:t>a</w:t>
      </w:r>
      <w:r w:rsidR="005F2F3E" w:rsidRPr="00DD30A1">
        <w:rPr>
          <w:rFonts w:asciiTheme="minorHAnsi" w:hAnsiTheme="minorHAnsi" w:cstheme="minorHAnsi"/>
          <w:i/>
          <w:iCs/>
        </w:rPr>
        <w:t xml:space="preserve">s The Basis </w:t>
      </w:r>
      <w:r w:rsidR="005F2F3E">
        <w:rPr>
          <w:rFonts w:asciiTheme="minorHAnsi" w:hAnsiTheme="minorHAnsi" w:cstheme="minorHAnsi"/>
          <w:i/>
          <w:iCs/>
        </w:rPr>
        <w:t>o</w:t>
      </w:r>
      <w:r w:rsidR="005F2F3E" w:rsidRPr="00DD30A1">
        <w:rPr>
          <w:rFonts w:asciiTheme="minorHAnsi" w:hAnsiTheme="minorHAnsi" w:cstheme="minorHAnsi"/>
          <w:i/>
          <w:iCs/>
        </w:rPr>
        <w:t xml:space="preserve">f </w:t>
      </w:r>
      <w:r w:rsidR="00801ACE">
        <w:rPr>
          <w:rFonts w:asciiTheme="minorHAnsi" w:hAnsiTheme="minorHAnsi" w:cstheme="minorHAnsi"/>
          <w:i/>
          <w:iCs/>
        </w:rPr>
        <w:t>O</w:t>
      </w:r>
      <w:r w:rsidR="005F2F3E" w:rsidRPr="00DD30A1">
        <w:rPr>
          <w:rFonts w:asciiTheme="minorHAnsi" w:hAnsiTheme="minorHAnsi" w:cstheme="minorHAnsi"/>
          <w:i/>
          <w:iCs/>
        </w:rPr>
        <w:t>ur Analysis.</w:t>
      </w:r>
    </w:p>
    <w:p w14:paraId="18B20E1F" w14:textId="77777777" w:rsidR="00C5028D" w:rsidRPr="00DD30A1" w:rsidRDefault="00C5028D" w:rsidP="00C5028D">
      <w:pPr>
        <w:spacing w:before="120" w:after="240"/>
        <w:rPr>
          <w:rFonts w:asciiTheme="minorHAnsi" w:eastAsia="Times New Roman" w:hAnsiTheme="minorHAnsi" w:cstheme="minorHAnsi"/>
          <w:color w:val="000000"/>
          <w:sz w:val="24"/>
          <w:szCs w:val="24"/>
          <w:lang w:eastAsia="de-DE"/>
        </w:rPr>
      </w:pPr>
      <w:r w:rsidRPr="00DD30A1">
        <w:rPr>
          <w:rFonts w:asciiTheme="minorHAnsi" w:hAnsiTheme="minorHAnsi" w:cstheme="minorHAnsi"/>
          <w:i/>
          <w:iCs/>
          <w:noProof/>
          <w:sz w:val="24"/>
          <w:szCs w:val="24"/>
          <w:lang w:eastAsia="de-DE"/>
        </w:rPr>
        <w:lastRenderedPageBreak/>
        <w:drawing>
          <wp:inline distT="0" distB="0" distL="0" distR="0" wp14:anchorId="01D47D34" wp14:editId="4FD3E15F">
            <wp:extent cx="3478192" cy="6183790"/>
            <wp:effectExtent l="0" t="0" r="825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505857" cy="6232976"/>
                    </a:xfrm>
                    <a:prstGeom prst="rect">
                      <a:avLst/>
                    </a:prstGeom>
                  </pic:spPr>
                </pic:pic>
              </a:graphicData>
            </a:graphic>
          </wp:inline>
        </w:drawing>
      </w:r>
      <w:r w:rsidRPr="00DD30A1">
        <w:rPr>
          <w:rFonts w:asciiTheme="minorHAnsi" w:hAnsiTheme="minorHAnsi" w:cstheme="minorHAnsi"/>
          <w:i/>
          <w:iCs/>
          <w:sz w:val="24"/>
          <w:szCs w:val="24"/>
        </w:rPr>
        <w:t xml:space="preserve"> </w:t>
      </w:r>
    </w:p>
    <w:p w14:paraId="4938F552" w14:textId="16C13B42" w:rsidR="004D3AAC" w:rsidRPr="00DD30A1" w:rsidRDefault="009302EE" w:rsidP="004D3AAC">
      <w:pPr>
        <w:ind w:firstLine="0"/>
        <w:rPr>
          <w:rFonts w:asciiTheme="minorHAnsi" w:hAnsiTheme="minorHAnsi" w:cstheme="minorHAnsi"/>
        </w:rPr>
      </w:pPr>
      <w:r w:rsidRPr="00DD30A1">
        <w:rPr>
          <w:rFonts w:asciiTheme="minorHAnsi" w:hAnsiTheme="minorHAnsi" w:cstheme="minorHAnsi"/>
        </w:rPr>
        <w:t xml:space="preserve">Each participant came to the lab for a period of approximately two hours in total, and each participant underwent the same phases (see Fig. 2): In the pre-teaching phase, the experimenter welcomed the participants and helped them put on the fitness tracker. This was followed by a warm-up session to familiarize the participants with the laboratory setting and the class. This phase took about 10-15 minutes and participants spent this time mostly standing or slowly walking around. During the teaching </w:t>
      </w:r>
      <w:r w:rsidRPr="00DD30A1">
        <w:rPr>
          <w:rFonts w:asciiTheme="minorHAnsi" w:hAnsiTheme="minorHAnsi" w:cstheme="minorHAnsi"/>
        </w:rPr>
        <w:lastRenderedPageBreak/>
        <w:t>phase, the participants held their self-prepared micro-teaching unit to a class of three trained actors who performed nine, potentially disruptive, classroom events (e.g., chatting with a neighbor, heckling, looking at the phone; see Table ## in the supplementary material for an overview and categorization of all events; and Fig## in the supplementary material for a depiction of the laboratory setting of the micro-teaching unit). The topic and class level of the teaching unit could be freely chosen by the teachers with the only requirement that the unit had to be an introductory lesson, and had to consist of supervised individual work and / or frontal teaching. The micro-teaching unit lasted about 15-20 minutes. Participants spent this time mostly standing or slowly walking around. While teaching, participants wore eye-tracking glasses, and their lesson was video-recorded. After having completed the micro-teaching unit, in the post-teaching phase, participants filled in questionnaires for approximately 10-15 minutes: a brief computer-based survey of sociodemographic data (e.g., teaching experience, gender, studied school type, studied school subjects, extracurricular teaching activities), and a short knowledge test that was irrelevant to the present study. In the interview phase, participants engaged in a Stimulated Recall Interview (SRI). During the SRI, participants sat in front of a computer monitor and watched the video of their own lesson from the ego perspective, as recorded through the eye-tracking glasses. The experimenter stopped the video each time one of the nine classroom events happened, and asked five open-ended, and three rating questions per event. Two of the rating questions are relevant to the present study: the disruption and the confidence appraisal ratings (see Measures). The interview lasted about 45-60 minutes. Finally, in the end phase, participants filled in another questionnaire irrelevant to the present study, which lasted about 10-15 minutes.</w:t>
      </w:r>
    </w:p>
    <w:p w14:paraId="6ED51E6C" w14:textId="45E8343E" w:rsidR="00490A60" w:rsidRPr="00DD30A1" w:rsidRDefault="00490A60" w:rsidP="00490A60">
      <w:pPr>
        <w:pStyle w:val="berschrift2"/>
      </w:pPr>
      <w:r w:rsidRPr="00DD30A1">
        <w:t>Measures</w:t>
      </w:r>
    </w:p>
    <w:p w14:paraId="66CB1C9E" w14:textId="76165D4F" w:rsidR="00490A60" w:rsidRPr="00DD30A1" w:rsidRDefault="00E26FAF" w:rsidP="00E26FAF">
      <w:pPr>
        <w:pStyle w:val="berschrift3"/>
      </w:pPr>
      <w:r w:rsidRPr="00DD30A1">
        <w:t>Heart Rate Data and Heart Rate Intervals</w:t>
      </w:r>
    </w:p>
    <w:p w14:paraId="4533B0E4" w14:textId="25C63CDB" w:rsidR="0066304D" w:rsidRPr="00DD30A1" w:rsidRDefault="0066304D" w:rsidP="0066304D">
      <w:pPr>
        <w:ind w:firstLine="0"/>
        <w:rPr>
          <w:rFonts w:asciiTheme="minorHAnsi" w:hAnsiTheme="minorHAnsi" w:cstheme="minorHAnsi"/>
        </w:rPr>
      </w:pPr>
      <w:r w:rsidRPr="00DD30A1">
        <w:rPr>
          <w:rFonts w:asciiTheme="minorHAnsi" w:hAnsiTheme="minorHAnsi" w:cstheme="minorHAnsi"/>
        </w:rPr>
        <w:t xml:space="preserve">To measure teachers’ HR, we used the wrist-based fitness tracker Fitbit® Charge 4. In line with the manufacturer's instructions [@fitbitnd], the device was attached to the participants’ nondominant hand, </w:t>
      </w:r>
      <w:r w:rsidRPr="00DD30A1">
        <w:rPr>
          <w:rFonts w:asciiTheme="minorHAnsi" w:hAnsiTheme="minorHAnsi" w:cstheme="minorHAnsi"/>
        </w:rPr>
        <w:lastRenderedPageBreak/>
        <w:t>a finger’s width above the wrist bone. The tracker works by flashing green LEDs hundreds of times per second, using light-sensitive photodiodes to catch the reflected light, to calculate the volume changes in the capillaries. From this, the tracker calculated the heart beats per minute. HR measurements were generated at least every 15 seconds. The raw data contained the estimated HR in BPM for each time stamp. To account for individual differences in the baseline HR, we also calculated z-standardized HR values based on individual means, i.e., at the subject level of n = 81 participants (standardized HR).</w:t>
      </w:r>
    </w:p>
    <w:p w14:paraId="14ABA3DE" w14:textId="6B1603CD" w:rsidR="00E26FAF" w:rsidRPr="00DD30A1" w:rsidRDefault="0066304D" w:rsidP="0066304D">
      <w:pPr>
        <w:ind w:firstLine="0"/>
        <w:rPr>
          <w:rFonts w:asciiTheme="minorHAnsi" w:hAnsiTheme="minorHAnsi" w:cstheme="minorHAnsi"/>
        </w:rPr>
      </w:pPr>
      <w:r w:rsidRPr="00DD30A1">
        <w:rPr>
          <w:rFonts w:asciiTheme="minorHAnsi" w:hAnsiTheme="minorHAnsi" w:cstheme="minorHAnsi"/>
        </w:rPr>
        <w:t xml:space="preserve">Since we aimed to keep measurement intervals comparable between study phases, we aggregated HR over a representative 10-minute interval within each phase (cf. Fig. 2). Previous research has indicated that 10-minute intervals are a useful duration for analyzing PPG data [@lu2008can]. The intervals were selected based on the following rules: The </w:t>
      </w:r>
      <w:r w:rsidRPr="00B531FA">
        <w:rPr>
          <w:rFonts w:asciiTheme="minorHAnsi" w:hAnsiTheme="minorHAnsi" w:cstheme="minorHAnsi"/>
          <w:i/>
          <w:iCs/>
        </w:rPr>
        <w:t>pre-teaching interval (I</w:t>
      </w:r>
      <w:r w:rsidRPr="00B531FA">
        <w:rPr>
          <w:rFonts w:asciiTheme="minorHAnsi" w:hAnsiTheme="minorHAnsi" w:cstheme="minorHAnsi"/>
          <w:i/>
          <w:iCs/>
          <w:vertAlign w:val="subscript"/>
        </w:rPr>
        <w:t>1</w:t>
      </w:r>
      <w:r w:rsidRPr="00B531FA">
        <w:rPr>
          <w:rFonts w:asciiTheme="minorHAnsi" w:hAnsiTheme="minorHAnsi" w:cstheme="minorHAnsi"/>
          <w:i/>
          <w:iCs/>
        </w:rPr>
        <w:t>)</w:t>
      </w:r>
      <w:r w:rsidRPr="00DD30A1">
        <w:rPr>
          <w:rFonts w:asciiTheme="minorHAnsi" w:hAnsiTheme="minorHAnsi" w:cstheme="minorHAnsi"/>
        </w:rPr>
        <w:t xml:space="preserve"> comprised the first 10 minutes after the fitness tracker had been put on. The </w:t>
      </w:r>
      <w:r w:rsidRPr="00DF1B72">
        <w:rPr>
          <w:rFonts w:asciiTheme="minorHAnsi" w:hAnsiTheme="minorHAnsi" w:cstheme="minorHAnsi"/>
          <w:i/>
          <w:iCs/>
        </w:rPr>
        <w:t>teaching interval (I</w:t>
      </w:r>
      <w:r w:rsidRPr="00B531FA">
        <w:rPr>
          <w:rFonts w:asciiTheme="minorHAnsi" w:hAnsiTheme="minorHAnsi" w:cstheme="minorHAnsi"/>
          <w:i/>
          <w:iCs/>
          <w:vertAlign w:val="subscript"/>
        </w:rPr>
        <w:t>2</w:t>
      </w:r>
      <w:r w:rsidRPr="00DF1B72">
        <w:rPr>
          <w:rFonts w:asciiTheme="minorHAnsi" w:hAnsiTheme="minorHAnsi" w:cstheme="minorHAnsi"/>
          <w:i/>
          <w:iCs/>
        </w:rPr>
        <w:t>)</w:t>
      </w:r>
      <w:r w:rsidRPr="00DD30A1">
        <w:rPr>
          <w:rFonts w:asciiTheme="minorHAnsi" w:hAnsiTheme="minorHAnsi" w:cstheme="minorHAnsi"/>
        </w:rPr>
        <w:t xml:space="preserve"> started two minutes after the lesson had started. This interval was of the highest relevance to our study. We explicitly chose an early 10-minute interval within the teaching phase, as previous studies revealed that the beginning of a lesson is most demanding and potentially stressful with regards to teacher-student interaction [@donker2018quantitative; @claessens2017positive]. The </w:t>
      </w:r>
      <w:r w:rsidRPr="00843F44">
        <w:rPr>
          <w:rFonts w:asciiTheme="minorHAnsi" w:hAnsiTheme="minorHAnsi" w:cstheme="minorHAnsi"/>
          <w:i/>
          <w:iCs/>
        </w:rPr>
        <w:t>post-teaching interval (I</w:t>
      </w:r>
      <w:r w:rsidRPr="00843F44">
        <w:rPr>
          <w:rFonts w:asciiTheme="minorHAnsi" w:hAnsiTheme="minorHAnsi" w:cstheme="minorHAnsi"/>
          <w:i/>
          <w:iCs/>
          <w:vertAlign w:val="subscript"/>
        </w:rPr>
        <w:t>3</w:t>
      </w:r>
      <w:r w:rsidRPr="00843F44">
        <w:rPr>
          <w:rFonts w:asciiTheme="minorHAnsi" w:hAnsiTheme="minorHAnsi" w:cstheme="minorHAnsi"/>
          <w:i/>
          <w:iCs/>
        </w:rPr>
        <w:t>)</w:t>
      </w:r>
      <w:r w:rsidRPr="00DD30A1">
        <w:rPr>
          <w:rFonts w:asciiTheme="minorHAnsi" w:hAnsiTheme="minorHAnsi" w:cstheme="minorHAnsi"/>
        </w:rPr>
        <w:t xml:space="preserve"> started immediately after the end of the teaching unit. The </w:t>
      </w:r>
      <w:r w:rsidRPr="00843F44">
        <w:rPr>
          <w:rFonts w:asciiTheme="minorHAnsi" w:hAnsiTheme="minorHAnsi" w:cstheme="minorHAnsi"/>
          <w:i/>
          <w:iCs/>
        </w:rPr>
        <w:t>interview interval (I</w:t>
      </w:r>
      <w:r w:rsidRPr="00843F44">
        <w:rPr>
          <w:rFonts w:asciiTheme="minorHAnsi" w:hAnsiTheme="minorHAnsi" w:cstheme="minorHAnsi"/>
          <w:i/>
          <w:iCs/>
          <w:vertAlign w:val="subscript"/>
        </w:rPr>
        <w:t>4</w:t>
      </w:r>
      <w:r w:rsidRPr="00843F44">
        <w:rPr>
          <w:rFonts w:asciiTheme="minorHAnsi" w:hAnsiTheme="minorHAnsi" w:cstheme="minorHAnsi"/>
          <w:i/>
          <w:iCs/>
        </w:rPr>
        <w:t>)</w:t>
      </w:r>
      <w:r w:rsidRPr="00DD30A1">
        <w:rPr>
          <w:rFonts w:asciiTheme="minorHAnsi" w:hAnsiTheme="minorHAnsi" w:cstheme="minorHAnsi"/>
        </w:rPr>
        <w:t xml:space="preserve"> was defined as the mid-10 minutes between the end of the teaching unit and the time point when the fitness tracker was taken off. All participants were being interviewed during this interval. The </w:t>
      </w:r>
      <w:r w:rsidRPr="00843F44">
        <w:rPr>
          <w:rFonts w:asciiTheme="minorHAnsi" w:hAnsiTheme="minorHAnsi" w:cstheme="minorHAnsi"/>
          <w:i/>
          <w:iCs/>
        </w:rPr>
        <w:t>end interval (I</w:t>
      </w:r>
      <w:r w:rsidRPr="00843F44">
        <w:rPr>
          <w:rFonts w:asciiTheme="minorHAnsi" w:hAnsiTheme="minorHAnsi" w:cstheme="minorHAnsi"/>
          <w:i/>
          <w:iCs/>
          <w:vertAlign w:val="subscript"/>
        </w:rPr>
        <w:t>5</w:t>
      </w:r>
      <w:r w:rsidRPr="00843F44">
        <w:rPr>
          <w:rFonts w:asciiTheme="minorHAnsi" w:hAnsiTheme="minorHAnsi" w:cstheme="minorHAnsi"/>
          <w:i/>
          <w:iCs/>
        </w:rPr>
        <w:t>)</w:t>
      </w:r>
      <w:r w:rsidRPr="00DD30A1">
        <w:rPr>
          <w:rFonts w:asciiTheme="minorHAnsi" w:hAnsiTheme="minorHAnsi" w:cstheme="minorHAnsi"/>
        </w:rPr>
        <w:t xml:space="preserve"> comprised the last 10 minutes before the fitness tracker was taken off.</w:t>
      </w:r>
    </w:p>
    <w:p w14:paraId="421F580E" w14:textId="055AFF0C" w:rsidR="000C64B8" w:rsidRPr="00DD30A1" w:rsidRDefault="00F174FD" w:rsidP="00ED55B2">
      <w:pPr>
        <w:pStyle w:val="berschrift3"/>
      </w:pPr>
      <w:r w:rsidRPr="00DD30A1">
        <w:t xml:space="preserve">Teaching </w:t>
      </w:r>
      <w:r w:rsidR="00ED55B2" w:rsidRPr="00DD30A1">
        <w:t>Experience</w:t>
      </w:r>
    </w:p>
    <w:p w14:paraId="19EA2319" w14:textId="7145647F" w:rsidR="00ED55B2" w:rsidRPr="00DD30A1" w:rsidRDefault="00757BBD" w:rsidP="00ED55B2">
      <w:pPr>
        <w:ind w:firstLine="0"/>
        <w:rPr>
          <w:rFonts w:asciiTheme="minorHAnsi" w:hAnsiTheme="minorHAnsi" w:cstheme="minorHAnsi"/>
        </w:rPr>
      </w:pPr>
      <w:r w:rsidRPr="00DD30A1">
        <w:rPr>
          <w:rFonts w:asciiTheme="minorHAnsi" w:hAnsiTheme="minorHAnsi" w:cstheme="minorHAnsi"/>
        </w:rPr>
        <w:t>Participants’ teaching experience was assessed as a part of their sociodemographic data. Participants stated their work experience in years.</w:t>
      </w:r>
    </w:p>
    <w:p w14:paraId="61D1EBF1" w14:textId="2CDC2061" w:rsidR="00E04E95" w:rsidRPr="00DD30A1" w:rsidRDefault="00E04E95" w:rsidP="00E04E95">
      <w:pPr>
        <w:pStyle w:val="berschrift3"/>
        <w:rPr>
          <w:lang w:eastAsia="de-DE"/>
        </w:rPr>
      </w:pPr>
      <w:r w:rsidRPr="00DD30A1">
        <w:rPr>
          <w:lang w:eastAsia="de-DE"/>
        </w:rPr>
        <w:t>Subjective appraisal of the classroom events and coping processes</w:t>
      </w:r>
    </w:p>
    <w:p w14:paraId="37F320E2" w14:textId="52EFFFAD" w:rsidR="00E04E95" w:rsidRPr="00DD30A1" w:rsidRDefault="001437B3" w:rsidP="00E04E95">
      <w:pPr>
        <w:ind w:firstLine="0"/>
        <w:rPr>
          <w:rFonts w:asciiTheme="minorHAnsi" w:hAnsiTheme="minorHAnsi" w:cstheme="minorHAnsi"/>
          <w:lang w:eastAsia="de-DE"/>
        </w:rPr>
      </w:pPr>
      <w:r w:rsidRPr="00DD30A1">
        <w:rPr>
          <w:rFonts w:asciiTheme="minorHAnsi" w:hAnsiTheme="minorHAnsi" w:cstheme="minorHAnsi"/>
          <w:lang w:eastAsia="de-DE"/>
        </w:rPr>
        <w:lastRenderedPageBreak/>
        <w:t>The subjective disruption and confidence appraisals were assessed during the SRI on an 11-point rating scale, ranging from 0 (not at all disrupting/confident) to 10 (extremely disrupting/confident). Ratings were averaged across the nine classroom events for each participant, as we were interested in the general stressfulness of the teaching phase for each participant.</w:t>
      </w:r>
    </w:p>
    <w:p w14:paraId="68AF4763" w14:textId="25B1C4E4" w:rsidR="004B46D1" w:rsidRPr="00DD30A1" w:rsidRDefault="004B46D1" w:rsidP="004B46D1">
      <w:pPr>
        <w:pStyle w:val="berschrift2"/>
        <w:rPr>
          <w:lang w:eastAsia="de-DE"/>
        </w:rPr>
      </w:pPr>
      <w:r w:rsidRPr="00DD30A1">
        <w:rPr>
          <w:lang w:eastAsia="de-DE"/>
        </w:rPr>
        <w:t>Data analysis</w:t>
      </w:r>
    </w:p>
    <w:p w14:paraId="4D143DED" w14:textId="77777777" w:rsidR="00EB57AD" w:rsidRPr="00DD30A1" w:rsidRDefault="00EB57AD" w:rsidP="00EB57AD">
      <w:pPr>
        <w:ind w:firstLine="0"/>
        <w:rPr>
          <w:rFonts w:asciiTheme="minorHAnsi" w:hAnsiTheme="minorHAnsi" w:cstheme="minorHAnsi"/>
          <w:lang w:eastAsia="de-DE"/>
        </w:rPr>
      </w:pPr>
      <w:r w:rsidRPr="00DD30A1">
        <w:rPr>
          <w:rFonts w:asciiTheme="minorHAnsi" w:hAnsiTheme="minorHAnsi" w:cstheme="minorHAnsi"/>
          <w:lang w:eastAsia="de-DE"/>
        </w:rPr>
        <w:t>To enable visual inspection of HR trends, we displayed smoothed teacher HR over the course of the recording.</w:t>
      </w:r>
      <w:r w:rsidRPr="00DD30A1">
        <w:rPr>
          <w:rFonts w:asciiTheme="minorHAnsi" w:hAnsiTheme="minorHAnsi" w:cstheme="minorHAnsi"/>
          <w:vertAlign w:val="superscript"/>
          <w:lang w:eastAsia="de-DE"/>
        </w:rPr>
        <w:footnoteReference w:id="2"/>
      </w:r>
      <w:r w:rsidRPr="00DD30A1">
        <w:rPr>
          <w:rFonts w:asciiTheme="minorHAnsi" w:hAnsiTheme="minorHAnsi" w:cstheme="minorHAnsi"/>
          <w:lang w:eastAsia="de-DE"/>
        </w:rPr>
        <w:t xml:space="preserve"> We visually compared unstandardized and standardized HR trends over the two-hour recording period.</w:t>
      </w:r>
      <w:r w:rsidRPr="00DD30A1">
        <w:rPr>
          <w:rFonts w:asciiTheme="minorHAnsi" w:hAnsiTheme="minorHAnsi" w:cstheme="minorHAnsi"/>
          <w:vertAlign w:val="superscript"/>
          <w:lang w:eastAsia="de-DE"/>
        </w:rPr>
        <w:footnoteReference w:id="3"/>
      </w:r>
      <w:r w:rsidRPr="00DD30A1">
        <w:rPr>
          <w:rFonts w:asciiTheme="minorHAnsi" w:hAnsiTheme="minorHAnsi" w:cstheme="minorHAnsi"/>
          <w:lang w:eastAsia="de-DE"/>
        </w:rPr>
        <w:t xml:space="preserve"> For all further analyses, we used standardized rather than unstandardized HR values. </w:t>
      </w:r>
    </w:p>
    <w:p w14:paraId="1C989D1E" w14:textId="77777777" w:rsidR="00EB57AD" w:rsidRPr="00DD30A1" w:rsidRDefault="00EB57AD" w:rsidP="00EB57AD">
      <w:pPr>
        <w:ind w:firstLine="0"/>
        <w:rPr>
          <w:rFonts w:asciiTheme="minorHAnsi" w:hAnsiTheme="minorHAnsi" w:cstheme="minorHAnsi"/>
          <w:lang w:eastAsia="de-DE"/>
        </w:rPr>
      </w:pPr>
      <w:r w:rsidRPr="00DD30A1">
        <w:rPr>
          <w:rFonts w:asciiTheme="minorHAnsi" w:hAnsiTheme="minorHAnsi" w:cstheme="minorHAnsi"/>
          <w:lang w:eastAsia="de-DE"/>
        </w:rPr>
        <w:t>We averaged each person’s standardized HR over each of the five selected intervals</w:t>
      </w:r>
      <w:r w:rsidRPr="00DD30A1">
        <w:rPr>
          <w:rFonts w:asciiTheme="minorHAnsi" w:hAnsiTheme="minorHAnsi" w:cstheme="minorHAnsi"/>
          <w:vertAlign w:val="superscript"/>
          <w:lang w:eastAsia="de-DE"/>
        </w:rPr>
        <w:footnoteReference w:id="4"/>
      </w:r>
      <w:r w:rsidRPr="00DD30A1">
        <w:rPr>
          <w:rFonts w:asciiTheme="minorHAnsi" w:hAnsiTheme="minorHAnsi" w:cstheme="minorHAnsi"/>
          <w:lang w:eastAsia="de-DE"/>
        </w:rPr>
        <w:t xml:space="preserve">, resulting in one measure per person per interval. To test Hypothesis 1a, we initially conducted a one-way ANOVA with repeated measures as an omnibus test and then tested the mean differences between the </w:t>
      </w:r>
      <w:r w:rsidRPr="00DD30A1">
        <w:rPr>
          <w:rFonts w:asciiTheme="minorHAnsi" w:hAnsiTheme="minorHAnsi" w:cstheme="minorHAnsi"/>
          <w:i/>
          <w:iCs/>
          <w:lang w:eastAsia="de-DE"/>
        </w:rPr>
        <w:t>teaching interval</w:t>
      </w:r>
      <w:r w:rsidRPr="00DD30A1">
        <w:rPr>
          <w:rFonts w:asciiTheme="minorHAnsi" w:hAnsiTheme="minorHAnsi" w:cstheme="minorHAnsi"/>
          <w:lang w:eastAsia="de-DE"/>
        </w:rPr>
        <w:t xml:space="preserve"> (I</w:t>
      </w:r>
      <w:r w:rsidRPr="00DD30A1">
        <w:rPr>
          <w:rFonts w:asciiTheme="minorHAnsi" w:hAnsiTheme="minorHAnsi" w:cstheme="minorHAnsi"/>
          <w:vertAlign w:val="subscript"/>
          <w:lang w:eastAsia="de-DE"/>
        </w:rPr>
        <w:t>2</w:t>
      </w:r>
      <w:r w:rsidRPr="00DD30A1">
        <w:rPr>
          <w:rFonts w:asciiTheme="minorHAnsi" w:hAnsiTheme="minorHAnsi" w:cstheme="minorHAnsi"/>
          <w:lang w:eastAsia="de-DE"/>
        </w:rPr>
        <w:t xml:space="preserve">) and the other four intervals by planned contrasts and inspection of effect size </w:t>
      </w:r>
      <w:r w:rsidRPr="00DD30A1">
        <w:rPr>
          <w:rFonts w:asciiTheme="minorHAnsi" w:hAnsiTheme="minorHAnsi" w:cstheme="minorHAnsi"/>
          <w:i/>
          <w:iCs/>
          <w:lang w:eastAsia="de-DE"/>
        </w:rPr>
        <w:t>d</w:t>
      </w:r>
      <w:r w:rsidRPr="00DD30A1">
        <w:rPr>
          <w:rFonts w:asciiTheme="minorHAnsi" w:hAnsiTheme="minorHAnsi" w:cstheme="minorHAnsi"/>
          <w:lang w:eastAsia="de-DE"/>
        </w:rPr>
        <w:t xml:space="preserve"> [@cohen1988new]. </w:t>
      </w:r>
    </w:p>
    <w:p w14:paraId="25D05095" w14:textId="77777777" w:rsidR="00EB57AD" w:rsidRPr="00DD30A1" w:rsidRDefault="00EB57AD" w:rsidP="00EB57AD">
      <w:pPr>
        <w:ind w:firstLine="0"/>
        <w:rPr>
          <w:rFonts w:asciiTheme="minorHAnsi" w:hAnsiTheme="minorHAnsi" w:cstheme="minorHAnsi"/>
          <w:lang w:eastAsia="de-DE"/>
        </w:rPr>
      </w:pPr>
      <w:r w:rsidRPr="00DD30A1">
        <w:rPr>
          <w:rFonts w:asciiTheme="minorHAnsi" w:hAnsiTheme="minorHAnsi" w:cstheme="minorHAnsi"/>
          <w:lang w:eastAsia="de-DE"/>
        </w:rPr>
        <w:t xml:space="preserve">For testing Hypothesis 1b, concerning HR changes within each interval, we first conducted a linear estimation of the increase or decrease in standardized HR values over time for each participant. To this end, we used fixed intercept fixed slope regression models [@gelman2006data] for each interval to estimate intercepts </w:t>
      </w:r>
      <w:bookmarkStart w:id="1" w:name="_Hlk147847961"/>
      <w:r w:rsidRPr="00DD30A1">
        <w:rPr>
          <w:rFonts w:asciiTheme="minorHAnsi" w:hAnsiTheme="minorHAnsi" w:cstheme="minorHAnsi"/>
          <w:lang w:eastAsia="de-DE"/>
        </w:rPr>
        <w:t xml:space="preserve">and linear slopes for each individual, </w:t>
      </w:r>
      <w:bookmarkEnd w:id="1"/>
      <w:r w:rsidRPr="00DD30A1">
        <w:rPr>
          <w:rFonts w:asciiTheme="minorHAnsi" w:hAnsiTheme="minorHAnsi" w:cstheme="minorHAnsi"/>
          <w:lang w:eastAsia="de-DE"/>
        </w:rPr>
        <w:t>which were then averaged across individuals.</w:t>
      </w:r>
      <w:r w:rsidRPr="00DD30A1">
        <w:rPr>
          <w:rFonts w:asciiTheme="minorHAnsi" w:hAnsiTheme="minorHAnsi" w:cstheme="minorHAnsi"/>
          <w:vertAlign w:val="superscript"/>
          <w:lang w:eastAsia="de-DE"/>
        </w:rPr>
        <w:footnoteReference w:id="5"/>
      </w:r>
      <w:r w:rsidRPr="00DD30A1">
        <w:rPr>
          <w:rFonts w:asciiTheme="minorHAnsi" w:hAnsiTheme="minorHAnsi" w:cstheme="minorHAnsi"/>
          <w:lang w:eastAsia="de-DE"/>
        </w:rPr>
        <w:t xml:space="preserve"> </w:t>
      </w:r>
      <w:r w:rsidRPr="00DD30A1">
        <w:rPr>
          <w:rFonts w:asciiTheme="minorHAnsi" w:hAnsiTheme="minorHAnsi" w:cstheme="minorHAnsi"/>
          <w:lang w:eastAsia="de-DE"/>
        </w:rPr>
        <w:lastRenderedPageBreak/>
        <w:t xml:space="preserve">We tested Hypothesis 1b based on the unstandardized estimates of mean slopes (one estimate per participant per interval). </w:t>
      </w:r>
    </w:p>
    <w:p w14:paraId="43B01EF3" w14:textId="77777777" w:rsidR="00EB57AD" w:rsidRPr="00DD30A1" w:rsidRDefault="00EB57AD" w:rsidP="00EB57AD">
      <w:pPr>
        <w:ind w:firstLine="0"/>
        <w:rPr>
          <w:rFonts w:asciiTheme="minorHAnsi" w:hAnsiTheme="minorHAnsi" w:cstheme="minorHAnsi"/>
          <w:lang w:eastAsia="de-DE"/>
        </w:rPr>
      </w:pPr>
      <w:r w:rsidRPr="00DD30A1">
        <w:rPr>
          <w:rFonts w:asciiTheme="minorHAnsi" w:hAnsiTheme="minorHAnsi" w:cstheme="minorHAnsi"/>
          <w:lang w:eastAsia="de-DE"/>
        </w:rPr>
        <w:t xml:space="preserve">Addressing our second research goal, we ran linear regression analysis with teaching experience and subjective appraisals as predictors. To test Hypothesis 2a, we examined the effect of teaching experience on participants’ HR levels (i.e., mean standardized HR) for each of the five intervals, using linear regression models with teaching experience as the sole predictor. To test Hypotheses 2b and 2c, we separately augmented the model by either teachers’ disruption appraisal (Hypothesis 2b) or confidence appraisal (Hypothesis 2c) as predictors, while controlling for teaching experience. To test Hypothesis 2d, we examined the effects of all three predictors in one regression model. Furthermore, we repeated these steps to explore the effects of teaching experience and subjective appraisals on </w:t>
      </w:r>
      <w:r w:rsidRPr="00DD30A1">
        <w:rPr>
          <w:rFonts w:asciiTheme="minorHAnsi" w:hAnsiTheme="minorHAnsi" w:cstheme="minorHAnsi"/>
          <w:i/>
          <w:iCs/>
          <w:lang w:eastAsia="de-DE"/>
        </w:rPr>
        <w:t>changes</w:t>
      </w:r>
      <w:r w:rsidRPr="00DD30A1">
        <w:rPr>
          <w:rFonts w:asciiTheme="minorHAnsi" w:hAnsiTheme="minorHAnsi" w:cstheme="minorHAnsi"/>
          <w:lang w:eastAsia="de-DE"/>
        </w:rPr>
        <w:t xml:space="preserve"> in teachers’ HR (i.e., mean slopes). Please note: HR levels and changes were not regressed on the disruption and confidence appraisals in the </w:t>
      </w:r>
      <w:r w:rsidRPr="00DD30A1">
        <w:rPr>
          <w:rFonts w:asciiTheme="minorHAnsi" w:hAnsiTheme="minorHAnsi" w:cstheme="minorHAnsi"/>
          <w:i/>
          <w:iCs/>
          <w:lang w:eastAsia="de-DE"/>
        </w:rPr>
        <w:t>pre-teaching interval</w:t>
      </w:r>
      <w:r w:rsidRPr="00DD30A1">
        <w:rPr>
          <w:rFonts w:asciiTheme="minorHAnsi" w:hAnsiTheme="minorHAnsi" w:cstheme="minorHAnsi"/>
          <w:lang w:eastAsia="de-DE"/>
        </w:rPr>
        <w:t xml:space="preserve"> (I</w:t>
      </w:r>
      <w:r w:rsidRPr="00DD30A1">
        <w:rPr>
          <w:rFonts w:asciiTheme="minorHAnsi" w:hAnsiTheme="minorHAnsi" w:cstheme="minorHAnsi"/>
          <w:vertAlign w:val="subscript"/>
          <w:lang w:eastAsia="de-DE"/>
        </w:rPr>
        <w:t>1</w:t>
      </w:r>
      <w:r w:rsidRPr="00DD30A1">
        <w:rPr>
          <w:rFonts w:asciiTheme="minorHAnsi" w:hAnsiTheme="minorHAnsi" w:cstheme="minorHAnsi"/>
          <w:lang w:eastAsia="de-DE"/>
        </w:rPr>
        <w:t>), because the appraised classroom events had not yet taken place in that phase.</w:t>
      </w:r>
    </w:p>
    <w:p w14:paraId="750954BC" w14:textId="2986F233" w:rsidR="004B46D1" w:rsidRPr="00DD30A1" w:rsidRDefault="00944B00" w:rsidP="00944B00">
      <w:pPr>
        <w:pStyle w:val="berschrift1"/>
        <w:numPr>
          <w:ilvl w:val="0"/>
          <w:numId w:val="2"/>
        </w:numPr>
        <w:rPr>
          <w:lang w:eastAsia="de-DE"/>
        </w:rPr>
      </w:pPr>
      <w:r w:rsidRPr="00DD30A1">
        <w:rPr>
          <w:lang w:eastAsia="de-DE"/>
        </w:rPr>
        <w:t>Results</w:t>
      </w:r>
    </w:p>
    <w:p w14:paraId="00CF10BF" w14:textId="77777777" w:rsidR="000F7714" w:rsidRPr="00DD30A1" w:rsidRDefault="009B27B7" w:rsidP="000F7714">
      <w:pPr>
        <w:pStyle w:val="berschrift2"/>
        <w:rPr>
          <w:lang w:eastAsia="de-DE"/>
        </w:rPr>
      </w:pPr>
      <w:r w:rsidRPr="00DD30A1">
        <w:rPr>
          <w:lang w:eastAsia="de-DE"/>
        </w:rPr>
        <w:t xml:space="preserve">3.1 </w:t>
      </w:r>
      <w:r w:rsidR="000F7714" w:rsidRPr="00DD30A1">
        <w:rPr>
          <w:lang w:eastAsia="de-DE"/>
        </w:rPr>
        <w:t>Mapping teachers’ HR over the course of the study phases</w:t>
      </w:r>
    </w:p>
    <w:p w14:paraId="7A424D50" w14:textId="29406410" w:rsidR="000F7714" w:rsidRPr="00DD30A1" w:rsidRDefault="00E66DF5" w:rsidP="000F7714">
      <w:pPr>
        <w:ind w:firstLine="0"/>
        <w:rPr>
          <w:rFonts w:asciiTheme="minorHAnsi" w:hAnsiTheme="minorHAnsi" w:cstheme="minorHAnsi"/>
          <w:lang w:eastAsia="de-DE"/>
        </w:rPr>
      </w:pPr>
      <w:r w:rsidRPr="00DD30A1">
        <w:rPr>
          <w:rFonts w:asciiTheme="minorHAnsi" w:hAnsiTheme="minorHAnsi" w:cstheme="minorHAnsi"/>
          <w:lang w:eastAsia="de-DE"/>
        </w:rPr>
        <w:t>Means, standard deviations, and range of teachers’ unstandardized and standardized HR for the entire study period, and for the five intervals, are shown in Table 1. Fig. 3 a. and b. display the unstandardized and standardized HR trends, respectively, over the course of the entire study period. HR initially increased, peaked, and then decreased, with the unstandardized and standardized HR graphs showing high similarity. Thus, for all further analyses, we used participants’ standardized HR values.</w:t>
      </w:r>
    </w:p>
    <w:p w14:paraId="5CC8502D" w14:textId="77777777" w:rsidR="007C0BB5" w:rsidRPr="00DD30A1" w:rsidRDefault="007C0BB5" w:rsidP="007C0BB5">
      <w:pPr>
        <w:ind w:firstLine="0"/>
        <w:rPr>
          <w:rFonts w:asciiTheme="minorHAnsi" w:hAnsiTheme="minorHAnsi" w:cstheme="minorHAnsi"/>
          <w:b/>
          <w:bCs/>
          <w:lang w:eastAsia="de-DE"/>
        </w:rPr>
      </w:pPr>
      <w:r w:rsidRPr="00DD30A1">
        <w:rPr>
          <w:rFonts w:asciiTheme="minorHAnsi" w:hAnsiTheme="minorHAnsi" w:cstheme="minorHAnsi"/>
          <w:b/>
          <w:bCs/>
          <w:lang w:eastAsia="de-DE"/>
        </w:rPr>
        <w:t>Table 1</w:t>
      </w:r>
    </w:p>
    <w:p w14:paraId="0BB8B5D4" w14:textId="43F6E231" w:rsidR="007C0BB5" w:rsidRPr="00DD30A1" w:rsidRDefault="007C0BB5" w:rsidP="007C0BB5">
      <w:pPr>
        <w:ind w:firstLine="0"/>
        <w:rPr>
          <w:rFonts w:asciiTheme="minorHAnsi" w:hAnsiTheme="minorHAnsi" w:cstheme="minorHAnsi"/>
          <w:lang w:eastAsia="de-DE"/>
        </w:rPr>
      </w:pPr>
      <w:r w:rsidRPr="00DD30A1">
        <w:rPr>
          <w:rFonts w:asciiTheme="minorHAnsi" w:hAnsiTheme="minorHAnsi" w:cstheme="minorHAnsi"/>
          <w:i/>
          <w:lang w:eastAsia="de-DE"/>
        </w:rPr>
        <w:t xml:space="preserve">Mean HR </w:t>
      </w:r>
      <w:r w:rsidR="00884522" w:rsidRPr="00DD30A1">
        <w:rPr>
          <w:rFonts w:asciiTheme="minorHAnsi" w:hAnsiTheme="minorHAnsi" w:cstheme="minorHAnsi"/>
          <w:i/>
          <w:lang w:eastAsia="de-DE"/>
        </w:rPr>
        <w:t>(</w:t>
      </w:r>
      <w:r w:rsidRPr="00DD30A1">
        <w:rPr>
          <w:rFonts w:asciiTheme="minorHAnsi" w:hAnsiTheme="minorHAnsi" w:cstheme="minorHAnsi"/>
          <w:iCs/>
          <w:lang w:eastAsia="de-DE"/>
        </w:rPr>
        <w:t>M</w:t>
      </w:r>
      <w:r w:rsidR="00884522" w:rsidRPr="00DD30A1">
        <w:rPr>
          <w:rFonts w:asciiTheme="minorHAnsi" w:hAnsiTheme="minorHAnsi" w:cstheme="minorHAnsi"/>
          <w:i/>
          <w:lang w:eastAsia="de-DE"/>
        </w:rPr>
        <w:t xml:space="preserve">), Standard Deviations </w:t>
      </w:r>
      <w:r w:rsidRPr="00DD30A1">
        <w:rPr>
          <w:rFonts w:asciiTheme="minorHAnsi" w:hAnsiTheme="minorHAnsi" w:cstheme="minorHAnsi"/>
          <w:i/>
          <w:lang w:eastAsia="de-DE"/>
        </w:rPr>
        <w:t xml:space="preserve">HR </w:t>
      </w:r>
      <w:r w:rsidR="00884522" w:rsidRPr="00DD30A1">
        <w:rPr>
          <w:rFonts w:asciiTheme="minorHAnsi" w:hAnsiTheme="minorHAnsi" w:cstheme="minorHAnsi"/>
          <w:i/>
          <w:lang w:eastAsia="de-DE"/>
        </w:rPr>
        <w:t>(</w:t>
      </w:r>
      <w:r w:rsidRPr="00DD30A1">
        <w:rPr>
          <w:rFonts w:asciiTheme="minorHAnsi" w:hAnsiTheme="minorHAnsi" w:cstheme="minorHAnsi"/>
          <w:iCs/>
          <w:lang w:eastAsia="de-DE"/>
        </w:rPr>
        <w:t>SD</w:t>
      </w:r>
      <w:r w:rsidR="00884522" w:rsidRPr="00DD30A1">
        <w:rPr>
          <w:rFonts w:asciiTheme="minorHAnsi" w:hAnsiTheme="minorHAnsi" w:cstheme="minorHAnsi"/>
          <w:i/>
          <w:lang w:eastAsia="de-DE"/>
        </w:rPr>
        <w:t xml:space="preserve">), And Range </w:t>
      </w:r>
      <w:r w:rsidR="00884522">
        <w:rPr>
          <w:rFonts w:asciiTheme="minorHAnsi" w:hAnsiTheme="minorHAnsi" w:cstheme="minorHAnsi"/>
          <w:i/>
          <w:lang w:eastAsia="de-DE"/>
        </w:rPr>
        <w:t>o</w:t>
      </w:r>
      <w:r w:rsidR="00884522" w:rsidRPr="00DD30A1">
        <w:rPr>
          <w:rFonts w:asciiTheme="minorHAnsi" w:hAnsiTheme="minorHAnsi" w:cstheme="minorHAnsi"/>
          <w:i/>
          <w:lang w:eastAsia="de-DE"/>
        </w:rPr>
        <w:t xml:space="preserve">f Teachers’ </w:t>
      </w:r>
      <w:r w:rsidRPr="00DD30A1">
        <w:rPr>
          <w:rFonts w:asciiTheme="minorHAnsi" w:hAnsiTheme="minorHAnsi" w:cstheme="minorHAnsi"/>
          <w:i/>
          <w:lang w:eastAsia="de-DE"/>
        </w:rPr>
        <w:t xml:space="preserve">HR </w:t>
      </w:r>
      <w:r w:rsidR="00884522" w:rsidRPr="00DD30A1">
        <w:rPr>
          <w:rFonts w:asciiTheme="minorHAnsi" w:hAnsiTheme="minorHAnsi" w:cstheme="minorHAnsi"/>
          <w:i/>
          <w:lang w:eastAsia="de-DE"/>
        </w:rPr>
        <w:t xml:space="preserve">Over </w:t>
      </w:r>
      <w:proofErr w:type="gramStart"/>
      <w:r w:rsidR="00884522" w:rsidRPr="00DD30A1">
        <w:rPr>
          <w:rFonts w:asciiTheme="minorHAnsi" w:hAnsiTheme="minorHAnsi" w:cstheme="minorHAnsi"/>
          <w:i/>
          <w:lang w:eastAsia="de-DE"/>
        </w:rPr>
        <w:t>The</w:t>
      </w:r>
      <w:proofErr w:type="gramEnd"/>
      <w:r w:rsidR="00884522" w:rsidRPr="00DD30A1">
        <w:rPr>
          <w:rFonts w:asciiTheme="minorHAnsi" w:hAnsiTheme="minorHAnsi" w:cstheme="minorHAnsi"/>
          <w:i/>
          <w:lang w:eastAsia="de-DE"/>
        </w:rPr>
        <w:t xml:space="preserve"> Course </w:t>
      </w:r>
      <w:r w:rsidR="00884522">
        <w:rPr>
          <w:rFonts w:asciiTheme="minorHAnsi" w:hAnsiTheme="minorHAnsi" w:cstheme="minorHAnsi"/>
          <w:i/>
          <w:lang w:eastAsia="de-DE"/>
        </w:rPr>
        <w:t>o</w:t>
      </w:r>
      <w:r w:rsidR="00884522" w:rsidRPr="00DD30A1">
        <w:rPr>
          <w:rFonts w:asciiTheme="minorHAnsi" w:hAnsiTheme="minorHAnsi" w:cstheme="minorHAnsi"/>
          <w:i/>
          <w:lang w:eastAsia="de-DE"/>
        </w:rPr>
        <w:t xml:space="preserve">f The Entire Study And The Five Intervals (Unstandardized </w:t>
      </w:r>
      <w:r w:rsidR="00CA4B60">
        <w:rPr>
          <w:rFonts w:asciiTheme="minorHAnsi" w:hAnsiTheme="minorHAnsi" w:cstheme="minorHAnsi"/>
          <w:i/>
          <w:lang w:eastAsia="de-DE"/>
        </w:rPr>
        <w:t>i</w:t>
      </w:r>
      <w:r w:rsidR="00884522" w:rsidRPr="00DD30A1">
        <w:rPr>
          <w:rFonts w:asciiTheme="minorHAnsi" w:hAnsiTheme="minorHAnsi" w:cstheme="minorHAnsi"/>
          <w:i/>
          <w:lang w:eastAsia="de-DE"/>
        </w:rPr>
        <w:t xml:space="preserve">n </w:t>
      </w:r>
      <w:r w:rsidRPr="00DD30A1">
        <w:rPr>
          <w:rFonts w:asciiTheme="minorHAnsi" w:hAnsiTheme="minorHAnsi" w:cstheme="minorHAnsi"/>
          <w:i/>
          <w:lang w:eastAsia="de-DE"/>
        </w:rPr>
        <w:t>BPM</w:t>
      </w:r>
      <w:r w:rsidR="00884522" w:rsidRPr="00DD30A1">
        <w:rPr>
          <w:rFonts w:asciiTheme="minorHAnsi" w:hAnsiTheme="minorHAnsi" w:cstheme="minorHAnsi"/>
          <w:i/>
          <w:lang w:eastAsia="de-DE"/>
        </w:rPr>
        <w:t>/</w:t>
      </w:r>
      <w:r w:rsidR="00CA4B60">
        <w:rPr>
          <w:rFonts w:asciiTheme="minorHAnsi" w:hAnsiTheme="minorHAnsi" w:cstheme="minorHAnsi"/>
          <w:i/>
          <w:lang w:eastAsia="de-DE"/>
        </w:rPr>
        <w:t>z</w:t>
      </w:r>
      <w:r w:rsidR="00884522" w:rsidRPr="00DD30A1">
        <w:rPr>
          <w:rFonts w:asciiTheme="minorHAnsi" w:hAnsiTheme="minorHAnsi" w:cstheme="minorHAnsi"/>
          <w:i/>
          <w:lang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F757F3" w:rsidRPr="00DD30A1" w14:paraId="442596A4" w14:textId="77777777" w:rsidTr="00EC26F6">
        <w:trPr>
          <w:trHeight w:val="501"/>
        </w:trPr>
        <w:tc>
          <w:tcPr>
            <w:tcW w:w="2835" w:type="dxa"/>
            <w:tcBorders>
              <w:bottom w:val="single" w:sz="12" w:space="0" w:color="000000"/>
            </w:tcBorders>
            <w:tcMar>
              <w:top w:w="100" w:type="dxa"/>
              <w:left w:w="100" w:type="dxa"/>
              <w:bottom w:w="100" w:type="dxa"/>
              <w:right w:w="100" w:type="dxa"/>
            </w:tcMar>
            <w:hideMark/>
          </w:tcPr>
          <w:p w14:paraId="084C9591" w14:textId="77777777" w:rsidR="00F757F3" w:rsidRPr="00DD30A1" w:rsidRDefault="00F757F3" w:rsidP="00F757F3">
            <w:pPr>
              <w:ind w:firstLine="0"/>
              <w:rPr>
                <w:rFonts w:asciiTheme="minorHAnsi" w:hAnsiTheme="minorHAnsi" w:cstheme="minorHAnsi"/>
                <w:lang w:val="de-DE" w:eastAsia="de-DE"/>
              </w:rPr>
            </w:pPr>
            <w:proofErr w:type="spellStart"/>
            <w:r w:rsidRPr="00DD30A1">
              <w:rPr>
                <w:rFonts w:asciiTheme="minorHAnsi" w:hAnsiTheme="minorHAnsi" w:cstheme="minorHAnsi"/>
                <w:lang w:val="de-DE" w:eastAsia="de-DE"/>
              </w:rPr>
              <w:lastRenderedPageBreak/>
              <w:t>Interval</w:t>
            </w:r>
            <w:proofErr w:type="spellEnd"/>
          </w:p>
        </w:tc>
        <w:tc>
          <w:tcPr>
            <w:tcW w:w="1701" w:type="dxa"/>
            <w:tcBorders>
              <w:bottom w:val="single" w:sz="12" w:space="0" w:color="000000"/>
            </w:tcBorders>
            <w:tcMar>
              <w:top w:w="100" w:type="dxa"/>
              <w:left w:w="100" w:type="dxa"/>
              <w:bottom w:w="100" w:type="dxa"/>
              <w:right w:w="100" w:type="dxa"/>
            </w:tcMar>
            <w:hideMark/>
          </w:tcPr>
          <w:p w14:paraId="7D129DD6"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i/>
                <w:iCs/>
                <w:lang w:val="de-DE" w:eastAsia="de-DE"/>
              </w:rPr>
              <w:t xml:space="preserve">M </w:t>
            </w:r>
            <w:r w:rsidRPr="00DD30A1">
              <w:rPr>
                <w:rFonts w:asciiTheme="minorHAnsi" w:hAnsiTheme="minorHAnsi" w:cstheme="minorHAnsi"/>
                <w:lang w:val="de-DE" w:eastAsia="de-DE"/>
              </w:rPr>
              <w:t>HR</w:t>
            </w:r>
          </w:p>
        </w:tc>
        <w:tc>
          <w:tcPr>
            <w:tcW w:w="1758" w:type="dxa"/>
            <w:tcBorders>
              <w:bottom w:val="single" w:sz="12" w:space="0" w:color="000000"/>
            </w:tcBorders>
            <w:tcMar>
              <w:top w:w="100" w:type="dxa"/>
              <w:left w:w="100" w:type="dxa"/>
              <w:bottom w:w="100" w:type="dxa"/>
              <w:right w:w="100" w:type="dxa"/>
            </w:tcMar>
            <w:hideMark/>
          </w:tcPr>
          <w:p w14:paraId="4E3E037E"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i/>
                <w:iCs/>
                <w:lang w:val="de-DE" w:eastAsia="de-DE"/>
              </w:rPr>
              <w:t xml:space="preserve">SD </w:t>
            </w:r>
            <w:r w:rsidRPr="00DD30A1">
              <w:rPr>
                <w:rFonts w:asciiTheme="minorHAnsi" w:hAnsiTheme="minorHAnsi" w:cstheme="minorHAnsi"/>
                <w:lang w:val="de-DE" w:eastAsia="de-DE"/>
              </w:rPr>
              <w:t>HR</w:t>
            </w:r>
          </w:p>
        </w:tc>
        <w:tc>
          <w:tcPr>
            <w:tcW w:w="1434" w:type="dxa"/>
            <w:tcBorders>
              <w:bottom w:val="single" w:sz="12" w:space="0" w:color="000000"/>
            </w:tcBorders>
            <w:tcMar>
              <w:top w:w="100" w:type="dxa"/>
              <w:left w:w="100" w:type="dxa"/>
              <w:bottom w:w="100" w:type="dxa"/>
              <w:right w:w="100" w:type="dxa"/>
            </w:tcMar>
            <w:hideMark/>
          </w:tcPr>
          <w:p w14:paraId="3C18D037"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EF8A6D9"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Max</w:t>
            </w:r>
          </w:p>
        </w:tc>
      </w:tr>
      <w:tr w:rsidR="00F757F3" w:rsidRPr="00DD30A1" w14:paraId="5EA047D5" w14:textId="77777777" w:rsidTr="00EC26F6">
        <w:trPr>
          <w:trHeight w:val="501"/>
        </w:trPr>
        <w:tc>
          <w:tcPr>
            <w:tcW w:w="2835" w:type="dxa"/>
            <w:tcBorders>
              <w:bottom w:val="single" w:sz="12" w:space="0" w:color="000000"/>
            </w:tcBorders>
            <w:tcMar>
              <w:top w:w="100" w:type="dxa"/>
              <w:left w:w="100" w:type="dxa"/>
              <w:bottom w:w="100" w:type="dxa"/>
              <w:right w:w="100" w:type="dxa"/>
            </w:tcMar>
          </w:tcPr>
          <w:p w14:paraId="7110FA2D"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 xml:space="preserve">Overall Course </w:t>
            </w:r>
            <w:proofErr w:type="spellStart"/>
            <w:r w:rsidRPr="00DD30A1">
              <w:rPr>
                <w:rFonts w:asciiTheme="minorHAnsi" w:hAnsiTheme="minorHAnsi" w:cstheme="minorHAnsi"/>
                <w:lang w:val="de-DE" w:eastAsia="de-DE"/>
              </w:rPr>
              <w:t>of</w:t>
            </w:r>
            <w:proofErr w:type="spellEnd"/>
            <w:r w:rsidRPr="00DD30A1">
              <w:rPr>
                <w:rFonts w:asciiTheme="minorHAnsi" w:hAnsiTheme="minorHAnsi" w:cstheme="minorHAnsi"/>
                <w:lang w:val="de-DE" w:eastAsia="de-DE"/>
              </w:rPr>
              <w:t xml:space="preserve"> 2h</w:t>
            </w:r>
          </w:p>
        </w:tc>
        <w:tc>
          <w:tcPr>
            <w:tcW w:w="1701" w:type="dxa"/>
            <w:tcBorders>
              <w:bottom w:val="single" w:sz="12" w:space="0" w:color="000000"/>
            </w:tcBorders>
            <w:tcMar>
              <w:top w:w="100" w:type="dxa"/>
              <w:left w:w="100" w:type="dxa"/>
              <w:bottom w:w="100" w:type="dxa"/>
              <w:right w:w="100" w:type="dxa"/>
            </w:tcMar>
          </w:tcPr>
          <w:p w14:paraId="335A8011" w14:textId="77777777" w:rsidR="00F757F3" w:rsidRPr="00DD30A1" w:rsidRDefault="00F757F3" w:rsidP="00F757F3">
            <w:pPr>
              <w:ind w:firstLine="0"/>
              <w:rPr>
                <w:rFonts w:asciiTheme="minorHAnsi" w:hAnsiTheme="minorHAnsi" w:cstheme="minorHAnsi"/>
                <w:i/>
                <w:iCs/>
                <w:lang w:val="de-DE" w:eastAsia="de-DE"/>
              </w:rPr>
            </w:pPr>
            <w:r w:rsidRPr="00DD30A1">
              <w:rPr>
                <w:rFonts w:asciiTheme="minorHAnsi" w:hAnsiTheme="minorHAnsi" w:cstheme="minorHAnsi"/>
                <w:lang w:eastAsia="de-DE"/>
              </w:rPr>
              <w:t>90.09/0.04</w:t>
            </w:r>
            <w:r w:rsidRPr="00DD30A1">
              <w:rPr>
                <w:rFonts w:asciiTheme="minorHAnsi" w:hAnsiTheme="minorHAnsi" w:cstheme="minorHAnsi"/>
                <w:vertAlign w:val="superscript"/>
                <w:lang w:eastAsia="de-DE"/>
              </w:rPr>
              <w:t>1</w:t>
            </w:r>
            <w:r w:rsidRPr="00DD30A1">
              <w:rPr>
                <w:rFonts w:asciiTheme="minorHAnsi" w:hAnsiTheme="minorHAnsi" w:cstheme="minorHAnsi"/>
                <w:lang w:eastAsia="de-DE"/>
              </w:rPr>
              <w:t xml:space="preserve">  </w:t>
            </w:r>
          </w:p>
        </w:tc>
        <w:tc>
          <w:tcPr>
            <w:tcW w:w="1758" w:type="dxa"/>
            <w:tcBorders>
              <w:bottom w:val="single" w:sz="12" w:space="0" w:color="000000"/>
            </w:tcBorders>
            <w:tcMar>
              <w:top w:w="100" w:type="dxa"/>
              <w:left w:w="100" w:type="dxa"/>
              <w:bottom w:w="100" w:type="dxa"/>
              <w:right w:w="100" w:type="dxa"/>
            </w:tcMar>
          </w:tcPr>
          <w:p w14:paraId="31EFDF6C" w14:textId="77777777" w:rsidR="00F757F3" w:rsidRPr="00DD30A1" w:rsidRDefault="00F757F3" w:rsidP="00F757F3">
            <w:pPr>
              <w:ind w:firstLine="0"/>
              <w:rPr>
                <w:rFonts w:asciiTheme="minorHAnsi" w:hAnsiTheme="minorHAnsi" w:cstheme="minorHAnsi"/>
                <w:i/>
                <w:iCs/>
                <w:vertAlign w:val="superscript"/>
                <w:lang w:val="de-DE" w:eastAsia="de-DE"/>
              </w:rPr>
            </w:pPr>
            <w:r w:rsidRPr="00DD30A1">
              <w:rPr>
                <w:rFonts w:asciiTheme="minorHAnsi" w:hAnsiTheme="minorHAnsi" w:cstheme="minorHAnsi"/>
                <w:lang w:eastAsia="de-DE"/>
              </w:rPr>
              <w:t>15.76/0.99</w:t>
            </w:r>
            <w:r w:rsidRPr="00DD30A1">
              <w:rPr>
                <w:rFonts w:asciiTheme="minorHAnsi" w:hAnsiTheme="minorHAnsi" w:cstheme="minorHAnsi"/>
                <w:vertAlign w:val="superscript"/>
                <w:lang w:eastAsia="de-DE"/>
              </w:rPr>
              <w:t>1</w:t>
            </w:r>
          </w:p>
        </w:tc>
        <w:tc>
          <w:tcPr>
            <w:tcW w:w="1434" w:type="dxa"/>
            <w:tcBorders>
              <w:bottom w:val="single" w:sz="12" w:space="0" w:color="000000"/>
            </w:tcBorders>
            <w:tcMar>
              <w:top w:w="100" w:type="dxa"/>
              <w:left w:w="100" w:type="dxa"/>
              <w:bottom w:w="100" w:type="dxa"/>
              <w:right w:w="100" w:type="dxa"/>
            </w:tcMar>
          </w:tcPr>
          <w:p w14:paraId="5A5B0481"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eastAsia="de-DE"/>
              </w:rPr>
              <w:t>51</w:t>
            </w:r>
            <w:r w:rsidRPr="00DD30A1">
              <w:rPr>
                <w:rFonts w:asciiTheme="minorHAnsi" w:hAnsiTheme="minorHAnsi" w:cstheme="minorHAnsi"/>
                <w:vertAlign w:val="superscript"/>
                <w:lang w:eastAsia="de-DE"/>
              </w:rPr>
              <w:t>2</w:t>
            </w:r>
            <w:r w:rsidRPr="00DD30A1">
              <w:rPr>
                <w:rFonts w:asciiTheme="minorHAnsi" w:hAnsiTheme="minorHAnsi" w:cstheme="minorHAnsi"/>
                <w:lang w:eastAsia="de-DE"/>
              </w:rPr>
              <w:t>/-4.03</w:t>
            </w:r>
          </w:p>
        </w:tc>
        <w:tc>
          <w:tcPr>
            <w:tcW w:w="1486" w:type="dxa"/>
            <w:gridSpan w:val="2"/>
            <w:tcBorders>
              <w:bottom w:val="single" w:sz="12" w:space="0" w:color="000000"/>
            </w:tcBorders>
            <w:tcMar>
              <w:top w:w="100" w:type="dxa"/>
              <w:left w:w="100" w:type="dxa"/>
              <w:bottom w:w="100" w:type="dxa"/>
              <w:right w:w="100" w:type="dxa"/>
            </w:tcMar>
          </w:tcPr>
          <w:p w14:paraId="70C8B3A2"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eastAsia="de-DE"/>
              </w:rPr>
              <w:t>164/4.56</w:t>
            </w:r>
          </w:p>
        </w:tc>
      </w:tr>
      <w:tr w:rsidR="00F757F3" w:rsidRPr="00DD30A1" w14:paraId="7671BACA" w14:textId="77777777" w:rsidTr="00EC26F6">
        <w:tc>
          <w:tcPr>
            <w:tcW w:w="2835" w:type="dxa"/>
            <w:tcBorders>
              <w:top w:val="single" w:sz="12" w:space="0" w:color="000000"/>
              <w:bottom w:val="single" w:sz="8" w:space="0" w:color="000000"/>
            </w:tcBorders>
            <w:tcMar>
              <w:top w:w="100" w:type="dxa"/>
              <w:left w:w="100" w:type="dxa"/>
              <w:bottom w:w="100" w:type="dxa"/>
              <w:right w:w="100" w:type="dxa"/>
            </w:tcMar>
            <w:hideMark/>
          </w:tcPr>
          <w:p w14:paraId="45F0AB7E" w14:textId="77777777" w:rsidR="00F757F3" w:rsidRPr="00CA4B60" w:rsidRDefault="00F757F3" w:rsidP="00F757F3">
            <w:pPr>
              <w:ind w:firstLine="0"/>
              <w:rPr>
                <w:rFonts w:asciiTheme="minorHAnsi" w:hAnsiTheme="minorHAnsi" w:cstheme="minorHAnsi"/>
                <w:i/>
                <w:iCs/>
                <w:lang w:val="de-DE" w:eastAsia="de-DE"/>
              </w:rPr>
            </w:pPr>
            <w:proofErr w:type="spellStart"/>
            <w:r w:rsidRPr="00CA4B60">
              <w:rPr>
                <w:rFonts w:asciiTheme="minorHAnsi" w:hAnsiTheme="minorHAnsi" w:cstheme="minorHAnsi"/>
                <w:i/>
                <w:iCs/>
                <w:lang w:val="de-DE" w:eastAsia="de-DE"/>
              </w:rPr>
              <w:t>Pre-teaching</w:t>
            </w:r>
            <w:proofErr w:type="spellEnd"/>
            <w:r w:rsidRPr="00CA4B60">
              <w:rPr>
                <w:rFonts w:asciiTheme="minorHAnsi" w:hAnsiTheme="minorHAnsi" w:cstheme="minorHAnsi"/>
                <w:i/>
                <w:iCs/>
                <w:lang w:val="de-DE" w:eastAsia="de-DE"/>
              </w:rPr>
              <w:t xml:space="preserve"> </w:t>
            </w:r>
            <w:proofErr w:type="spellStart"/>
            <w:r w:rsidRPr="00CA4B60">
              <w:rPr>
                <w:rFonts w:asciiTheme="minorHAnsi" w:hAnsiTheme="minorHAnsi" w:cstheme="minorHAnsi"/>
                <w:i/>
                <w:iCs/>
                <w:lang w:val="de-DE" w:eastAsia="de-DE"/>
              </w:rPr>
              <w:t>interval</w:t>
            </w:r>
            <w:proofErr w:type="spellEnd"/>
            <w:r w:rsidRPr="00CA4B60">
              <w:rPr>
                <w:rFonts w:asciiTheme="minorHAnsi" w:hAnsiTheme="minorHAnsi" w:cstheme="minorHAnsi"/>
                <w:i/>
                <w:iCs/>
                <w:lang w:val="de-DE" w:eastAsia="de-DE"/>
              </w:rPr>
              <w:t xml:space="preserve"> (I</w:t>
            </w:r>
            <w:r w:rsidRPr="00CA4B60">
              <w:rPr>
                <w:rFonts w:asciiTheme="minorHAnsi" w:hAnsiTheme="minorHAnsi" w:cstheme="minorHAnsi"/>
                <w:i/>
                <w:iCs/>
                <w:vertAlign w:val="subscript"/>
                <w:lang w:val="de-DE" w:eastAsia="de-DE"/>
              </w:rPr>
              <w:t>1</w:t>
            </w:r>
            <w:r w:rsidRPr="00CA4B60">
              <w:rPr>
                <w:rFonts w:asciiTheme="minorHAnsi" w:hAnsiTheme="minorHAnsi" w:cstheme="minorHAnsi"/>
                <w:i/>
                <w:iCs/>
                <w:lang w:val="de-DE"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3CEFD6F1"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5815B10B"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335D680"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372CEBB"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139/3.24</w:t>
            </w:r>
          </w:p>
        </w:tc>
      </w:tr>
      <w:tr w:rsidR="00F757F3" w:rsidRPr="00DD30A1" w14:paraId="158EAA2C" w14:textId="77777777" w:rsidTr="00EC26F6">
        <w:tc>
          <w:tcPr>
            <w:tcW w:w="2835" w:type="dxa"/>
            <w:tcBorders>
              <w:top w:val="single" w:sz="8" w:space="0" w:color="000000"/>
              <w:bottom w:val="single" w:sz="8" w:space="0" w:color="000000"/>
            </w:tcBorders>
            <w:tcMar>
              <w:top w:w="100" w:type="dxa"/>
              <w:left w:w="100" w:type="dxa"/>
              <w:bottom w:w="100" w:type="dxa"/>
              <w:right w:w="100" w:type="dxa"/>
            </w:tcMar>
            <w:hideMark/>
          </w:tcPr>
          <w:p w14:paraId="0417D5F1" w14:textId="77777777" w:rsidR="00F757F3" w:rsidRPr="00CA4B60" w:rsidRDefault="00F757F3" w:rsidP="00F757F3">
            <w:pPr>
              <w:ind w:firstLine="0"/>
              <w:rPr>
                <w:rFonts w:asciiTheme="minorHAnsi" w:hAnsiTheme="minorHAnsi" w:cstheme="minorHAnsi"/>
                <w:i/>
                <w:iCs/>
                <w:lang w:val="de-DE" w:eastAsia="de-DE"/>
              </w:rPr>
            </w:pPr>
            <w:r w:rsidRPr="00CA4B60">
              <w:rPr>
                <w:rFonts w:asciiTheme="minorHAnsi" w:hAnsiTheme="minorHAnsi" w:cstheme="minorHAnsi"/>
                <w:i/>
                <w:iCs/>
                <w:lang w:val="de-DE" w:eastAsia="de-DE"/>
              </w:rPr>
              <w:t xml:space="preserve">Teaching </w:t>
            </w:r>
            <w:proofErr w:type="spellStart"/>
            <w:r w:rsidRPr="00CA4B60">
              <w:rPr>
                <w:rFonts w:asciiTheme="minorHAnsi" w:hAnsiTheme="minorHAnsi" w:cstheme="minorHAnsi"/>
                <w:i/>
                <w:iCs/>
                <w:lang w:val="de-DE" w:eastAsia="de-DE"/>
              </w:rPr>
              <w:t>interval</w:t>
            </w:r>
            <w:proofErr w:type="spellEnd"/>
            <w:r w:rsidRPr="00CA4B60">
              <w:rPr>
                <w:rFonts w:asciiTheme="minorHAnsi" w:hAnsiTheme="minorHAnsi" w:cstheme="minorHAnsi"/>
                <w:i/>
                <w:iCs/>
                <w:lang w:val="de-DE" w:eastAsia="de-DE"/>
              </w:rPr>
              <w:t xml:space="preserve"> (I</w:t>
            </w:r>
            <w:r w:rsidRPr="00CA4B60">
              <w:rPr>
                <w:rFonts w:asciiTheme="minorHAnsi" w:hAnsiTheme="minorHAnsi" w:cstheme="minorHAnsi"/>
                <w:i/>
                <w:iCs/>
                <w:vertAlign w:val="subscript"/>
                <w:lang w:val="de-DE" w:eastAsia="de-DE"/>
              </w:rPr>
              <w:t>2</w:t>
            </w:r>
            <w:r w:rsidRPr="00CA4B60">
              <w:rPr>
                <w:rFonts w:asciiTheme="minorHAnsi" w:hAnsiTheme="minorHAnsi" w:cstheme="minorHAnsi"/>
                <w:i/>
                <w:iCs/>
                <w:lang w:val="de-DE"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21772A16"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739655EC"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696B26F5"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4EC27851"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164/4.37</w:t>
            </w:r>
          </w:p>
        </w:tc>
      </w:tr>
      <w:tr w:rsidR="00F757F3" w:rsidRPr="00DD30A1" w14:paraId="7FFE06CB" w14:textId="77777777" w:rsidTr="00EC26F6">
        <w:tc>
          <w:tcPr>
            <w:tcW w:w="2835" w:type="dxa"/>
            <w:tcBorders>
              <w:top w:val="single" w:sz="8" w:space="0" w:color="000000"/>
              <w:bottom w:val="single" w:sz="8" w:space="0" w:color="000000"/>
            </w:tcBorders>
            <w:tcMar>
              <w:top w:w="100" w:type="dxa"/>
              <w:left w:w="100" w:type="dxa"/>
              <w:bottom w:w="100" w:type="dxa"/>
              <w:right w:w="100" w:type="dxa"/>
            </w:tcMar>
            <w:hideMark/>
          </w:tcPr>
          <w:p w14:paraId="1D231F4C" w14:textId="77777777" w:rsidR="00F757F3" w:rsidRPr="00CA4B60" w:rsidRDefault="00F757F3" w:rsidP="00F757F3">
            <w:pPr>
              <w:ind w:firstLine="0"/>
              <w:rPr>
                <w:rFonts w:asciiTheme="minorHAnsi" w:hAnsiTheme="minorHAnsi" w:cstheme="minorHAnsi"/>
                <w:i/>
                <w:iCs/>
                <w:lang w:val="de-DE" w:eastAsia="de-DE"/>
              </w:rPr>
            </w:pPr>
            <w:r w:rsidRPr="00CA4B60">
              <w:rPr>
                <w:rFonts w:asciiTheme="minorHAnsi" w:hAnsiTheme="minorHAnsi" w:cstheme="minorHAnsi"/>
                <w:i/>
                <w:iCs/>
                <w:lang w:val="de-DE" w:eastAsia="de-DE"/>
              </w:rPr>
              <w:t>Post-</w:t>
            </w:r>
            <w:proofErr w:type="spellStart"/>
            <w:r w:rsidRPr="00CA4B60">
              <w:rPr>
                <w:rFonts w:asciiTheme="minorHAnsi" w:hAnsiTheme="minorHAnsi" w:cstheme="minorHAnsi"/>
                <w:i/>
                <w:iCs/>
                <w:lang w:val="de-DE" w:eastAsia="de-DE"/>
              </w:rPr>
              <w:t>teaching</w:t>
            </w:r>
            <w:proofErr w:type="spellEnd"/>
            <w:r w:rsidRPr="00CA4B60">
              <w:rPr>
                <w:rFonts w:asciiTheme="minorHAnsi" w:hAnsiTheme="minorHAnsi" w:cstheme="minorHAnsi"/>
                <w:i/>
                <w:iCs/>
                <w:lang w:val="de-DE" w:eastAsia="de-DE"/>
              </w:rPr>
              <w:t xml:space="preserve"> </w:t>
            </w:r>
            <w:proofErr w:type="spellStart"/>
            <w:r w:rsidRPr="00CA4B60">
              <w:rPr>
                <w:rFonts w:asciiTheme="minorHAnsi" w:hAnsiTheme="minorHAnsi" w:cstheme="minorHAnsi"/>
                <w:i/>
                <w:iCs/>
                <w:lang w:val="de-DE" w:eastAsia="de-DE"/>
              </w:rPr>
              <w:t>interval</w:t>
            </w:r>
            <w:proofErr w:type="spellEnd"/>
            <w:r w:rsidRPr="00CA4B60">
              <w:rPr>
                <w:rFonts w:asciiTheme="minorHAnsi" w:hAnsiTheme="minorHAnsi" w:cstheme="minorHAnsi"/>
                <w:i/>
                <w:iCs/>
                <w:lang w:val="de-DE" w:eastAsia="de-DE"/>
              </w:rPr>
              <w:t xml:space="preserve"> (I</w:t>
            </w:r>
            <w:r w:rsidRPr="00CA4B60">
              <w:rPr>
                <w:rFonts w:asciiTheme="minorHAnsi" w:hAnsiTheme="minorHAnsi" w:cstheme="minorHAnsi"/>
                <w:i/>
                <w:iCs/>
                <w:vertAlign w:val="subscript"/>
                <w:lang w:val="de-DE" w:eastAsia="de-DE"/>
              </w:rPr>
              <w:t>3</w:t>
            </w:r>
            <w:r w:rsidRPr="00CA4B60">
              <w:rPr>
                <w:rFonts w:asciiTheme="minorHAnsi" w:hAnsiTheme="minorHAnsi" w:cstheme="minorHAnsi"/>
                <w:i/>
                <w:iCs/>
                <w:lang w:val="de-DE"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67745AC2"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75CAAE7F"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7B953F29"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27A50002"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150/3.06</w:t>
            </w:r>
          </w:p>
        </w:tc>
      </w:tr>
      <w:tr w:rsidR="00F757F3" w:rsidRPr="00DD30A1" w14:paraId="4FBFDD96" w14:textId="77777777" w:rsidTr="00EC26F6">
        <w:tc>
          <w:tcPr>
            <w:tcW w:w="2835" w:type="dxa"/>
            <w:tcBorders>
              <w:top w:val="single" w:sz="8" w:space="0" w:color="000000"/>
              <w:bottom w:val="single" w:sz="8" w:space="0" w:color="000000"/>
            </w:tcBorders>
            <w:tcMar>
              <w:top w:w="100" w:type="dxa"/>
              <w:left w:w="100" w:type="dxa"/>
              <w:bottom w:w="100" w:type="dxa"/>
              <w:right w:w="100" w:type="dxa"/>
            </w:tcMar>
            <w:hideMark/>
          </w:tcPr>
          <w:p w14:paraId="4F57912E" w14:textId="77777777" w:rsidR="00F757F3" w:rsidRPr="00CA4B60" w:rsidRDefault="00F757F3" w:rsidP="00F757F3">
            <w:pPr>
              <w:ind w:firstLine="0"/>
              <w:rPr>
                <w:rFonts w:asciiTheme="minorHAnsi" w:hAnsiTheme="minorHAnsi" w:cstheme="minorHAnsi"/>
                <w:i/>
                <w:iCs/>
                <w:lang w:val="de-DE" w:eastAsia="de-DE"/>
              </w:rPr>
            </w:pPr>
            <w:r w:rsidRPr="00CA4B60">
              <w:rPr>
                <w:rFonts w:asciiTheme="minorHAnsi" w:hAnsiTheme="minorHAnsi" w:cstheme="minorHAnsi"/>
                <w:i/>
                <w:iCs/>
                <w:lang w:val="de-DE" w:eastAsia="de-DE"/>
              </w:rPr>
              <w:t xml:space="preserve">Interview </w:t>
            </w:r>
            <w:proofErr w:type="spellStart"/>
            <w:r w:rsidRPr="00CA4B60">
              <w:rPr>
                <w:rFonts w:asciiTheme="minorHAnsi" w:hAnsiTheme="minorHAnsi" w:cstheme="minorHAnsi"/>
                <w:i/>
                <w:iCs/>
                <w:lang w:val="de-DE" w:eastAsia="de-DE"/>
              </w:rPr>
              <w:t>interval</w:t>
            </w:r>
            <w:proofErr w:type="spellEnd"/>
            <w:r w:rsidRPr="00CA4B60">
              <w:rPr>
                <w:rFonts w:asciiTheme="minorHAnsi" w:hAnsiTheme="minorHAnsi" w:cstheme="minorHAnsi"/>
                <w:i/>
                <w:iCs/>
                <w:lang w:val="de-DE" w:eastAsia="de-DE"/>
              </w:rPr>
              <w:t xml:space="preserve"> (I</w:t>
            </w:r>
            <w:r w:rsidRPr="00CA4B60">
              <w:rPr>
                <w:rFonts w:asciiTheme="minorHAnsi" w:hAnsiTheme="minorHAnsi" w:cstheme="minorHAnsi"/>
                <w:i/>
                <w:iCs/>
                <w:vertAlign w:val="subscript"/>
                <w:lang w:val="de-DE" w:eastAsia="de-DE"/>
              </w:rPr>
              <w:t>4</w:t>
            </w:r>
            <w:r w:rsidRPr="00CA4B60">
              <w:rPr>
                <w:rFonts w:asciiTheme="minorHAnsi" w:hAnsiTheme="minorHAnsi" w:cstheme="minorHAnsi"/>
                <w:i/>
                <w:iCs/>
                <w:lang w:val="de-DE"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6D69803A"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03692E34"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751E418D"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24C5B510"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132/4.39</w:t>
            </w:r>
          </w:p>
        </w:tc>
      </w:tr>
      <w:tr w:rsidR="00F757F3" w:rsidRPr="00DD30A1" w14:paraId="5EEE806B" w14:textId="77777777" w:rsidTr="00EC26F6">
        <w:tc>
          <w:tcPr>
            <w:tcW w:w="2835" w:type="dxa"/>
            <w:tcBorders>
              <w:top w:val="single" w:sz="8" w:space="0" w:color="000000"/>
              <w:bottom w:val="single" w:sz="18" w:space="0" w:color="auto"/>
            </w:tcBorders>
            <w:tcMar>
              <w:top w:w="100" w:type="dxa"/>
              <w:left w:w="100" w:type="dxa"/>
              <w:bottom w:w="100" w:type="dxa"/>
              <w:right w:w="100" w:type="dxa"/>
            </w:tcMar>
            <w:hideMark/>
          </w:tcPr>
          <w:p w14:paraId="0EA494DE" w14:textId="77777777" w:rsidR="00F757F3" w:rsidRPr="00CA4B60" w:rsidRDefault="00F757F3" w:rsidP="00F757F3">
            <w:pPr>
              <w:ind w:firstLine="0"/>
              <w:rPr>
                <w:rFonts w:asciiTheme="minorHAnsi" w:hAnsiTheme="minorHAnsi" w:cstheme="minorHAnsi"/>
                <w:i/>
                <w:iCs/>
                <w:lang w:val="de-DE" w:eastAsia="de-DE"/>
              </w:rPr>
            </w:pPr>
            <w:r w:rsidRPr="00CA4B60">
              <w:rPr>
                <w:rFonts w:asciiTheme="minorHAnsi" w:hAnsiTheme="minorHAnsi" w:cstheme="minorHAnsi"/>
                <w:i/>
                <w:iCs/>
                <w:lang w:val="de-DE" w:eastAsia="de-DE"/>
              </w:rPr>
              <w:t xml:space="preserve">End </w:t>
            </w:r>
            <w:proofErr w:type="spellStart"/>
            <w:r w:rsidRPr="00CA4B60">
              <w:rPr>
                <w:rFonts w:asciiTheme="minorHAnsi" w:hAnsiTheme="minorHAnsi" w:cstheme="minorHAnsi"/>
                <w:i/>
                <w:iCs/>
                <w:lang w:val="de-DE" w:eastAsia="de-DE"/>
              </w:rPr>
              <w:t>interval</w:t>
            </w:r>
            <w:proofErr w:type="spellEnd"/>
            <w:r w:rsidRPr="00CA4B60">
              <w:rPr>
                <w:rFonts w:asciiTheme="minorHAnsi" w:hAnsiTheme="minorHAnsi" w:cstheme="minorHAnsi"/>
                <w:i/>
                <w:iCs/>
                <w:lang w:val="de-DE" w:eastAsia="de-DE"/>
              </w:rPr>
              <w:t xml:space="preserve"> (I</w:t>
            </w:r>
            <w:r w:rsidRPr="00CA4B60">
              <w:rPr>
                <w:rFonts w:asciiTheme="minorHAnsi" w:hAnsiTheme="minorHAnsi" w:cstheme="minorHAnsi"/>
                <w:i/>
                <w:iCs/>
                <w:vertAlign w:val="subscript"/>
                <w:lang w:val="de-DE" w:eastAsia="de-DE"/>
              </w:rPr>
              <w:t>5</w:t>
            </w:r>
            <w:r w:rsidRPr="00CA4B60">
              <w:rPr>
                <w:rFonts w:asciiTheme="minorHAnsi" w:hAnsiTheme="minorHAnsi" w:cstheme="minorHAnsi"/>
                <w:i/>
                <w:iCs/>
                <w:lang w:val="de-DE"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5AEFC62A"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3B9217F8"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EAE4F58"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50</w:t>
            </w:r>
            <w:r w:rsidRPr="00DD30A1">
              <w:rPr>
                <w:rFonts w:asciiTheme="minorHAnsi" w:hAnsiTheme="minorHAnsi" w:cstheme="minorHAnsi"/>
                <w:vertAlign w:val="superscript"/>
                <w:lang w:val="de-DE" w:eastAsia="de-DE"/>
              </w:rPr>
              <w:t>2</w:t>
            </w:r>
            <w:r w:rsidRPr="00DD30A1">
              <w:rPr>
                <w:rFonts w:asciiTheme="minorHAnsi" w:hAnsiTheme="minorHAnsi" w:cstheme="minorHAnsi"/>
                <w:lang w:val="de-DE"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3026E366" w14:textId="77777777" w:rsidR="00F757F3" w:rsidRPr="00DD30A1" w:rsidRDefault="00F757F3" w:rsidP="00F757F3">
            <w:pPr>
              <w:ind w:firstLine="0"/>
              <w:rPr>
                <w:rFonts w:asciiTheme="minorHAnsi" w:hAnsiTheme="minorHAnsi" w:cstheme="minorHAnsi"/>
                <w:lang w:val="de-DE" w:eastAsia="de-DE"/>
              </w:rPr>
            </w:pPr>
            <w:r w:rsidRPr="00DD30A1">
              <w:rPr>
                <w:rFonts w:asciiTheme="minorHAnsi" w:hAnsiTheme="minorHAnsi" w:cstheme="minorHAnsi"/>
                <w:lang w:val="de-DE" w:eastAsia="de-DE"/>
              </w:rPr>
              <w:t>120/2.96</w:t>
            </w:r>
          </w:p>
        </w:tc>
      </w:tr>
      <w:tr w:rsidR="00F757F3" w:rsidRPr="00DD30A1" w14:paraId="4B75A035" w14:textId="77777777" w:rsidTr="00EC26F6">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7EC163D5" w14:textId="77777777" w:rsidR="00F757F3" w:rsidRPr="00DD30A1" w:rsidRDefault="00F757F3" w:rsidP="00F757F3">
            <w:pPr>
              <w:ind w:firstLine="0"/>
              <w:rPr>
                <w:rFonts w:asciiTheme="minorHAnsi" w:hAnsiTheme="minorHAnsi" w:cstheme="minorHAnsi"/>
                <w:lang w:eastAsia="de-DE"/>
              </w:rPr>
            </w:pPr>
            <w:r w:rsidRPr="00DD30A1">
              <w:rPr>
                <w:rFonts w:asciiTheme="minorHAnsi" w:hAnsiTheme="minorHAnsi" w:cstheme="minorHAnsi"/>
                <w:vertAlign w:val="superscript"/>
                <w:lang w:eastAsia="de-DE"/>
              </w:rPr>
              <w:t xml:space="preserve">1 </w:t>
            </w:r>
            <w:r w:rsidRPr="00DD30A1">
              <w:rPr>
                <w:rFonts w:asciiTheme="minorHAnsi" w:hAnsiTheme="minorHAnsi" w:cstheme="minorHAnsi"/>
                <w:lang w:eastAsia="de-DE"/>
              </w:rPr>
              <w:t xml:space="preserve">Please note that standardized </w:t>
            </w:r>
            <w:r w:rsidRPr="00DD30A1">
              <w:rPr>
                <w:rFonts w:asciiTheme="minorHAnsi" w:hAnsiTheme="minorHAnsi" w:cstheme="minorHAnsi"/>
                <w:i/>
                <w:iCs/>
                <w:lang w:eastAsia="de-DE"/>
              </w:rPr>
              <w:t>M</w:t>
            </w:r>
            <w:r w:rsidRPr="00DD30A1">
              <w:rPr>
                <w:rFonts w:asciiTheme="minorHAnsi" w:hAnsiTheme="minorHAnsi" w:cstheme="minorHAnsi"/>
                <w:lang w:eastAsia="de-DE"/>
              </w:rPr>
              <w:t xml:space="preserve"> and </w:t>
            </w:r>
            <w:r w:rsidRPr="00DD30A1">
              <w:rPr>
                <w:rFonts w:asciiTheme="minorHAnsi" w:hAnsiTheme="minorHAnsi" w:cstheme="minorHAnsi"/>
                <w:i/>
                <w:iCs/>
                <w:lang w:eastAsia="de-DE"/>
              </w:rPr>
              <w:t>SD</w:t>
            </w:r>
            <w:r w:rsidRPr="00DD30A1">
              <w:rPr>
                <w:rFonts w:asciiTheme="minorHAnsi" w:hAnsiTheme="minorHAnsi" w:cstheme="minorHAnsi"/>
                <w:lang w:eastAsia="de-DE"/>
              </w:rPr>
              <w:t xml:space="preserve"> of the overall course were not exactly 0 and 1 due to rounding differences. </w:t>
            </w:r>
          </w:p>
          <w:p w14:paraId="5C1FCFD9" w14:textId="77777777" w:rsidR="00F757F3" w:rsidRPr="00DD30A1" w:rsidRDefault="00F757F3" w:rsidP="00F757F3">
            <w:pPr>
              <w:ind w:firstLine="0"/>
              <w:rPr>
                <w:rFonts w:asciiTheme="minorHAnsi" w:hAnsiTheme="minorHAnsi" w:cstheme="minorHAnsi"/>
                <w:lang w:eastAsia="de-DE"/>
              </w:rPr>
            </w:pPr>
            <w:r w:rsidRPr="00DD30A1">
              <w:rPr>
                <w:rFonts w:asciiTheme="minorHAnsi" w:hAnsiTheme="minorHAnsi" w:cstheme="minorHAnsi"/>
                <w:vertAlign w:val="superscript"/>
                <w:lang w:eastAsia="de-DE"/>
              </w:rPr>
              <w:t>2</w:t>
            </w:r>
            <w:r w:rsidRPr="00DD30A1">
              <w:rPr>
                <w:rFonts w:asciiTheme="minorHAnsi" w:hAnsiTheme="minorHAnsi" w:cstheme="minorHAnsi"/>
                <w:lang w:eastAsia="de-DE"/>
              </w:rPr>
              <w:t xml:space="preserve"> Deviations of the minimum values in the overall course vs. the </w:t>
            </w:r>
            <w:r w:rsidRPr="00DD30A1">
              <w:rPr>
                <w:rFonts w:asciiTheme="minorHAnsi" w:hAnsiTheme="minorHAnsi" w:cstheme="minorHAnsi"/>
                <w:i/>
                <w:iCs/>
                <w:lang w:eastAsia="de-DE"/>
              </w:rPr>
              <w:t xml:space="preserve">end </w:t>
            </w:r>
            <w:r w:rsidRPr="00E73089">
              <w:rPr>
                <w:rFonts w:asciiTheme="minorHAnsi" w:hAnsiTheme="minorHAnsi" w:cstheme="minorHAnsi"/>
                <w:i/>
                <w:iCs/>
                <w:lang w:eastAsia="de-DE"/>
              </w:rPr>
              <w:t>interval (I</w:t>
            </w:r>
            <w:r w:rsidRPr="00E73089">
              <w:rPr>
                <w:rFonts w:asciiTheme="minorHAnsi" w:hAnsiTheme="minorHAnsi" w:cstheme="minorHAnsi"/>
                <w:i/>
                <w:iCs/>
                <w:vertAlign w:val="subscript"/>
                <w:lang w:eastAsia="de-DE"/>
              </w:rPr>
              <w:t>5</w:t>
            </w:r>
            <w:r w:rsidRPr="00E73089">
              <w:rPr>
                <w:rFonts w:asciiTheme="minorHAnsi" w:hAnsiTheme="minorHAnsi" w:cstheme="minorHAnsi"/>
                <w:i/>
                <w:iCs/>
                <w:lang w:eastAsia="de-DE"/>
              </w:rPr>
              <w:t>)</w:t>
            </w:r>
            <w:r w:rsidRPr="00DD30A1">
              <w:rPr>
                <w:rFonts w:asciiTheme="minorHAnsi" w:hAnsiTheme="minorHAnsi" w:cstheme="minorHAnsi"/>
                <w:lang w:eastAsia="de-DE"/>
              </w:rPr>
              <w:t xml:space="preserve"> are due to data of a few participants who needed more than two hours to finish the study.</w:t>
            </w:r>
          </w:p>
        </w:tc>
      </w:tr>
    </w:tbl>
    <w:p w14:paraId="2A417397" w14:textId="6B0CE757" w:rsidR="00E66DF5" w:rsidRPr="00DD30A1" w:rsidRDefault="00E66DF5" w:rsidP="000F7714">
      <w:pPr>
        <w:ind w:firstLine="0"/>
        <w:rPr>
          <w:rFonts w:asciiTheme="minorHAnsi" w:hAnsiTheme="minorHAnsi" w:cstheme="minorHAnsi"/>
          <w:lang w:eastAsia="de-DE"/>
        </w:rPr>
      </w:pPr>
    </w:p>
    <w:p w14:paraId="6169854C" w14:textId="77777777" w:rsidR="008065AF" w:rsidRPr="00DD30A1" w:rsidRDefault="008065AF" w:rsidP="008065AF">
      <w:pPr>
        <w:ind w:firstLine="0"/>
        <w:rPr>
          <w:rFonts w:asciiTheme="minorHAnsi" w:hAnsiTheme="minorHAnsi" w:cstheme="minorHAnsi"/>
          <w:b/>
          <w:i/>
          <w:iCs/>
          <w:lang w:eastAsia="de-DE"/>
        </w:rPr>
      </w:pPr>
      <w:r w:rsidRPr="00DD30A1">
        <w:rPr>
          <w:rFonts w:asciiTheme="minorHAnsi" w:hAnsiTheme="minorHAnsi" w:cstheme="minorHAnsi"/>
          <w:b/>
          <w:lang w:eastAsia="de-DE"/>
        </w:rPr>
        <w:t>Figure 3</w:t>
      </w:r>
      <w:r w:rsidRPr="00DD30A1">
        <w:rPr>
          <w:rFonts w:asciiTheme="minorHAnsi" w:hAnsiTheme="minorHAnsi" w:cstheme="minorHAnsi"/>
          <w:b/>
          <w:i/>
          <w:iCs/>
          <w:lang w:eastAsia="de-DE"/>
        </w:rPr>
        <w:t xml:space="preserve"> </w:t>
      </w:r>
    </w:p>
    <w:p w14:paraId="282BA155" w14:textId="220AD8BC" w:rsidR="008065AF" w:rsidRPr="00DD30A1" w:rsidRDefault="008065AF" w:rsidP="008065AF">
      <w:pPr>
        <w:ind w:firstLine="0"/>
        <w:rPr>
          <w:rFonts w:asciiTheme="minorHAnsi" w:hAnsiTheme="minorHAnsi" w:cstheme="minorHAnsi"/>
          <w:i/>
          <w:iCs/>
          <w:lang w:eastAsia="de-DE"/>
        </w:rPr>
      </w:pPr>
      <w:r w:rsidRPr="00DD30A1">
        <w:rPr>
          <w:rFonts w:asciiTheme="minorHAnsi" w:hAnsiTheme="minorHAnsi" w:cstheme="minorHAnsi"/>
          <w:i/>
          <w:iCs/>
          <w:lang w:eastAsia="de-DE"/>
        </w:rPr>
        <w:t xml:space="preserve">Overall </w:t>
      </w:r>
      <w:r w:rsidR="00E73089" w:rsidRPr="00DD30A1">
        <w:rPr>
          <w:rFonts w:asciiTheme="minorHAnsi" w:hAnsiTheme="minorHAnsi" w:cstheme="minorHAnsi"/>
          <w:i/>
          <w:iCs/>
          <w:lang w:eastAsia="de-DE"/>
        </w:rPr>
        <w:t xml:space="preserve">Course </w:t>
      </w:r>
      <w:r w:rsidR="00E73089">
        <w:rPr>
          <w:rFonts w:asciiTheme="minorHAnsi" w:hAnsiTheme="minorHAnsi" w:cstheme="minorHAnsi"/>
          <w:i/>
          <w:iCs/>
          <w:lang w:eastAsia="de-DE"/>
        </w:rPr>
        <w:t>o</w:t>
      </w:r>
      <w:r w:rsidR="00E73089" w:rsidRPr="00DD30A1">
        <w:rPr>
          <w:rFonts w:asciiTheme="minorHAnsi" w:hAnsiTheme="minorHAnsi" w:cstheme="minorHAnsi"/>
          <w:i/>
          <w:iCs/>
          <w:lang w:eastAsia="de-DE"/>
        </w:rPr>
        <w:t xml:space="preserve">f The </w:t>
      </w:r>
      <w:r w:rsidRPr="00DD30A1">
        <w:rPr>
          <w:rFonts w:asciiTheme="minorHAnsi" w:hAnsiTheme="minorHAnsi" w:cstheme="minorHAnsi"/>
          <w:i/>
          <w:iCs/>
          <w:lang w:eastAsia="de-DE"/>
        </w:rPr>
        <w:t xml:space="preserve">HR </w:t>
      </w:r>
      <w:r w:rsidR="00E73089" w:rsidRPr="00DD30A1">
        <w:rPr>
          <w:rFonts w:asciiTheme="minorHAnsi" w:hAnsiTheme="minorHAnsi" w:cstheme="minorHAnsi"/>
          <w:i/>
          <w:iCs/>
          <w:lang w:eastAsia="de-DE"/>
        </w:rPr>
        <w:t xml:space="preserve">With </w:t>
      </w:r>
      <w:proofErr w:type="gramStart"/>
      <w:r w:rsidR="00E73089" w:rsidRPr="00DD30A1">
        <w:rPr>
          <w:rFonts w:asciiTheme="minorHAnsi" w:hAnsiTheme="minorHAnsi" w:cstheme="minorHAnsi"/>
          <w:i/>
          <w:iCs/>
          <w:lang w:eastAsia="de-DE"/>
        </w:rPr>
        <w:t>The</w:t>
      </w:r>
      <w:proofErr w:type="gramEnd"/>
      <w:r w:rsidR="00E73089" w:rsidRPr="00DD30A1">
        <w:rPr>
          <w:rFonts w:asciiTheme="minorHAnsi" w:hAnsiTheme="minorHAnsi" w:cstheme="minorHAnsi"/>
          <w:i/>
          <w:iCs/>
          <w:lang w:eastAsia="de-DE"/>
        </w:rPr>
        <w:t xml:space="preserve"> Unstandardized </w:t>
      </w:r>
      <w:r w:rsidRPr="00DD30A1">
        <w:rPr>
          <w:rFonts w:asciiTheme="minorHAnsi" w:hAnsiTheme="minorHAnsi" w:cstheme="minorHAnsi"/>
          <w:i/>
          <w:iCs/>
          <w:lang w:eastAsia="de-DE"/>
        </w:rPr>
        <w:t xml:space="preserve">HR </w:t>
      </w:r>
      <w:r w:rsidR="00E73089">
        <w:rPr>
          <w:rFonts w:asciiTheme="minorHAnsi" w:hAnsiTheme="minorHAnsi" w:cstheme="minorHAnsi"/>
          <w:i/>
          <w:iCs/>
          <w:lang w:eastAsia="de-DE"/>
        </w:rPr>
        <w:t>i</w:t>
      </w:r>
      <w:r w:rsidR="00E73089" w:rsidRPr="00DD30A1">
        <w:rPr>
          <w:rFonts w:asciiTheme="minorHAnsi" w:hAnsiTheme="minorHAnsi" w:cstheme="minorHAnsi"/>
          <w:i/>
          <w:iCs/>
          <w:lang w:eastAsia="de-DE"/>
        </w:rPr>
        <w:t xml:space="preserve">n </w:t>
      </w:r>
      <w:r w:rsidRPr="00DD30A1">
        <w:rPr>
          <w:rFonts w:asciiTheme="minorHAnsi" w:hAnsiTheme="minorHAnsi" w:cstheme="minorHAnsi"/>
          <w:i/>
          <w:iCs/>
          <w:lang w:eastAsia="de-DE"/>
        </w:rPr>
        <w:t xml:space="preserve">BPM </w:t>
      </w:r>
      <w:r w:rsidR="00E73089" w:rsidRPr="00DD30A1">
        <w:rPr>
          <w:rFonts w:asciiTheme="minorHAnsi" w:hAnsiTheme="minorHAnsi" w:cstheme="minorHAnsi"/>
          <w:i/>
          <w:iCs/>
          <w:lang w:eastAsia="de-DE"/>
        </w:rPr>
        <w:t xml:space="preserve">Shown </w:t>
      </w:r>
      <w:r w:rsidR="00E73089">
        <w:rPr>
          <w:rFonts w:asciiTheme="minorHAnsi" w:hAnsiTheme="minorHAnsi" w:cstheme="minorHAnsi"/>
          <w:i/>
          <w:iCs/>
          <w:lang w:eastAsia="de-DE"/>
        </w:rPr>
        <w:t>i</w:t>
      </w:r>
      <w:r w:rsidR="00E73089" w:rsidRPr="00DD30A1">
        <w:rPr>
          <w:rFonts w:asciiTheme="minorHAnsi" w:hAnsiTheme="minorHAnsi" w:cstheme="minorHAnsi"/>
          <w:i/>
          <w:iCs/>
          <w:lang w:eastAsia="de-DE"/>
        </w:rPr>
        <w:t xml:space="preserve">n </w:t>
      </w:r>
      <w:r w:rsidRPr="00DD30A1">
        <w:rPr>
          <w:rFonts w:asciiTheme="minorHAnsi" w:hAnsiTheme="minorHAnsi" w:cstheme="minorHAnsi"/>
          <w:i/>
          <w:iCs/>
          <w:lang w:eastAsia="de-DE"/>
        </w:rPr>
        <w:t>Fig</w:t>
      </w:r>
      <w:r w:rsidR="00E73089" w:rsidRPr="00DD30A1">
        <w:rPr>
          <w:rFonts w:asciiTheme="minorHAnsi" w:hAnsiTheme="minorHAnsi" w:cstheme="minorHAnsi"/>
          <w:i/>
          <w:iCs/>
          <w:lang w:eastAsia="de-DE"/>
        </w:rPr>
        <w:t xml:space="preserve">. 3a. And The </w:t>
      </w:r>
      <w:r w:rsidR="00E73089">
        <w:rPr>
          <w:rFonts w:asciiTheme="minorHAnsi" w:hAnsiTheme="minorHAnsi" w:cstheme="minorHAnsi"/>
          <w:i/>
          <w:iCs/>
          <w:lang w:eastAsia="de-DE"/>
        </w:rPr>
        <w:t>z</w:t>
      </w:r>
      <w:r w:rsidR="00E73089" w:rsidRPr="00DD30A1">
        <w:rPr>
          <w:rFonts w:asciiTheme="minorHAnsi" w:hAnsiTheme="minorHAnsi" w:cstheme="minorHAnsi"/>
          <w:i/>
          <w:iCs/>
          <w:lang w:eastAsia="de-DE"/>
        </w:rPr>
        <w:t xml:space="preserve">-Standardized </w:t>
      </w:r>
      <w:r w:rsidRPr="00DD30A1">
        <w:rPr>
          <w:rFonts w:asciiTheme="minorHAnsi" w:hAnsiTheme="minorHAnsi" w:cstheme="minorHAnsi"/>
          <w:i/>
          <w:iCs/>
          <w:lang w:eastAsia="de-DE"/>
        </w:rPr>
        <w:t xml:space="preserve">HR </w:t>
      </w:r>
      <w:r w:rsidR="00E73089" w:rsidRPr="00DD30A1">
        <w:rPr>
          <w:rFonts w:asciiTheme="minorHAnsi" w:hAnsiTheme="minorHAnsi" w:cstheme="minorHAnsi"/>
          <w:i/>
          <w:iCs/>
          <w:lang w:eastAsia="de-DE"/>
        </w:rPr>
        <w:t xml:space="preserve">Shown </w:t>
      </w:r>
      <w:r w:rsidR="00E73089">
        <w:rPr>
          <w:rFonts w:asciiTheme="minorHAnsi" w:hAnsiTheme="minorHAnsi" w:cstheme="minorHAnsi"/>
          <w:i/>
          <w:iCs/>
          <w:lang w:eastAsia="de-DE"/>
        </w:rPr>
        <w:t>i</w:t>
      </w:r>
      <w:r w:rsidR="00E73089" w:rsidRPr="00DD30A1">
        <w:rPr>
          <w:rFonts w:asciiTheme="minorHAnsi" w:hAnsiTheme="minorHAnsi" w:cstheme="minorHAnsi"/>
          <w:i/>
          <w:iCs/>
          <w:lang w:eastAsia="de-DE"/>
        </w:rPr>
        <w:t xml:space="preserve">n </w:t>
      </w:r>
      <w:r w:rsidRPr="00DD30A1">
        <w:rPr>
          <w:rFonts w:asciiTheme="minorHAnsi" w:hAnsiTheme="minorHAnsi" w:cstheme="minorHAnsi"/>
          <w:i/>
          <w:iCs/>
          <w:lang w:eastAsia="de-DE"/>
        </w:rPr>
        <w:t>Fig</w:t>
      </w:r>
      <w:r w:rsidR="00E73089" w:rsidRPr="00DD30A1">
        <w:rPr>
          <w:rFonts w:asciiTheme="minorHAnsi" w:hAnsiTheme="minorHAnsi" w:cstheme="minorHAnsi"/>
          <w:i/>
          <w:iCs/>
          <w:lang w:eastAsia="de-DE"/>
        </w:rPr>
        <w:t xml:space="preserve">. 3b. Over The Course </w:t>
      </w:r>
      <w:r w:rsidR="00E73089">
        <w:rPr>
          <w:rFonts w:asciiTheme="minorHAnsi" w:hAnsiTheme="minorHAnsi" w:cstheme="minorHAnsi"/>
          <w:i/>
          <w:iCs/>
          <w:lang w:eastAsia="de-DE"/>
        </w:rPr>
        <w:t>o</w:t>
      </w:r>
      <w:r w:rsidR="00E73089" w:rsidRPr="00DD30A1">
        <w:rPr>
          <w:rFonts w:asciiTheme="minorHAnsi" w:hAnsiTheme="minorHAnsi" w:cstheme="minorHAnsi"/>
          <w:i/>
          <w:iCs/>
          <w:lang w:eastAsia="de-DE"/>
        </w:rPr>
        <w:t xml:space="preserve">f </w:t>
      </w:r>
      <w:proofErr w:type="gramStart"/>
      <w:r w:rsidR="00E73089" w:rsidRPr="00DD30A1">
        <w:rPr>
          <w:rFonts w:asciiTheme="minorHAnsi" w:hAnsiTheme="minorHAnsi" w:cstheme="minorHAnsi"/>
          <w:i/>
          <w:iCs/>
          <w:lang w:eastAsia="de-DE"/>
        </w:rPr>
        <w:t>The</w:t>
      </w:r>
      <w:proofErr w:type="gramEnd"/>
      <w:r w:rsidR="00E73089" w:rsidRPr="00DD30A1">
        <w:rPr>
          <w:rFonts w:asciiTheme="minorHAnsi" w:hAnsiTheme="minorHAnsi" w:cstheme="minorHAnsi"/>
          <w:i/>
          <w:iCs/>
          <w:lang w:eastAsia="de-DE"/>
        </w:rPr>
        <w:t xml:space="preserve"> 2-Hour Study</w:t>
      </w:r>
    </w:p>
    <w:p w14:paraId="3680F377" w14:textId="77777777" w:rsidR="00A74EF2" w:rsidRPr="00DD30A1" w:rsidRDefault="00A74EF2" w:rsidP="00A74EF2">
      <w:pPr>
        <w:spacing w:before="240" w:after="240"/>
        <w:rPr>
          <w:rFonts w:asciiTheme="minorHAnsi" w:eastAsia="Times New Roman" w:hAnsiTheme="minorHAnsi" w:cstheme="minorHAnsi"/>
          <w:sz w:val="24"/>
          <w:szCs w:val="24"/>
          <w:lang w:eastAsia="de-DE"/>
        </w:rPr>
      </w:pPr>
      <w:r w:rsidRPr="00DD30A1">
        <w:rPr>
          <w:rFonts w:asciiTheme="minorHAnsi" w:eastAsia="Times New Roman" w:hAnsiTheme="minorHAnsi" w:cstheme="minorHAnsi"/>
          <w:noProof/>
          <w:sz w:val="24"/>
          <w:szCs w:val="24"/>
          <w:lang w:eastAsia="de-DE"/>
        </w:rPr>
        <w:lastRenderedPageBreak/>
        <w:drawing>
          <wp:inline distT="0" distB="0" distL="0" distR="0" wp14:anchorId="0C08F22D" wp14:editId="5A3758A5">
            <wp:extent cx="5757684" cy="4319025"/>
            <wp:effectExtent l="0" t="0" r="0" b="5715"/>
            <wp:docPr id="14" name="Grafik 14" descr="Ein Bild, das Tex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Diagramm, Reihe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7684" cy="4319025"/>
                    </a:xfrm>
                    <a:prstGeom prst="rect">
                      <a:avLst/>
                    </a:prstGeom>
                  </pic:spPr>
                </pic:pic>
              </a:graphicData>
            </a:graphic>
          </wp:inline>
        </w:drawing>
      </w:r>
    </w:p>
    <w:p w14:paraId="031DB423" w14:textId="1529650A" w:rsidR="00472492" w:rsidRPr="00DD30A1" w:rsidRDefault="00472492" w:rsidP="00AD112B">
      <w:pPr>
        <w:tabs>
          <w:tab w:val="clear" w:pos="3068"/>
        </w:tabs>
        <w:rPr>
          <w:rFonts w:asciiTheme="minorHAnsi" w:hAnsiTheme="minorHAnsi" w:cstheme="minorHAnsi"/>
          <w:lang w:eastAsia="de-DE"/>
        </w:rPr>
      </w:pPr>
      <w:r w:rsidRPr="00DD30A1">
        <w:rPr>
          <w:rFonts w:asciiTheme="minorHAnsi" w:hAnsiTheme="minorHAnsi" w:cstheme="minorHAnsi"/>
          <w:lang w:eastAsia="de-DE"/>
        </w:rPr>
        <w:t xml:space="preserve">Figure 4 shows the distribution of teachers’ mean standardized HR for the five intervals. Repeated measures ANOVA revealed significant differences in mean standardized HR between intervals, </w:t>
      </w:r>
      <w:proofErr w:type="gramStart"/>
      <w:r w:rsidRPr="00DD30A1">
        <w:rPr>
          <w:rFonts w:asciiTheme="minorHAnsi" w:hAnsiTheme="minorHAnsi" w:cstheme="minorHAnsi"/>
          <w:i/>
          <w:iCs/>
          <w:lang w:eastAsia="de-DE"/>
        </w:rPr>
        <w:t>F</w:t>
      </w:r>
      <w:r w:rsidRPr="00DD30A1">
        <w:rPr>
          <w:rFonts w:asciiTheme="minorHAnsi" w:hAnsiTheme="minorHAnsi" w:cstheme="minorHAnsi"/>
          <w:lang w:eastAsia="de-DE"/>
        </w:rPr>
        <w:t>(</w:t>
      </w:r>
      <w:proofErr w:type="gramEnd"/>
      <w:r w:rsidRPr="00DD30A1">
        <w:rPr>
          <w:rFonts w:asciiTheme="minorHAnsi" w:hAnsiTheme="minorHAnsi" w:cstheme="minorHAnsi"/>
          <w:lang w:eastAsia="de-DE"/>
        </w:rPr>
        <w:t xml:space="preserve">4, 400) = 260.62, </w:t>
      </w:r>
      <w:r w:rsidRPr="00DD30A1">
        <w:rPr>
          <w:rFonts w:asciiTheme="minorHAnsi" w:hAnsiTheme="minorHAnsi" w:cstheme="minorHAnsi"/>
          <w:i/>
          <w:iCs/>
          <w:lang w:eastAsia="de-DE"/>
        </w:rPr>
        <w:t>p</w:t>
      </w:r>
      <w:r w:rsidRPr="00DD30A1">
        <w:rPr>
          <w:rFonts w:asciiTheme="minorHAnsi" w:hAnsiTheme="minorHAnsi" w:cstheme="minorHAnsi"/>
          <w:lang w:eastAsia="de-DE"/>
        </w:rPr>
        <w:t xml:space="preserve"> &lt; .05, </w:t>
      </w:r>
      <w:r w:rsidRPr="00DD30A1">
        <w:rPr>
          <w:rFonts w:asciiTheme="minorHAnsi" w:hAnsiTheme="minorHAnsi" w:cstheme="minorHAnsi"/>
          <w:i/>
          <w:iCs/>
          <w:lang w:eastAsia="de-DE"/>
        </w:rPr>
        <w:t>f</w:t>
      </w:r>
      <w:r w:rsidRPr="00DD30A1">
        <w:rPr>
          <w:rFonts w:asciiTheme="minorHAnsi" w:hAnsiTheme="minorHAnsi" w:cstheme="minorHAnsi"/>
          <w:lang w:eastAsia="de-DE"/>
        </w:rPr>
        <w:t xml:space="preserve"> = 1.60 (large effect). Planned contrasts indicated that, as hypothesized (Hypothesis 1a), mean standardized HR was significantly higher in the </w:t>
      </w:r>
      <w:r w:rsidRPr="00DD30A1">
        <w:rPr>
          <w:rFonts w:asciiTheme="minorHAnsi" w:hAnsiTheme="minorHAnsi" w:cstheme="minorHAnsi"/>
          <w:i/>
          <w:iCs/>
          <w:lang w:eastAsia="de-DE"/>
        </w:rPr>
        <w:t>teaching interval</w:t>
      </w:r>
      <w:r w:rsidRPr="00DD30A1">
        <w:rPr>
          <w:rFonts w:asciiTheme="minorHAnsi" w:hAnsiTheme="minorHAnsi" w:cstheme="minorHAnsi"/>
          <w:lang w:eastAsia="de-DE"/>
        </w:rPr>
        <w:t xml:space="preserve"> </w:t>
      </w:r>
      <w:r w:rsidRPr="00E73089">
        <w:rPr>
          <w:rFonts w:asciiTheme="minorHAnsi" w:hAnsiTheme="minorHAnsi" w:cstheme="minorHAnsi"/>
          <w:i/>
          <w:iCs/>
          <w:lang w:eastAsia="de-DE"/>
        </w:rPr>
        <w:t>(I</w:t>
      </w:r>
      <w:r w:rsidRPr="00E73089">
        <w:rPr>
          <w:rFonts w:asciiTheme="minorHAnsi" w:hAnsiTheme="minorHAnsi" w:cstheme="minorHAnsi"/>
          <w:i/>
          <w:iCs/>
          <w:vertAlign w:val="subscript"/>
          <w:lang w:eastAsia="de-DE"/>
        </w:rPr>
        <w:t>2</w:t>
      </w:r>
      <w:r w:rsidRPr="00E73089">
        <w:rPr>
          <w:rFonts w:asciiTheme="minorHAnsi" w:hAnsiTheme="minorHAnsi" w:cstheme="minorHAnsi"/>
          <w:i/>
          <w:iCs/>
          <w:lang w:eastAsia="de-DE"/>
        </w:rPr>
        <w:t>)</w:t>
      </w:r>
      <w:r w:rsidRPr="00DD30A1">
        <w:rPr>
          <w:rFonts w:asciiTheme="minorHAnsi" w:hAnsiTheme="minorHAnsi" w:cstheme="minorHAnsi"/>
          <w:lang w:eastAsia="de-DE"/>
        </w:rPr>
        <w:t xml:space="preserve"> than in all other intervals, specifically, the </w:t>
      </w:r>
      <w:r w:rsidRPr="00DD30A1">
        <w:rPr>
          <w:rFonts w:asciiTheme="minorHAnsi" w:hAnsiTheme="minorHAnsi" w:cstheme="minorHAnsi"/>
          <w:i/>
          <w:iCs/>
          <w:lang w:eastAsia="de-DE"/>
        </w:rPr>
        <w:t xml:space="preserve">pre-teaching interval </w:t>
      </w:r>
      <w:r w:rsidRPr="00DD30A1">
        <w:rPr>
          <w:rFonts w:asciiTheme="minorHAnsi" w:hAnsiTheme="minorHAnsi" w:cstheme="minorHAnsi"/>
          <w:lang w:eastAsia="de-DE"/>
        </w:rPr>
        <w:t>(</w:t>
      </w:r>
      <w:r w:rsidRPr="00E73089">
        <w:rPr>
          <w:rFonts w:asciiTheme="minorHAnsi" w:hAnsiTheme="minorHAnsi" w:cstheme="minorHAnsi"/>
          <w:i/>
          <w:iCs/>
          <w:lang w:eastAsia="de-DE"/>
        </w:rPr>
        <w:t>I</w:t>
      </w:r>
      <w:r w:rsidRPr="00E73089">
        <w:rPr>
          <w:rFonts w:asciiTheme="minorHAnsi" w:hAnsiTheme="minorHAnsi" w:cstheme="minorHAnsi"/>
          <w:i/>
          <w:iCs/>
          <w:vertAlign w:val="subscript"/>
          <w:lang w:eastAsia="de-DE"/>
        </w:rPr>
        <w:t>1</w:t>
      </w:r>
      <w:r w:rsidRPr="00DD30A1">
        <w:rPr>
          <w:rFonts w:asciiTheme="minorHAnsi" w:hAnsiTheme="minorHAnsi" w:cstheme="minorHAnsi"/>
          <w:lang w:eastAsia="de-DE"/>
        </w:rPr>
        <w:t xml:space="preserve">; </w:t>
      </w:r>
      <w:r w:rsidRPr="00DD30A1">
        <w:rPr>
          <w:rFonts w:asciiTheme="minorHAnsi" w:hAnsiTheme="minorHAnsi" w:cstheme="minorHAnsi"/>
          <w:i/>
          <w:iCs/>
          <w:lang w:eastAsia="de-DE"/>
        </w:rPr>
        <w:t>t</w:t>
      </w:r>
      <w:r w:rsidRPr="00DD30A1">
        <w:rPr>
          <w:rFonts w:asciiTheme="minorHAnsi" w:hAnsiTheme="minorHAnsi" w:cstheme="minorHAnsi"/>
          <w:lang w:eastAsia="de-DE"/>
        </w:rPr>
        <w:t xml:space="preserve">(400) = -10.08, </w:t>
      </w:r>
      <w:r w:rsidRPr="00DD30A1">
        <w:rPr>
          <w:rFonts w:asciiTheme="minorHAnsi" w:hAnsiTheme="minorHAnsi" w:cstheme="minorHAnsi"/>
          <w:i/>
          <w:iCs/>
          <w:lang w:eastAsia="de-DE"/>
        </w:rPr>
        <w:t xml:space="preserve">p </w:t>
      </w:r>
      <w:r w:rsidRPr="00DD30A1">
        <w:rPr>
          <w:rFonts w:asciiTheme="minorHAnsi" w:hAnsiTheme="minorHAnsi" w:cstheme="minorHAnsi"/>
          <w:lang w:eastAsia="de-DE"/>
        </w:rPr>
        <w:t xml:space="preserve">&lt; .05, </w:t>
      </w:r>
      <w:r w:rsidRPr="00DD30A1">
        <w:rPr>
          <w:rFonts w:asciiTheme="minorHAnsi" w:hAnsiTheme="minorHAnsi" w:cstheme="minorHAnsi"/>
          <w:i/>
          <w:iCs/>
          <w:lang w:eastAsia="de-DE"/>
        </w:rPr>
        <w:t>d</w:t>
      </w:r>
      <w:r w:rsidRPr="00DD30A1">
        <w:rPr>
          <w:rFonts w:asciiTheme="minorHAnsi" w:hAnsiTheme="minorHAnsi" w:cstheme="minorHAnsi"/>
          <w:lang w:eastAsia="de-DE"/>
        </w:rPr>
        <w:t xml:space="preserve"> = 1.03; large effect), the </w:t>
      </w:r>
      <w:r w:rsidRPr="00DD30A1">
        <w:rPr>
          <w:rFonts w:asciiTheme="minorHAnsi" w:hAnsiTheme="minorHAnsi" w:cstheme="minorHAnsi"/>
          <w:i/>
          <w:iCs/>
          <w:lang w:eastAsia="de-DE"/>
        </w:rPr>
        <w:t>post-teaching interval</w:t>
      </w:r>
      <w:r w:rsidRPr="00DD30A1">
        <w:rPr>
          <w:rFonts w:asciiTheme="minorHAnsi" w:hAnsiTheme="minorHAnsi" w:cstheme="minorHAnsi"/>
          <w:lang w:eastAsia="de-DE"/>
        </w:rPr>
        <w:t xml:space="preserve"> (I</w:t>
      </w:r>
      <w:r w:rsidRPr="00DD30A1">
        <w:rPr>
          <w:rFonts w:asciiTheme="minorHAnsi" w:hAnsiTheme="minorHAnsi" w:cstheme="minorHAnsi"/>
          <w:vertAlign w:val="subscript"/>
          <w:lang w:eastAsia="de-DE"/>
        </w:rPr>
        <w:t>3</w:t>
      </w:r>
      <w:r w:rsidRPr="00DD30A1">
        <w:rPr>
          <w:rFonts w:asciiTheme="minorHAnsi" w:hAnsiTheme="minorHAnsi" w:cstheme="minorHAnsi"/>
          <w:lang w:eastAsia="de-DE"/>
        </w:rPr>
        <w:t xml:space="preserve">; </w:t>
      </w:r>
      <w:r w:rsidRPr="00DD30A1">
        <w:rPr>
          <w:rFonts w:asciiTheme="minorHAnsi" w:hAnsiTheme="minorHAnsi" w:cstheme="minorHAnsi"/>
          <w:i/>
          <w:iCs/>
          <w:lang w:eastAsia="de-DE"/>
        </w:rPr>
        <w:t>t</w:t>
      </w:r>
      <w:r w:rsidRPr="00DD30A1">
        <w:rPr>
          <w:rFonts w:asciiTheme="minorHAnsi" w:hAnsiTheme="minorHAnsi" w:cstheme="minorHAnsi"/>
          <w:lang w:eastAsia="de-DE"/>
        </w:rPr>
        <w:t xml:space="preserve">(400) = -6.94, </w:t>
      </w:r>
      <w:r w:rsidRPr="00DD30A1">
        <w:rPr>
          <w:rFonts w:asciiTheme="minorHAnsi" w:hAnsiTheme="minorHAnsi" w:cstheme="minorHAnsi"/>
          <w:i/>
          <w:iCs/>
          <w:lang w:eastAsia="de-DE"/>
        </w:rPr>
        <w:t>p</w:t>
      </w:r>
      <w:r w:rsidRPr="00DD30A1">
        <w:rPr>
          <w:rFonts w:asciiTheme="minorHAnsi" w:hAnsiTheme="minorHAnsi" w:cstheme="minorHAnsi"/>
          <w:lang w:eastAsia="de-DE"/>
        </w:rPr>
        <w:t xml:space="preserve"> &lt; .05, </w:t>
      </w:r>
      <w:r w:rsidRPr="00DD30A1">
        <w:rPr>
          <w:rFonts w:asciiTheme="minorHAnsi" w:hAnsiTheme="minorHAnsi" w:cstheme="minorHAnsi"/>
          <w:i/>
          <w:iCs/>
          <w:lang w:eastAsia="de-DE"/>
        </w:rPr>
        <w:t xml:space="preserve">d </w:t>
      </w:r>
      <w:r w:rsidRPr="00DD30A1">
        <w:rPr>
          <w:rFonts w:asciiTheme="minorHAnsi" w:hAnsiTheme="minorHAnsi" w:cstheme="minorHAnsi"/>
          <w:lang w:eastAsia="de-DE"/>
        </w:rPr>
        <w:t xml:space="preserve">= 1.37; large effect), the </w:t>
      </w:r>
      <w:r w:rsidRPr="00DD30A1">
        <w:rPr>
          <w:rFonts w:asciiTheme="minorHAnsi" w:hAnsiTheme="minorHAnsi" w:cstheme="minorHAnsi"/>
          <w:i/>
          <w:iCs/>
          <w:lang w:eastAsia="de-DE"/>
        </w:rPr>
        <w:t>interview interval</w:t>
      </w:r>
      <w:r w:rsidRPr="00DD30A1">
        <w:rPr>
          <w:rFonts w:asciiTheme="minorHAnsi" w:hAnsiTheme="minorHAnsi" w:cstheme="minorHAnsi"/>
          <w:lang w:eastAsia="de-DE"/>
        </w:rPr>
        <w:t xml:space="preserve"> (</w:t>
      </w:r>
      <w:r w:rsidRPr="00E73089">
        <w:rPr>
          <w:rFonts w:asciiTheme="minorHAnsi" w:hAnsiTheme="minorHAnsi" w:cstheme="minorHAnsi"/>
          <w:i/>
          <w:iCs/>
          <w:lang w:eastAsia="de-DE"/>
        </w:rPr>
        <w:t>I</w:t>
      </w:r>
      <w:r w:rsidRPr="00E73089">
        <w:rPr>
          <w:rFonts w:asciiTheme="minorHAnsi" w:hAnsiTheme="minorHAnsi" w:cstheme="minorHAnsi"/>
          <w:i/>
          <w:iCs/>
          <w:vertAlign w:val="subscript"/>
          <w:lang w:eastAsia="de-DE"/>
        </w:rPr>
        <w:t>4</w:t>
      </w:r>
      <w:r w:rsidRPr="00DD30A1">
        <w:rPr>
          <w:rFonts w:asciiTheme="minorHAnsi" w:hAnsiTheme="minorHAnsi" w:cstheme="minorHAnsi"/>
          <w:lang w:eastAsia="de-DE"/>
        </w:rPr>
        <w:t xml:space="preserve">; </w:t>
      </w:r>
      <w:r w:rsidRPr="00DD30A1">
        <w:rPr>
          <w:rFonts w:asciiTheme="minorHAnsi" w:hAnsiTheme="minorHAnsi" w:cstheme="minorHAnsi"/>
          <w:i/>
          <w:iCs/>
          <w:lang w:eastAsia="de-DE"/>
        </w:rPr>
        <w:t>t</w:t>
      </w:r>
      <w:r w:rsidRPr="00DD30A1">
        <w:rPr>
          <w:rFonts w:asciiTheme="minorHAnsi" w:hAnsiTheme="minorHAnsi" w:cstheme="minorHAnsi"/>
          <w:lang w:eastAsia="de-DE"/>
        </w:rPr>
        <w:t xml:space="preserve">(400) = 15.00, </w:t>
      </w:r>
      <w:r w:rsidRPr="00DD30A1">
        <w:rPr>
          <w:rFonts w:asciiTheme="minorHAnsi" w:hAnsiTheme="minorHAnsi" w:cstheme="minorHAnsi"/>
          <w:i/>
          <w:iCs/>
          <w:lang w:eastAsia="de-DE"/>
        </w:rPr>
        <w:t xml:space="preserve">p </w:t>
      </w:r>
      <w:r w:rsidRPr="00DD30A1">
        <w:rPr>
          <w:rFonts w:asciiTheme="minorHAnsi" w:hAnsiTheme="minorHAnsi" w:cstheme="minorHAnsi"/>
          <w:lang w:eastAsia="de-DE"/>
        </w:rPr>
        <w:t xml:space="preserve">&lt; .05, </w:t>
      </w:r>
      <w:r w:rsidRPr="00DD30A1">
        <w:rPr>
          <w:rFonts w:asciiTheme="minorHAnsi" w:hAnsiTheme="minorHAnsi" w:cstheme="minorHAnsi"/>
          <w:i/>
          <w:iCs/>
          <w:lang w:eastAsia="de-DE"/>
        </w:rPr>
        <w:t>d</w:t>
      </w:r>
      <w:r w:rsidRPr="00DD30A1">
        <w:rPr>
          <w:rFonts w:asciiTheme="minorHAnsi" w:hAnsiTheme="minorHAnsi" w:cstheme="minorHAnsi"/>
          <w:lang w:eastAsia="de-DE"/>
        </w:rPr>
        <w:t xml:space="preserve"> = 3.29; large effect), and </w:t>
      </w:r>
      <w:r w:rsidRPr="00AD112B">
        <w:rPr>
          <w:rFonts w:asciiTheme="minorHAnsi" w:hAnsiTheme="minorHAnsi" w:cstheme="minorHAnsi"/>
          <w:szCs w:val="22"/>
        </w:rPr>
        <w:t>the</w:t>
      </w:r>
      <w:r w:rsidRPr="00DD30A1">
        <w:rPr>
          <w:rFonts w:asciiTheme="minorHAnsi" w:hAnsiTheme="minorHAnsi" w:cstheme="minorHAnsi"/>
          <w:lang w:eastAsia="de-DE"/>
        </w:rPr>
        <w:t xml:space="preserve"> </w:t>
      </w:r>
      <w:r w:rsidRPr="00DD30A1">
        <w:rPr>
          <w:rFonts w:asciiTheme="minorHAnsi" w:hAnsiTheme="minorHAnsi" w:cstheme="minorHAnsi"/>
          <w:i/>
          <w:iCs/>
          <w:lang w:eastAsia="de-DE"/>
        </w:rPr>
        <w:t>end interval</w:t>
      </w:r>
      <w:r w:rsidRPr="00DD30A1">
        <w:rPr>
          <w:rFonts w:asciiTheme="minorHAnsi" w:hAnsiTheme="minorHAnsi" w:cstheme="minorHAnsi"/>
          <w:lang w:eastAsia="de-DE"/>
        </w:rPr>
        <w:t xml:space="preserve"> (</w:t>
      </w:r>
      <w:r w:rsidRPr="00E73089">
        <w:rPr>
          <w:rFonts w:asciiTheme="minorHAnsi" w:hAnsiTheme="minorHAnsi" w:cstheme="minorHAnsi"/>
          <w:i/>
          <w:iCs/>
          <w:lang w:eastAsia="de-DE"/>
        </w:rPr>
        <w:t>I</w:t>
      </w:r>
      <w:r w:rsidRPr="00E73089">
        <w:rPr>
          <w:rFonts w:asciiTheme="minorHAnsi" w:hAnsiTheme="minorHAnsi" w:cstheme="minorHAnsi"/>
          <w:i/>
          <w:iCs/>
          <w:vertAlign w:val="subscript"/>
          <w:lang w:eastAsia="de-DE"/>
        </w:rPr>
        <w:t>5</w:t>
      </w:r>
      <w:r w:rsidRPr="00DD30A1">
        <w:rPr>
          <w:rFonts w:asciiTheme="minorHAnsi" w:hAnsiTheme="minorHAnsi" w:cstheme="minorHAnsi"/>
          <w:lang w:eastAsia="de-DE"/>
        </w:rPr>
        <w:t xml:space="preserve">; </w:t>
      </w:r>
      <w:r w:rsidRPr="00DD30A1">
        <w:rPr>
          <w:rFonts w:asciiTheme="minorHAnsi" w:hAnsiTheme="minorHAnsi" w:cstheme="minorHAnsi"/>
          <w:i/>
          <w:iCs/>
          <w:lang w:eastAsia="de-DE"/>
        </w:rPr>
        <w:t>t</w:t>
      </w:r>
      <w:r w:rsidRPr="00DD30A1">
        <w:rPr>
          <w:rFonts w:asciiTheme="minorHAnsi" w:hAnsiTheme="minorHAnsi" w:cstheme="minorHAnsi"/>
          <w:lang w:eastAsia="de-DE"/>
        </w:rPr>
        <w:t xml:space="preserve">(400) = 22.54, </w:t>
      </w:r>
      <w:r w:rsidRPr="00DD30A1">
        <w:rPr>
          <w:rFonts w:asciiTheme="minorHAnsi" w:hAnsiTheme="minorHAnsi" w:cstheme="minorHAnsi"/>
          <w:i/>
          <w:iCs/>
          <w:lang w:eastAsia="de-DE"/>
        </w:rPr>
        <w:t>p</w:t>
      </w:r>
      <w:r w:rsidRPr="00DD30A1">
        <w:rPr>
          <w:rFonts w:asciiTheme="minorHAnsi" w:hAnsiTheme="minorHAnsi" w:cstheme="minorHAnsi"/>
          <w:lang w:eastAsia="de-DE"/>
        </w:rPr>
        <w:t xml:space="preserve"> &lt; .05, </w:t>
      </w:r>
      <w:r w:rsidRPr="00DD30A1">
        <w:rPr>
          <w:rFonts w:asciiTheme="minorHAnsi" w:hAnsiTheme="minorHAnsi" w:cstheme="minorHAnsi"/>
          <w:i/>
          <w:iCs/>
          <w:lang w:eastAsia="de-DE"/>
        </w:rPr>
        <w:t xml:space="preserve">d </w:t>
      </w:r>
      <w:r w:rsidRPr="00DD30A1">
        <w:rPr>
          <w:rFonts w:asciiTheme="minorHAnsi" w:hAnsiTheme="minorHAnsi" w:cstheme="minorHAnsi"/>
          <w:lang w:eastAsia="de-DE"/>
        </w:rPr>
        <w:t>= 4.64; large effect). </w:t>
      </w:r>
    </w:p>
    <w:p w14:paraId="576AA326" w14:textId="77777777" w:rsidR="00F13045" w:rsidRPr="00DD30A1" w:rsidRDefault="00F13045" w:rsidP="00F13045">
      <w:pPr>
        <w:ind w:firstLine="0"/>
        <w:rPr>
          <w:rFonts w:asciiTheme="minorHAnsi" w:hAnsiTheme="minorHAnsi" w:cstheme="minorHAnsi"/>
          <w:b/>
          <w:lang w:eastAsia="de-DE"/>
        </w:rPr>
      </w:pPr>
      <w:r w:rsidRPr="00DD30A1">
        <w:rPr>
          <w:rFonts w:asciiTheme="minorHAnsi" w:hAnsiTheme="minorHAnsi" w:cstheme="minorHAnsi"/>
          <w:b/>
          <w:lang w:eastAsia="de-DE"/>
        </w:rPr>
        <w:t>Figure 4</w:t>
      </w:r>
    </w:p>
    <w:p w14:paraId="3101BD7A" w14:textId="6A832A95" w:rsidR="00F13045" w:rsidRPr="00DD30A1" w:rsidRDefault="00F13045" w:rsidP="00F13045">
      <w:pPr>
        <w:ind w:firstLine="0"/>
        <w:rPr>
          <w:rFonts w:asciiTheme="minorHAnsi" w:hAnsiTheme="minorHAnsi" w:cstheme="minorHAnsi"/>
          <w:lang w:eastAsia="de-DE"/>
        </w:rPr>
      </w:pPr>
      <w:r w:rsidRPr="00DD30A1">
        <w:rPr>
          <w:rFonts w:asciiTheme="minorHAnsi" w:hAnsiTheme="minorHAnsi" w:cstheme="minorHAnsi"/>
          <w:i/>
          <w:iCs/>
          <w:lang w:eastAsia="de-DE"/>
        </w:rPr>
        <w:t xml:space="preserve">Distribution </w:t>
      </w:r>
      <w:r w:rsidR="00E73089">
        <w:rPr>
          <w:rFonts w:asciiTheme="minorHAnsi" w:hAnsiTheme="minorHAnsi" w:cstheme="minorHAnsi"/>
          <w:i/>
          <w:iCs/>
          <w:lang w:eastAsia="de-DE"/>
        </w:rPr>
        <w:t>o</w:t>
      </w:r>
      <w:r w:rsidR="00E73089" w:rsidRPr="00DD30A1">
        <w:rPr>
          <w:rFonts w:asciiTheme="minorHAnsi" w:hAnsiTheme="minorHAnsi" w:cstheme="minorHAnsi"/>
          <w:i/>
          <w:iCs/>
          <w:lang w:eastAsia="de-DE"/>
        </w:rPr>
        <w:t xml:space="preserve">f The Standardized Heart Rate Means </w:t>
      </w:r>
      <w:r w:rsidR="00E73089">
        <w:rPr>
          <w:rFonts w:asciiTheme="minorHAnsi" w:hAnsiTheme="minorHAnsi" w:cstheme="minorHAnsi"/>
          <w:i/>
          <w:iCs/>
          <w:lang w:eastAsia="de-DE"/>
        </w:rPr>
        <w:t>i</w:t>
      </w:r>
      <w:r w:rsidR="00E73089" w:rsidRPr="00DD30A1">
        <w:rPr>
          <w:rFonts w:asciiTheme="minorHAnsi" w:hAnsiTheme="minorHAnsi" w:cstheme="minorHAnsi"/>
          <w:i/>
          <w:iCs/>
          <w:lang w:eastAsia="de-DE"/>
        </w:rPr>
        <w:t>n The Five Intervals</w:t>
      </w:r>
    </w:p>
    <w:p w14:paraId="49677592" w14:textId="77777777" w:rsidR="00FD2789" w:rsidRPr="00DD30A1" w:rsidRDefault="00FD2789" w:rsidP="00FD2789">
      <w:pPr>
        <w:spacing w:before="120"/>
        <w:rPr>
          <w:rFonts w:asciiTheme="minorHAnsi" w:eastAsia="Times New Roman" w:hAnsiTheme="minorHAnsi" w:cstheme="minorHAnsi"/>
          <w:i/>
          <w:iCs/>
          <w:color w:val="000000"/>
          <w:sz w:val="24"/>
          <w:szCs w:val="24"/>
          <w:lang w:eastAsia="de-DE"/>
        </w:rPr>
      </w:pPr>
      <w:r w:rsidRPr="00DD30A1">
        <w:rPr>
          <w:rFonts w:asciiTheme="minorHAnsi" w:eastAsia="Times New Roman" w:hAnsiTheme="minorHAnsi" w:cstheme="minorHAnsi"/>
          <w:i/>
          <w:iCs/>
          <w:noProof/>
          <w:color w:val="000000"/>
          <w:sz w:val="24"/>
          <w:szCs w:val="24"/>
          <w:lang w:eastAsia="de-DE"/>
        </w:rPr>
        <w:lastRenderedPageBreak/>
        <w:drawing>
          <wp:inline distT="0" distB="0" distL="0" distR="0" wp14:anchorId="21163A88" wp14:editId="7F62D008">
            <wp:extent cx="5760720" cy="3455670"/>
            <wp:effectExtent l="0" t="0" r="0" b="0"/>
            <wp:docPr id="17" name="Grafik 17" descr="Ein Bild, das Text, Diagramm, technische Zeichnung,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Diagramm, technische Zeichnung, Plan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445E34BD" w14:textId="77777777" w:rsidR="002A3C6F" w:rsidRPr="00DD30A1" w:rsidRDefault="002A3C6F" w:rsidP="002A3C6F">
      <w:pPr>
        <w:ind w:firstLine="0"/>
        <w:rPr>
          <w:rFonts w:asciiTheme="minorHAnsi" w:hAnsiTheme="minorHAnsi" w:cstheme="minorHAnsi"/>
          <w:lang w:eastAsia="de-DE"/>
        </w:rPr>
      </w:pPr>
      <w:r w:rsidRPr="00DD30A1">
        <w:rPr>
          <w:rFonts w:asciiTheme="minorHAnsi" w:hAnsiTheme="minorHAnsi" w:cstheme="minorHAnsi"/>
          <w:lang w:eastAsia="de-DE"/>
        </w:rPr>
        <w:t xml:space="preserve">Next, we examined HR changes (i.e., mean slopes) within each interval to test the hypothesis that HR increased during the </w:t>
      </w:r>
      <w:r w:rsidRPr="00DD30A1">
        <w:rPr>
          <w:rFonts w:asciiTheme="minorHAnsi" w:hAnsiTheme="minorHAnsi" w:cstheme="minorHAnsi"/>
          <w:i/>
          <w:iCs/>
          <w:lang w:eastAsia="de-DE"/>
        </w:rPr>
        <w:t>pre-teaching phase</w:t>
      </w:r>
      <w:r w:rsidRPr="00DD30A1">
        <w:rPr>
          <w:rFonts w:asciiTheme="minorHAnsi" w:hAnsiTheme="minorHAnsi" w:cstheme="minorHAnsi"/>
          <w:lang w:eastAsia="de-DE"/>
        </w:rPr>
        <w:t xml:space="preserve"> and decreased during all other phases (Hypothesis 1b). The mean intercepts and mean slopes, complemented by their standard deviations for each interval, are shown in Table 2. The mean slope of the </w:t>
      </w:r>
      <w:r w:rsidRPr="00DD30A1">
        <w:rPr>
          <w:rFonts w:asciiTheme="minorHAnsi" w:hAnsiTheme="minorHAnsi" w:cstheme="minorHAnsi"/>
          <w:i/>
          <w:iCs/>
          <w:lang w:eastAsia="de-DE"/>
        </w:rPr>
        <w:t>pre-teaching interval</w:t>
      </w:r>
      <w:r w:rsidRPr="00DD30A1">
        <w:rPr>
          <w:rFonts w:asciiTheme="minorHAnsi" w:hAnsiTheme="minorHAnsi" w:cstheme="minorHAnsi"/>
          <w:lang w:eastAsia="de-DE"/>
        </w:rPr>
        <w:t xml:space="preserve"> </w:t>
      </w:r>
      <w:r w:rsidRPr="00E73089">
        <w:rPr>
          <w:rFonts w:asciiTheme="minorHAnsi" w:hAnsiTheme="minorHAnsi" w:cstheme="minorHAnsi"/>
          <w:i/>
          <w:iCs/>
          <w:lang w:eastAsia="de-DE"/>
        </w:rPr>
        <w:t>(I</w:t>
      </w:r>
      <w:r w:rsidRPr="00E73089">
        <w:rPr>
          <w:rFonts w:asciiTheme="minorHAnsi" w:hAnsiTheme="minorHAnsi" w:cstheme="minorHAnsi"/>
          <w:i/>
          <w:iCs/>
          <w:vertAlign w:val="subscript"/>
          <w:lang w:eastAsia="de-DE"/>
        </w:rPr>
        <w:t>1</w:t>
      </w:r>
      <w:r w:rsidRPr="00E73089">
        <w:rPr>
          <w:rFonts w:asciiTheme="minorHAnsi" w:hAnsiTheme="minorHAnsi" w:cstheme="minorHAnsi"/>
          <w:i/>
          <w:iCs/>
          <w:lang w:eastAsia="de-DE"/>
        </w:rPr>
        <w:t>)</w:t>
      </w:r>
      <w:r w:rsidRPr="00DD30A1">
        <w:rPr>
          <w:rFonts w:asciiTheme="minorHAnsi" w:hAnsiTheme="minorHAnsi" w:cstheme="minorHAnsi"/>
          <w:lang w:eastAsia="de-DE"/>
        </w:rPr>
        <w:t xml:space="preserve"> was significantly positive, indicating an increase in HR, as hypothesized. Further, the mean slopes of the </w:t>
      </w:r>
      <w:r w:rsidRPr="00DD30A1">
        <w:rPr>
          <w:rFonts w:asciiTheme="minorHAnsi" w:hAnsiTheme="minorHAnsi" w:cstheme="minorHAnsi"/>
          <w:i/>
          <w:iCs/>
          <w:lang w:eastAsia="de-DE"/>
        </w:rPr>
        <w:t xml:space="preserve">teaching </w:t>
      </w:r>
      <w:r w:rsidRPr="00E73089">
        <w:rPr>
          <w:rFonts w:asciiTheme="minorHAnsi" w:hAnsiTheme="minorHAnsi" w:cstheme="minorHAnsi"/>
          <w:i/>
          <w:iCs/>
          <w:lang w:eastAsia="de-DE"/>
        </w:rPr>
        <w:t>interval (I</w:t>
      </w:r>
      <w:r w:rsidRPr="00E73089">
        <w:rPr>
          <w:rFonts w:asciiTheme="minorHAnsi" w:hAnsiTheme="minorHAnsi" w:cstheme="minorHAnsi"/>
          <w:i/>
          <w:iCs/>
          <w:vertAlign w:val="subscript"/>
          <w:lang w:eastAsia="de-DE"/>
        </w:rPr>
        <w:t>2</w:t>
      </w:r>
      <w:r w:rsidRPr="00E73089">
        <w:rPr>
          <w:rFonts w:asciiTheme="minorHAnsi" w:hAnsiTheme="minorHAnsi" w:cstheme="minorHAnsi"/>
          <w:i/>
          <w:iCs/>
          <w:lang w:eastAsia="de-DE"/>
        </w:rPr>
        <w:t>)</w:t>
      </w:r>
      <w:r w:rsidRPr="00E73089">
        <w:rPr>
          <w:rFonts w:asciiTheme="minorHAnsi" w:hAnsiTheme="minorHAnsi" w:cstheme="minorHAnsi"/>
          <w:lang w:eastAsia="de-DE"/>
        </w:rPr>
        <w:t xml:space="preserve">, </w:t>
      </w:r>
      <w:r w:rsidRPr="00DD30A1">
        <w:rPr>
          <w:rFonts w:asciiTheme="minorHAnsi" w:hAnsiTheme="minorHAnsi" w:cstheme="minorHAnsi"/>
          <w:i/>
          <w:iCs/>
          <w:lang w:eastAsia="de-DE"/>
        </w:rPr>
        <w:t xml:space="preserve">post-teaching </w:t>
      </w:r>
      <w:r w:rsidRPr="00E73089">
        <w:rPr>
          <w:rFonts w:asciiTheme="minorHAnsi" w:hAnsiTheme="minorHAnsi" w:cstheme="minorHAnsi"/>
          <w:i/>
          <w:iCs/>
          <w:lang w:eastAsia="de-DE"/>
        </w:rPr>
        <w:t>interval (I</w:t>
      </w:r>
      <w:r w:rsidRPr="00E73089">
        <w:rPr>
          <w:rFonts w:asciiTheme="minorHAnsi" w:hAnsiTheme="minorHAnsi" w:cstheme="minorHAnsi"/>
          <w:i/>
          <w:iCs/>
          <w:vertAlign w:val="subscript"/>
          <w:lang w:eastAsia="de-DE"/>
        </w:rPr>
        <w:t>3</w:t>
      </w:r>
      <w:r w:rsidRPr="00E73089">
        <w:rPr>
          <w:rFonts w:asciiTheme="minorHAnsi" w:hAnsiTheme="minorHAnsi" w:cstheme="minorHAnsi"/>
          <w:i/>
          <w:iCs/>
          <w:lang w:eastAsia="de-DE"/>
        </w:rPr>
        <w:t>)</w:t>
      </w:r>
      <w:r w:rsidRPr="00E73089">
        <w:rPr>
          <w:rFonts w:asciiTheme="minorHAnsi" w:hAnsiTheme="minorHAnsi" w:cstheme="minorHAnsi"/>
          <w:lang w:eastAsia="de-DE"/>
        </w:rPr>
        <w:t>,</w:t>
      </w:r>
      <w:r w:rsidRPr="00DD30A1">
        <w:rPr>
          <w:rFonts w:asciiTheme="minorHAnsi" w:hAnsiTheme="minorHAnsi" w:cstheme="minorHAnsi"/>
          <w:lang w:eastAsia="de-DE"/>
        </w:rPr>
        <w:t xml:space="preserve"> and </w:t>
      </w:r>
      <w:r w:rsidRPr="00DD30A1">
        <w:rPr>
          <w:rFonts w:asciiTheme="minorHAnsi" w:hAnsiTheme="minorHAnsi" w:cstheme="minorHAnsi"/>
          <w:i/>
          <w:iCs/>
          <w:lang w:eastAsia="de-DE"/>
        </w:rPr>
        <w:t>interview interval</w:t>
      </w:r>
      <w:r w:rsidRPr="00DD30A1">
        <w:rPr>
          <w:rFonts w:asciiTheme="minorHAnsi" w:hAnsiTheme="minorHAnsi" w:cstheme="minorHAnsi"/>
          <w:lang w:eastAsia="de-DE"/>
        </w:rPr>
        <w:t xml:space="preserve"> </w:t>
      </w:r>
      <w:r w:rsidRPr="00E73089">
        <w:rPr>
          <w:rFonts w:asciiTheme="minorHAnsi" w:hAnsiTheme="minorHAnsi" w:cstheme="minorHAnsi"/>
          <w:i/>
          <w:iCs/>
          <w:lang w:eastAsia="de-DE"/>
        </w:rPr>
        <w:t>(I</w:t>
      </w:r>
      <w:r w:rsidRPr="00E73089">
        <w:rPr>
          <w:rFonts w:asciiTheme="minorHAnsi" w:hAnsiTheme="minorHAnsi" w:cstheme="minorHAnsi"/>
          <w:i/>
          <w:iCs/>
          <w:vertAlign w:val="subscript"/>
          <w:lang w:eastAsia="de-DE"/>
        </w:rPr>
        <w:t>4</w:t>
      </w:r>
      <w:r w:rsidRPr="00E73089">
        <w:rPr>
          <w:rFonts w:asciiTheme="minorHAnsi" w:hAnsiTheme="minorHAnsi" w:cstheme="minorHAnsi"/>
          <w:i/>
          <w:iCs/>
          <w:lang w:eastAsia="de-DE"/>
        </w:rPr>
        <w:t>)</w:t>
      </w:r>
      <w:r w:rsidRPr="00DD30A1">
        <w:rPr>
          <w:rFonts w:asciiTheme="minorHAnsi" w:hAnsiTheme="minorHAnsi" w:cstheme="minorHAnsi"/>
          <w:lang w:eastAsia="de-DE"/>
        </w:rPr>
        <w:t xml:space="preserve"> were significantly negative, indicating a decrease in HR. For the last interval, the </w:t>
      </w:r>
      <w:r w:rsidRPr="00DD30A1">
        <w:rPr>
          <w:rFonts w:asciiTheme="minorHAnsi" w:hAnsiTheme="minorHAnsi" w:cstheme="minorHAnsi"/>
          <w:i/>
          <w:iCs/>
          <w:lang w:eastAsia="de-DE"/>
        </w:rPr>
        <w:t>end interval</w:t>
      </w:r>
      <w:r w:rsidRPr="00DD30A1">
        <w:rPr>
          <w:rFonts w:asciiTheme="minorHAnsi" w:hAnsiTheme="minorHAnsi" w:cstheme="minorHAnsi"/>
          <w:lang w:eastAsia="de-DE"/>
        </w:rPr>
        <w:t xml:space="preserve"> </w:t>
      </w:r>
      <w:r w:rsidRPr="00E73089">
        <w:rPr>
          <w:rFonts w:asciiTheme="minorHAnsi" w:hAnsiTheme="minorHAnsi" w:cstheme="minorHAnsi"/>
          <w:i/>
          <w:iCs/>
          <w:lang w:eastAsia="de-DE"/>
        </w:rPr>
        <w:t>(I</w:t>
      </w:r>
      <w:r w:rsidRPr="00E73089">
        <w:rPr>
          <w:rFonts w:asciiTheme="minorHAnsi" w:hAnsiTheme="minorHAnsi" w:cstheme="minorHAnsi"/>
          <w:i/>
          <w:iCs/>
          <w:vertAlign w:val="subscript"/>
          <w:lang w:eastAsia="de-DE"/>
        </w:rPr>
        <w:t>5</w:t>
      </w:r>
      <w:r w:rsidRPr="00E73089">
        <w:rPr>
          <w:rFonts w:asciiTheme="minorHAnsi" w:hAnsiTheme="minorHAnsi" w:cstheme="minorHAnsi"/>
          <w:i/>
          <w:iCs/>
          <w:lang w:eastAsia="de-DE"/>
        </w:rPr>
        <w:t>)</w:t>
      </w:r>
      <w:r w:rsidRPr="00E73089">
        <w:rPr>
          <w:rFonts w:asciiTheme="minorHAnsi" w:hAnsiTheme="minorHAnsi" w:cstheme="minorHAnsi"/>
          <w:lang w:eastAsia="de-DE"/>
        </w:rPr>
        <w:t>,</w:t>
      </w:r>
      <w:r w:rsidRPr="00DD30A1">
        <w:rPr>
          <w:rFonts w:asciiTheme="minorHAnsi" w:hAnsiTheme="minorHAnsi" w:cstheme="minorHAnsi"/>
          <w:lang w:eastAsia="de-DE"/>
        </w:rPr>
        <w:t xml:space="preserve"> the mean slope was negative, but did not differ significantly from zero.</w:t>
      </w:r>
    </w:p>
    <w:p w14:paraId="745E935A" w14:textId="77777777" w:rsidR="00480102" w:rsidRPr="00DD30A1" w:rsidRDefault="00480102" w:rsidP="00480102">
      <w:pPr>
        <w:ind w:firstLine="0"/>
        <w:rPr>
          <w:rFonts w:asciiTheme="minorHAnsi" w:hAnsiTheme="minorHAnsi" w:cstheme="minorHAnsi"/>
          <w:b/>
          <w:bCs/>
          <w:lang w:eastAsia="de-DE"/>
        </w:rPr>
      </w:pPr>
      <w:r w:rsidRPr="00DD30A1">
        <w:rPr>
          <w:rFonts w:asciiTheme="minorHAnsi" w:hAnsiTheme="minorHAnsi" w:cstheme="minorHAnsi"/>
          <w:b/>
          <w:bCs/>
          <w:lang w:eastAsia="de-DE"/>
        </w:rPr>
        <w:t>Table 2</w:t>
      </w:r>
    </w:p>
    <w:p w14:paraId="6B47CEC4" w14:textId="2EEEC006" w:rsidR="00480102" w:rsidRPr="00DD30A1" w:rsidRDefault="00480102" w:rsidP="00480102">
      <w:pPr>
        <w:ind w:firstLine="0"/>
        <w:rPr>
          <w:rFonts w:asciiTheme="minorHAnsi" w:hAnsiTheme="minorHAnsi" w:cstheme="minorHAnsi"/>
          <w:lang w:eastAsia="de-DE"/>
        </w:rPr>
      </w:pPr>
      <w:r w:rsidRPr="00DD30A1">
        <w:rPr>
          <w:rFonts w:asciiTheme="minorHAnsi" w:hAnsiTheme="minorHAnsi" w:cstheme="minorHAnsi"/>
          <w:i/>
          <w:iCs/>
          <w:lang w:eastAsia="de-DE"/>
        </w:rPr>
        <w:t>Analysis</w:t>
      </w:r>
      <w:r w:rsidRPr="00DD30A1">
        <w:rPr>
          <w:rFonts w:asciiTheme="minorHAnsi" w:hAnsiTheme="minorHAnsi" w:cstheme="minorHAnsi"/>
          <w:lang w:eastAsia="de-DE"/>
        </w:rPr>
        <w:t xml:space="preserve"> </w:t>
      </w:r>
      <w:r w:rsidR="00E73089" w:rsidRPr="00DD30A1">
        <w:rPr>
          <w:rFonts w:asciiTheme="minorHAnsi" w:hAnsiTheme="minorHAnsi" w:cstheme="minorHAnsi"/>
          <w:i/>
          <w:iCs/>
          <w:lang w:eastAsia="de-DE"/>
        </w:rPr>
        <w:t>(</w:t>
      </w:r>
      <w:r w:rsidRPr="00DD30A1">
        <w:rPr>
          <w:rFonts w:asciiTheme="minorHAnsi" w:hAnsiTheme="minorHAnsi" w:cstheme="minorHAnsi"/>
          <w:iCs/>
          <w:lang w:eastAsia="de-DE"/>
        </w:rPr>
        <w:t>M</w:t>
      </w:r>
      <w:r w:rsidR="00E73089" w:rsidRPr="00DD30A1">
        <w:rPr>
          <w:rFonts w:asciiTheme="minorHAnsi" w:hAnsiTheme="minorHAnsi" w:cstheme="minorHAnsi"/>
          <w:lang w:eastAsia="de-DE"/>
        </w:rPr>
        <w:t xml:space="preserve">, </w:t>
      </w:r>
      <w:r w:rsidRPr="00DD30A1">
        <w:rPr>
          <w:rFonts w:asciiTheme="minorHAnsi" w:hAnsiTheme="minorHAnsi" w:cstheme="minorHAnsi"/>
          <w:iCs/>
          <w:lang w:eastAsia="de-DE"/>
        </w:rPr>
        <w:t>SD</w:t>
      </w:r>
      <w:r w:rsidR="00E73089" w:rsidRPr="00DD30A1">
        <w:rPr>
          <w:rFonts w:asciiTheme="minorHAnsi" w:hAnsiTheme="minorHAnsi" w:cstheme="minorHAnsi"/>
          <w:iCs/>
          <w:lang w:eastAsia="de-DE"/>
        </w:rPr>
        <w:t>, P</w:t>
      </w:r>
      <w:r w:rsidR="00E73089" w:rsidRPr="00DD30A1">
        <w:rPr>
          <w:rFonts w:asciiTheme="minorHAnsi" w:hAnsiTheme="minorHAnsi" w:cstheme="minorHAnsi"/>
          <w:i/>
          <w:lang w:eastAsia="de-DE"/>
        </w:rPr>
        <w:t>-Values)</w:t>
      </w:r>
      <w:r w:rsidR="00E73089" w:rsidRPr="00DD30A1">
        <w:rPr>
          <w:rFonts w:asciiTheme="minorHAnsi" w:hAnsiTheme="minorHAnsi" w:cstheme="minorHAnsi"/>
          <w:lang w:eastAsia="de-DE"/>
        </w:rPr>
        <w:t xml:space="preserve"> </w:t>
      </w:r>
      <w:r w:rsidR="00E73089" w:rsidRPr="00DD30A1">
        <w:rPr>
          <w:rFonts w:asciiTheme="minorHAnsi" w:hAnsiTheme="minorHAnsi" w:cstheme="minorHAnsi"/>
          <w:i/>
          <w:lang w:eastAsia="de-DE"/>
        </w:rPr>
        <w:t xml:space="preserve">For </w:t>
      </w:r>
      <w:proofErr w:type="gramStart"/>
      <w:r w:rsidR="00E73089" w:rsidRPr="00DD30A1">
        <w:rPr>
          <w:rFonts w:asciiTheme="minorHAnsi" w:hAnsiTheme="minorHAnsi" w:cstheme="minorHAnsi"/>
          <w:i/>
          <w:lang w:eastAsia="de-DE"/>
        </w:rPr>
        <w:t>The</w:t>
      </w:r>
      <w:proofErr w:type="gramEnd"/>
      <w:r w:rsidR="00E73089" w:rsidRPr="00DD30A1">
        <w:rPr>
          <w:rFonts w:asciiTheme="minorHAnsi" w:hAnsiTheme="minorHAnsi" w:cstheme="minorHAnsi"/>
          <w:i/>
          <w:lang w:eastAsia="de-DE"/>
        </w:rPr>
        <w:t xml:space="preserve"> Mean Intercepts And The Mean Slopes For The Five Intervals </w:t>
      </w:r>
    </w:p>
    <w:tbl>
      <w:tblPr>
        <w:tblStyle w:val="EinfacheTabelle2"/>
        <w:tblW w:w="8420" w:type="dxa"/>
        <w:tblLayout w:type="fixed"/>
        <w:tblLook w:val="04A0" w:firstRow="1" w:lastRow="0" w:firstColumn="1" w:lastColumn="0" w:noHBand="0" w:noVBand="1"/>
      </w:tblPr>
      <w:tblGrid>
        <w:gridCol w:w="2835"/>
        <w:gridCol w:w="1412"/>
        <w:gridCol w:w="1418"/>
        <w:gridCol w:w="1377"/>
        <w:gridCol w:w="1378"/>
      </w:tblGrid>
      <w:tr w:rsidR="00C53873" w:rsidRPr="00DD30A1" w14:paraId="76D4FA2E" w14:textId="77777777" w:rsidTr="00EC26F6">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3BDEEDC9" w14:textId="77777777" w:rsidR="00C53873" w:rsidRPr="00DD30A1" w:rsidRDefault="00C53873" w:rsidP="00C53873">
            <w:pPr>
              <w:ind w:firstLine="0"/>
              <w:rPr>
                <w:rFonts w:asciiTheme="minorHAnsi" w:hAnsiTheme="minorHAnsi" w:cstheme="minorHAnsi"/>
                <w:lang w:val="de-DE" w:eastAsia="de-DE"/>
              </w:rPr>
            </w:pPr>
            <w:proofErr w:type="spellStart"/>
            <w:r w:rsidRPr="00DD30A1">
              <w:rPr>
                <w:rFonts w:asciiTheme="minorHAnsi" w:hAnsiTheme="minorHAnsi" w:cstheme="minorHAnsi"/>
                <w:lang w:val="de-DE" w:eastAsia="de-DE"/>
              </w:rPr>
              <w:t>Interval</w:t>
            </w:r>
            <w:proofErr w:type="spellEnd"/>
          </w:p>
        </w:tc>
        <w:tc>
          <w:tcPr>
            <w:tcW w:w="2830" w:type="dxa"/>
            <w:gridSpan w:val="2"/>
            <w:hideMark/>
          </w:tcPr>
          <w:p w14:paraId="7254F994" w14:textId="77777777" w:rsidR="00C53873" w:rsidRPr="00DD30A1" w:rsidRDefault="00C53873" w:rsidP="00C53873">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i/>
                <w:iCs/>
                <w:lang w:val="de-DE" w:eastAsia="de-DE"/>
              </w:rPr>
              <w:t>M (SD)</w:t>
            </w:r>
          </w:p>
        </w:tc>
        <w:tc>
          <w:tcPr>
            <w:tcW w:w="2755" w:type="dxa"/>
            <w:gridSpan w:val="2"/>
            <w:hideMark/>
          </w:tcPr>
          <w:p w14:paraId="40F7A07F" w14:textId="77777777" w:rsidR="00C53873" w:rsidRPr="00DD30A1" w:rsidRDefault="00C53873" w:rsidP="00C53873">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lang w:val="de-DE" w:eastAsia="de-DE"/>
              </w:rPr>
            </w:pPr>
            <w:r w:rsidRPr="00DD30A1">
              <w:rPr>
                <w:rFonts w:asciiTheme="minorHAnsi" w:hAnsiTheme="minorHAnsi" w:cstheme="minorHAnsi"/>
                <w:i/>
                <w:iCs/>
                <w:lang w:val="de-DE" w:eastAsia="de-DE"/>
              </w:rPr>
              <w:t>p</w:t>
            </w:r>
          </w:p>
        </w:tc>
      </w:tr>
      <w:tr w:rsidR="00C53873" w:rsidRPr="00DD30A1" w14:paraId="007DCC1F" w14:textId="77777777" w:rsidTr="00EC26F6">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638EB2F1" w14:textId="77777777" w:rsidR="00C53873" w:rsidRPr="00DD30A1" w:rsidRDefault="00C53873" w:rsidP="00C53873">
            <w:pPr>
              <w:ind w:firstLine="0"/>
              <w:rPr>
                <w:rFonts w:asciiTheme="minorHAnsi" w:hAnsiTheme="minorHAnsi" w:cstheme="minorHAnsi"/>
                <w:lang w:val="de-DE" w:eastAsia="de-DE"/>
              </w:rPr>
            </w:pPr>
          </w:p>
        </w:tc>
        <w:tc>
          <w:tcPr>
            <w:tcW w:w="1412" w:type="dxa"/>
          </w:tcPr>
          <w:p w14:paraId="7473A7AE" w14:textId="77777777" w:rsidR="00C53873" w:rsidRPr="00DD30A1" w:rsidRDefault="00C53873" w:rsidP="00C53873">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eastAsia="de-DE"/>
              </w:rPr>
            </w:pPr>
            <w:proofErr w:type="spellStart"/>
            <w:r w:rsidRPr="00DD30A1">
              <w:rPr>
                <w:rFonts w:asciiTheme="minorHAnsi" w:hAnsiTheme="minorHAnsi" w:cstheme="minorHAnsi"/>
                <w:lang w:val="de-DE" w:eastAsia="de-DE"/>
              </w:rPr>
              <w:t>Intercept</w:t>
            </w:r>
            <w:proofErr w:type="spellEnd"/>
          </w:p>
        </w:tc>
        <w:tc>
          <w:tcPr>
            <w:tcW w:w="1418" w:type="dxa"/>
          </w:tcPr>
          <w:p w14:paraId="13F4C024" w14:textId="77777777" w:rsidR="00C53873" w:rsidRPr="00DD30A1" w:rsidRDefault="00C53873" w:rsidP="00C53873">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eastAsia="de-DE"/>
              </w:rPr>
            </w:pPr>
            <w:proofErr w:type="spellStart"/>
            <w:r w:rsidRPr="00DD30A1">
              <w:rPr>
                <w:rFonts w:asciiTheme="minorHAnsi" w:hAnsiTheme="minorHAnsi" w:cstheme="minorHAnsi"/>
                <w:lang w:val="de-DE" w:eastAsia="de-DE"/>
              </w:rPr>
              <w:t>Slope</w:t>
            </w:r>
            <w:proofErr w:type="spellEnd"/>
          </w:p>
        </w:tc>
        <w:tc>
          <w:tcPr>
            <w:tcW w:w="1377" w:type="dxa"/>
          </w:tcPr>
          <w:p w14:paraId="2F7BD75B" w14:textId="77777777" w:rsidR="00C53873" w:rsidRPr="00DD30A1" w:rsidRDefault="00C53873" w:rsidP="00C53873">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eastAsia="de-DE"/>
              </w:rPr>
            </w:pPr>
            <w:proofErr w:type="spellStart"/>
            <w:r w:rsidRPr="00DD30A1">
              <w:rPr>
                <w:rFonts w:asciiTheme="minorHAnsi" w:hAnsiTheme="minorHAnsi" w:cstheme="minorHAnsi"/>
                <w:lang w:val="de-DE" w:eastAsia="de-DE"/>
              </w:rPr>
              <w:t>Intercept</w:t>
            </w:r>
            <w:proofErr w:type="spellEnd"/>
          </w:p>
        </w:tc>
        <w:tc>
          <w:tcPr>
            <w:tcW w:w="1378" w:type="dxa"/>
          </w:tcPr>
          <w:p w14:paraId="3D019354" w14:textId="77777777" w:rsidR="00C53873" w:rsidRPr="00DD30A1" w:rsidRDefault="00C53873" w:rsidP="00C53873">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eastAsia="de-DE"/>
              </w:rPr>
            </w:pPr>
            <w:proofErr w:type="spellStart"/>
            <w:r w:rsidRPr="00DD30A1">
              <w:rPr>
                <w:rFonts w:asciiTheme="minorHAnsi" w:hAnsiTheme="minorHAnsi" w:cstheme="minorHAnsi"/>
                <w:lang w:val="de-DE" w:eastAsia="de-DE"/>
              </w:rPr>
              <w:t>Slope</w:t>
            </w:r>
            <w:proofErr w:type="spellEnd"/>
          </w:p>
        </w:tc>
      </w:tr>
      <w:tr w:rsidR="00E73089" w:rsidRPr="00DD30A1" w14:paraId="2CB34228" w14:textId="77777777" w:rsidTr="00EC26F6">
        <w:tc>
          <w:tcPr>
            <w:cnfStyle w:val="001000000000" w:firstRow="0" w:lastRow="0" w:firstColumn="1" w:lastColumn="0" w:oddVBand="0" w:evenVBand="0" w:oddHBand="0" w:evenHBand="0" w:firstRowFirstColumn="0" w:firstRowLastColumn="0" w:lastRowFirstColumn="0" w:lastRowLastColumn="0"/>
            <w:tcW w:w="2835" w:type="dxa"/>
            <w:hideMark/>
          </w:tcPr>
          <w:p w14:paraId="750C6320" w14:textId="7D811FE8" w:rsidR="00E73089" w:rsidRPr="00DD30A1" w:rsidRDefault="00E73089" w:rsidP="00E73089">
            <w:pPr>
              <w:ind w:firstLine="0"/>
              <w:rPr>
                <w:rFonts w:asciiTheme="minorHAnsi" w:hAnsiTheme="minorHAnsi" w:cstheme="minorHAnsi"/>
                <w:lang w:val="de-DE" w:eastAsia="de-DE"/>
              </w:rPr>
            </w:pPr>
            <w:proofErr w:type="spellStart"/>
            <w:r w:rsidRPr="00CA4B60">
              <w:rPr>
                <w:rFonts w:asciiTheme="minorHAnsi" w:hAnsiTheme="minorHAnsi" w:cstheme="minorHAnsi"/>
                <w:i/>
                <w:iCs/>
                <w:lang w:val="de-DE" w:eastAsia="de-DE"/>
              </w:rPr>
              <w:t>Pre-teaching</w:t>
            </w:r>
            <w:proofErr w:type="spellEnd"/>
            <w:r w:rsidRPr="00CA4B60">
              <w:rPr>
                <w:rFonts w:asciiTheme="minorHAnsi" w:hAnsiTheme="minorHAnsi" w:cstheme="minorHAnsi"/>
                <w:i/>
                <w:iCs/>
                <w:lang w:val="de-DE" w:eastAsia="de-DE"/>
              </w:rPr>
              <w:t xml:space="preserve"> </w:t>
            </w:r>
            <w:proofErr w:type="spellStart"/>
            <w:r w:rsidRPr="00CA4B60">
              <w:rPr>
                <w:rFonts w:asciiTheme="minorHAnsi" w:hAnsiTheme="minorHAnsi" w:cstheme="minorHAnsi"/>
                <w:i/>
                <w:iCs/>
                <w:lang w:val="de-DE" w:eastAsia="de-DE"/>
              </w:rPr>
              <w:t>interval</w:t>
            </w:r>
            <w:proofErr w:type="spellEnd"/>
            <w:r w:rsidRPr="00CA4B60">
              <w:rPr>
                <w:rFonts w:asciiTheme="minorHAnsi" w:hAnsiTheme="minorHAnsi" w:cstheme="minorHAnsi"/>
                <w:i/>
                <w:iCs/>
                <w:lang w:val="de-DE" w:eastAsia="de-DE"/>
              </w:rPr>
              <w:t xml:space="preserve"> (I</w:t>
            </w:r>
            <w:r w:rsidRPr="00CA4B60">
              <w:rPr>
                <w:rFonts w:asciiTheme="minorHAnsi" w:hAnsiTheme="minorHAnsi" w:cstheme="minorHAnsi"/>
                <w:i/>
                <w:iCs/>
                <w:vertAlign w:val="subscript"/>
                <w:lang w:val="de-DE" w:eastAsia="de-DE"/>
              </w:rPr>
              <w:t>1</w:t>
            </w:r>
            <w:r w:rsidRPr="00CA4B60">
              <w:rPr>
                <w:rFonts w:asciiTheme="minorHAnsi" w:hAnsiTheme="minorHAnsi" w:cstheme="minorHAnsi"/>
                <w:i/>
                <w:iCs/>
                <w:lang w:val="de-DE" w:eastAsia="de-DE"/>
              </w:rPr>
              <w:t>)</w:t>
            </w:r>
          </w:p>
        </w:tc>
        <w:tc>
          <w:tcPr>
            <w:tcW w:w="1412" w:type="dxa"/>
            <w:hideMark/>
          </w:tcPr>
          <w:p w14:paraId="09A9D116" w14:textId="77777777" w:rsidR="00BC2EC8" w:rsidRDefault="00E73089" w:rsidP="00E73089">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 xml:space="preserve">0.052 </w:t>
            </w:r>
          </w:p>
          <w:p w14:paraId="7743C6B9" w14:textId="70D07F20" w:rsidR="00E73089" w:rsidRPr="00DD30A1" w:rsidRDefault="00E73089" w:rsidP="00E73089">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(0.820)</w:t>
            </w:r>
          </w:p>
        </w:tc>
        <w:tc>
          <w:tcPr>
            <w:tcW w:w="1418" w:type="dxa"/>
          </w:tcPr>
          <w:p w14:paraId="7E2B9593" w14:textId="77777777" w:rsidR="00E73089" w:rsidRPr="00DD30A1" w:rsidRDefault="00E73089" w:rsidP="00E73089">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0.085* (0.133)</w:t>
            </w:r>
          </w:p>
        </w:tc>
        <w:tc>
          <w:tcPr>
            <w:tcW w:w="1377" w:type="dxa"/>
            <w:hideMark/>
          </w:tcPr>
          <w:p w14:paraId="691617AB" w14:textId="77777777" w:rsidR="00E73089" w:rsidRPr="00DD30A1" w:rsidRDefault="00E73089" w:rsidP="00E73089">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.57</w:t>
            </w:r>
          </w:p>
        </w:tc>
        <w:tc>
          <w:tcPr>
            <w:tcW w:w="1378" w:type="dxa"/>
          </w:tcPr>
          <w:p w14:paraId="0F96F149" w14:textId="77777777" w:rsidR="00E73089" w:rsidRPr="00DD30A1" w:rsidRDefault="00E73089" w:rsidP="00E73089">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eastAsia="de-DE"/>
              </w:rPr>
              <w:t>&lt; .05</w:t>
            </w:r>
          </w:p>
        </w:tc>
      </w:tr>
      <w:tr w:rsidR="00E73089" w:rsidRPr="00DD30A1" w14:paraId="69CB44AA" w14:textId="77777777" w:rsidTr="00EC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3FDBAB1" w14:textId="0FC229CC" w:rsidR="00E73089" w:rsidRPr="00DD30A1" w:rsidRDefault="00E73089" w:rsidP="00E73089">
            <w:pPr>
              <w:ind w:firstLine="0"/>
              <w:rPr>
                <w:rFonts w:asciiTheme="minorHAnsi" w:hAnsiTheme="minorHAnsi" w:cstheme="minorHAnsi"/>
                <w:lang w:val="de-DE" w:eastAsia="de-DE"/>
              </w:rPr>
            </w:pPr>
            <w:r w:rsidRPr="00CA4B60">
              <w:rPr>
                <w:rFonts w:asciiTheme="minorHAnsi" w:hAnsiTheme="minorHAnsi" w:cstheme="minorHAnsi"/>
                <w:i/>
                <w:iCs/>
                <w:lang w:val="de-DE" w:eastAsia="de-DE"/>
              </w:rPr>
              <w:lastRenderedPageBreak/>
              <w:t xml:space="preserve">Teaching </w:t>
            </w:r>
            <w:proofErr w:type="spellStart"/>
            <w:r w:rsidRPr="00CA4B60">
              <w:rPr>
                <w:rFonts w:asciiTheme="minorHAnsi" w:hAnsiTheme="minorHAnsi" w:cstheme="minorHAnsi"/>
                <w:i/>
                <w:iCs/>
                <w:lang w:val="de-DE" w:eastAsia="de-DE"/>
              </w:rPr>
              <w:t>interval</w:t>
            </w:r>
            <w:proofErr w:type="spellEnd"/>
            <w:r w:rsidRPr="00CA4B60">
              <w:rPr>
                <w:rFonts w:asciiTheme="minorHAnsi" w:hAnsiTheme="minorHAnsi" w:cstheme="minorHAnsi"/>
                <w:i/>
                <w:iCs/>
                <w:lang w:val="de-DE" w:eastAsia="de-DE"/>
              </w:rPr>
              <w:t xml:space="preserve"> (I</w:t>
            </w:r>
            <w:r w:rsidRPr="00CA4B60">
              <w:rPr>
                <w:rFonts w:asciiTheme="minorHAnsi" w:hAnsiTheme="minorHAnsi" w:cstheme="minorHAnsi"/>
                <w:i/>
                <w:iCs/>
                <w:vertAlign w:val="subscript"/>
                <w:lang w:val="de-DE" w:eastAsia="de-DE"/>
              </w:rPr>
              <w:t>2</w:t>
            </w:r>
            <w:r w:rsidRPr="00CA4B60">
              <w:rPr>
                <w:rFonts w:asciiTheme="minorHAnsi" w:hAnsiTheme="minorHAnsi" w:cstheme="minorHAnsi"/>
                <w:i/>
                <w:iCs/>
                <w:lang w:val="de-DE" w:eastAsia="de-DE"/>
              </w:rPr>
              <w:t>)</w:t>
            </w:r>
          </w:p>
        </w:tc>
        <w:tc>
          <w:tcPr>
            <w:tcW w:w="1412" w:type="dxa"/>
            <w:hideMark/>
          </w:tcPr>
          <w:p w14:paraId="67F0010C" w14:textId="77777777" w:rsidR="00E73089" w:rsidRPr="00DD30A1" w:rsidRDefault="00E73089" w:rsidP="00E73089">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1.025* (0.690)</w:t>
            </w:r>
          </w:p>
        </w:tc>
        <w:tc>
          <w:tcPr>
            <w:tcW w:w="1418" w:type="dxa"/>
          </w:tcPr>
          <w:p w14:paraId="7D652729" w14:textId="77777777" w:rsidR="00E73089" w:rsidRPr="00DD30A1" w:rsidRDefault="00E73089" w:rsidP="00E73089">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-0.039* (0.108)</w:t>
            </w:r>
          </w:p>
        </w:tc>
        <w:tc>
          <w:tcPr>
            <w:tcW w:w="1377" w:type="dxa"/>
            <w:hideMark/>
          </w:tcPr>
          <w:p w14:paraId="2C9C4F20" w14:textId="77777777" w:rsidR="00E73089" w:rsidRPr="00DD30A1" w:rsidRDefault="00E73089" w:rsidP="00E73089">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&lt; .05</w:t>
            </w:r>
          </w:p>
        </w:tc>
        <w:tc>
          <w:tcPr>
            <w:tcW w:w="1378" w:type="dxa"/>
          </w:tcPr>
          <w:p w14:paraId="03944297" w14:textId="77777777" w:rsidR="00E73089" w:rsidRPr="00DD30A1" w:rsidRDefault="00E73089" w:rsidP="00E73089">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eastAsia="de-DE"/>
              </w:rPr>
              <w:t>&lt; .05</w:t>
            </w:r>
          </w:p>
        </w:tc>
      </w:tr>
      <w:tr w:rsidR="00E73089" w:rsidRPr="00DD30A1" w14:paraId="1906EAA0" w14:textId="77777777" w:rsidTr="00EC26F6">
        <w:tc>
          <w:tcPr>
            <w:cnfStyle w:val="001000000000" w:firstRow="0" w:lastRow="0" w:firstColumn="1" w:lastColumn="0" w:oddVBand="0" w:evenVBand="0" w:oddHBand="0" w:evenHBand="0" w:firstRowFirstColumn="0" w:firstRowLastColumn="0" w:lastRowFirstColumn="0" w:lastRowLastColumn="0"/>
            <w:tcW w:w="2835" w:type="dxa"/>
            <w:hideMark/>
          </w:tcPr>
          <w:p w14:paraId="3616153C" w14:textId="361B1F4B" w:rsidR="00E73089" w:rsidRPr="00DD30A1" w:rsidRDefault="00E73089" w:rsidP="00E73089">
            <w:pPr>
              <w:ind w:firstLine="0"/>
              <w:rPr>
                <w:rFonts w:asciiTheme="minorHAnsi" w:hAnsiTheme="minorHAnsi" w:cstheme="minorHAnsi"/>
                <w:lang w:val="de-DE" w:eastAsia="de-DE"/>
              </w:rPr>
            </w:pPr>
            <w:r w:rsidRPr="00CA4B60">
              <w:rPr>
                <w:rFonts w:asciiTheme="minorHAnsi" w:hAnsiTheme="minorHAnsi" w:cstheme="minorHAnsi"/>
                <w:i/>
                <w:iCs/>
                <w:lang w:val="de-DE" w:eastAsia="de-DE"/>
              </w:rPr>
              <w:t>Post-</w:t>
            </w:r>
            <w:proofErr w:type="spellStart"/>
            <w:r w:rsidRPr="00CA4B60">
              <w:rPr>
                <w:rFonts w:asciiTheme="minorHAnsi" w:hAnsiTheme="minorHAnsi" w:cstheme="minorHAnsi"/>
                <w:i/>
                <w:iCs/>
                <w:lang w:val="de-DE" w:eastAsia="de-DE"/>
              </w:rPr>
              <w:t>teaching</w:t>
            </w:r>
            <w:proofErr w:type="spellEnd"/>
            <w:r w:rsidRPr="00CA4B60">
              <w:rPr>
                <w:rFonts w:asciiTheme="minorHAnsi" w:hAnsiTheme="minorHAnsi" w:cstheme="minorHAnsi"/>
                <w:i/>
                <w:iCs/>
                <w:lang w:val="de-DE" w:eastAsia="de-DE"/>
              </w:rPr>
              <w:t xml:space="preserve"> </w:t>
            </w:r>
            <w:proofErr w:type="spellStart"/>
            <w:r w:rsidRPr="00CA4B60">
              <w:rPr>
                <w:rFonts w:asciiTheme="minorHAnsi" w:hAnsiTheme="minorHAnsi" w:cstheme="minorHAnsi"/>
                <w:i/>
                <w:iCs/>
                <w:lang w:val="de-DE" w:eastAsia="de-DE"/>
              </w:rPr>
              <w:t>interval</w:t>
            </w:r>
            <w:proofErr w:type="spellEnd"/>
            <w:r w:rsidRPr="00CA4B60">
              <w:rPr>
                <w:rFonts w:asciiTheme="minorHAnsi" w:hAnsiTheme="minorHAnsi" w:cstheme="minorHAnsi"/>
                <w:i/>
                <w:iCs/>
                <w:lang w:val="de-DE" w:eastAsia="de-DE"/>
              </w:rPr>
              <w:t xml:space="preserve"> (I</w:t>
            </w:r>
            <w:r w:rsidRPr="00CA4B60">
              <w:rPr>
                <w:rFonts w:asciiTheme="minorHAnsi" w:hAnsiTheme="minorHAnsi" w:cstheme="minorHAnsi"/>
                <w:i/>
                <w:iCs/>
                <w:vertAlign w:val="subscript"/>
                <w:lang w:val="de-DE" w:eastAsia="de-DE"/>
              </w:rPr>
              <w:t>3</w:t>
            </w:r>
            <w:r w:rsidRPr="00CA4B60">
              <w:rPr>
                <w:rFonts w:asciiTheme="minorHAnsi" w:hAnsiTheme="minorHAnsi" w:cstheme="minorHAnsi"/>
                <w:i/>
                <w:iCs/>
                <w:lang w:val="de-DE" w:eastAsia="de-DE"/>
              </w:rPr>
              <w:t>)</w:t>
            </w:r>
          </w:p>
        </w:tc>
        <w:tc>
          <w:tcPr>
            <w:tcW w:w="1412" w:type="dxa"/>
            <w:hideMark/>
          </w:tcPr>
          <w:p w14:paraId="083972B8" w14:textId="77777777" w:rsidR="00E73089" w:rsidRPr="00DD30A1" w:rsidRDefault="00E73089" w:rsidP="00E73089">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0.549* (0.547)</w:t>
            </w:r>
          </w:p>
        </w:tc>
        <w:tc>
          <w:tcPr>
            <w:tcW w:w="1418" w:type="dxa"/>
          </w:tcPr>
          <w:p w14:paraId="1EF2C11B" w14:textId="77777777" w:rsidR="00E73089" w:rsidRPr="00DD30A1" w:rsidRDefault="00E73089" w:rsidP="00E73089">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-0.060* (0.101)</w:t>
            </w:r>
          </w:p>
        </w:tc>
        <w:tc>
          <w:tcPr>
            <w:tcW w:w="1377" w:type="dxa"/>
            <w:hideMark/>
          </w:tcPr>
          <w:p w14:paraId="61E6EE7D" w14:textId="77777777" w:rsidR="00E73089" w:rsidRPr="00DD30A1" w:rsidRDefault="00E73089" w:rsidP="00E73089">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eastAsia="de-DE"/>
              </w:rPr>
              <w:t>&lt; .05</w:t>
            </w:r>
          </w:p>
        </w:tc>
        <w:tc>
          <w:tcPr>
            <w:tcW w:w="1378" w:type="dxa"/>
          </w:tcPr>
          <w:p w14:paraId="73582EC3" w14:textId="77777777" w:rsidR="00E73089" w:rsidRPr="00DD30A1" w:rsidRDefault="00E73089" w:rsidP="00E73089">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eastAsia="de-DE"/>
              </w:rPr>
              <w:t>&lt; .05</w:t>
            </w:r>
          </w:p>
        </w:tc>
      </w:tr>
      <w:tr w:rsidR="00E73089" w:rsidRPr="00DD30A1" w14:paraId="56A80735" w14:textId="77777777" w:rsidTr="00EC2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963B24D" w14:textId="264F47DA" w:rsidR="00E73089" w:rsidRPr="00DD30A1" w:rsidRDefault="00E73089" w:rsidP="00E73089">
            <w:pPr>
              <w:ind w:firstLine="0"/>
              <w:rPr>
                <w:rFonts w:asciiTheme="minorHAnsi" w:hAnsiTheme="minorHAnsi" w:cstheme="minorHAnsi"/>
                <w:lang w:val="de-DE" w:eastAsia="de-DE"/>
              </w:rPr>
            </w:pPr>
            <w:r w:rsidRPr="00CA4B60">
              <w:rPr>
                <w:rFonts w:asciiTheme="minorHAnsi" w:hAnsiTheme="minorHAnsi" w:cstheme="minorHAnsi"/>
                <w:i/>
                <w:iCs/>
                <w:lang w:val="de-DE" w:eastAsia="de-DE"/>
              </w:rPr>
              <w:t xml:space="preserve">Interview </w:t>
            </w:r>
            <w:proofErr w:type="spellStart"/>
            <w:r w:rsidRPr="00CA4B60">
              <w:rPr>
                <w:rFonts w:asciiTheme="minorHAnsi" w:hAnsiTheme="minorHAnsi" w:cstheme="minorHAnsi"/>
                <w:i/>
                <w:iCs/>
                <w:lang w:val="de-DE" w:eastAsia="de-DE"/>
              </w:rPr>
              <w:t>interval</w:t>
            </w:r>
            <w:proofErr w:type="spellEnd"/>
            <w:r w:rsidRPr="00CA4B60">
              <w:rPr>
                <w:rFonts w:asciiTheme="minorHAnsi" w:hAnsiTheme="minorHAnsi" w:cstheme="minorHAnsi"/>
                <w:i/>
                <w:iCs/>
                <w:lang w:val="de-DE" w:eastAsia="de-DE"/>
              </w:rPr>
              <w:t xml:space="preserve"> (I</w:t>
            </w:r>
            <w:r w:rsidRPr="00CA4B60">
              <w:rPr>
                <w:rFonts w:asciiTheme="minorHAnsi" w:hAnsiTheme="minorHAnsi" w:cstheme="minorHAnsi"/>
                <w:i/>
                <w:iCs/>
                <w:vertAlign w:val="subscript"/>
                <w:lang w:val="de-DE" w:eastAsia="de-DE"/>
              </w:rPr>
              <w:t>4</w:t>
            </w:r>
            <w:r w:rsidRPr="00CA4B60">
              <w:rPr>
                <w:rFonts w:asciiTheme="minorHAnsi" w:hAnsiTheme="minorHAnsi" w:cstheme="minorHAnsi"/>
                <w:i/>
                <w:iCs/>
                <w:lang w:val="de-DE" w:eastAsia="de-DE"/>
              </w:rPr>
              <w:t>)</w:t>
            </w:r>
          </w:p>
        </w:tc>
        <w:tc>
          <w:tcPr>
            <w:tcW w:w="1412" w:type="dxa"/>
            <w:hideMark/>
          </w:tcPr>
          <w:p w14:paraId="40BBF3F6" w14:textId="77777777" w:rsidR="00E73089" w:rsidRPr="00DD30A1" w:rsidRDefault="00E73089" w:rsidP="00E73089">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-0.617* (0.614)</w:t>
            </w:r>
          </w:p>
        </w:tc>
        <w:tc>
          <w:tcPr>
            <w:tcW w:w="1418" w:type="dxa"/>
          </w:tcPr>
          <w:p w14:paraId="058B02DB" w14:textId="77777777" w:rsidR="00E73089" w:rsidRPr="00DD30A1" w:rsidRDefault="00E73089" w:rsidP="00E73089">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-0.022* (0.070)</w:t>
            </w:r>
          </w:p>
        </w:tc>
        <w:tc>
          <w:tcPr>
            <w:tcW w:w="1377" w:type="dxa"/>
            <w:hideMark/>
          </w:tcPr>
          <w:p w14:paraId="40F940E8" w14:textId="77777777" w:rsidR="00E73089" w:rsidRPr="00DD30A1" w:rsidRDefault="00E73089" w:rsidP="00E73089">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eastAsia="de-DE"/>
              </w:rPr>
              <w:t>&lt; .05</w:t>
            </w:r>
          </w:p>
        </w:tc>
        <w:tc>
          <w:tcPr>
            <w:tcW w:w="1378" w:type="dxa"/>
          </w:tcPr>
          <w:p w14:paraId="353BEAB6" w14:textId="77777777" w:rsidR="00E73089" w:rsidRPr="00DD30A1" w:rsidRDefault="00E73089" w:rsidP="00E73089">
            <w:pPr>
              <w:ind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eastAsia="de-DE"/>
              </w:rPr>
              <w:t>&lt; .05</w:t>
            </w:r>
          </w:p>
        </w:tc>
      </w:tr>
      <w:tr w:rsidR="00E73089" w:rsidRPr="00DD30A1" w14:paraId="7A2E721A" w14:textId="77777777" w:rsidTr="00EC26F6">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072953D9" w14:textId="4BAF981D" w:rsidR="00E73089" w:rsidRPr="00DD30A1" w:rsidRDefault="00E73089" w:rsidP="00E73089">
            <w:pPr>
              <w:ind w:firstLine="0"/>
              <w:rPr>
                <w:rFonts w:asciiTheme="minorHAnsi" w:hAnsiTheme="minorHAnsi" w:cstheme="minorHAnsi"/>
                <w:lang w:val="de-DE" w:eastAsia="de-DE"/>
              </w:rPr>
            </w:pPr>
            <w:r w:rsidRPr="00CA4B60">
              <w:rPr>
                <w:rFonts w:asciiTheme="minorHAnsi" w:hAnsiTheme="minorHAnsi" w:cstheme="minorHAnsi"/>
                <w:i/>
                <w:iCs/>
                <w:lang w:val="de-DE" w:eastAsia="de-DE"/>
              </w:rPr>
              <w:t xml:space="preserve">End </w:t>
            </w:r>
            <w:proofErr w:type="spellStart"/>
            <w:r w:rsidRPr="00CA4B60">
              <w:rPr>
                <w:rFonts w:asciiTheme="minorHAnsi" w:hAnsiTheme="minorHAnsi" w:cstheme="minorHAnsi"/>
                <w:i/>
                <w:iCs/>
                <w:lang w:val="de-DE" w:eastAsia="de-DE"/>
              </w:rPr>
              <w:t>interval</w:t>
            </w:r>
            <w:proofErr w:type="spellEnd"/>
            <w:r w:rsidRPr="00CA4B60">
              <w:rPr>
                <w:rFonts w:asciiTheme="minorHAnsi" w:hAnsiTheme="minorHAnsi" w:cstheme="minorHAnsi"/>
                <w:i/>
                <w:iCs/>
                <w:lang w:val="de-DE" w:eastAsia="de-DE"/>
              </w:rPr>
              <w:t xml:space="preserve"> (I</w:t>
            </w:r>
            <w:r w:rsidRPr="00CA4B60">
              <w:rPr>
                <w:rFonts w:asciiTheme="minorHAnsi" w:hAnsiTheme="minorHAnsi" w:cstheme="minorHAnsi"/>
                <w:i/>
                <w:iCs/>
                <w:vertAlign w:val="subscript"/>
                <w:lang w:val="de-DE" w:eastAsia="de-DE"/>
              </w:rPr>
              <w:t>5</w:t>
            </w:r>
            <w:r w:rsidRPr="00CA4B60">
              <w:rPr>
                <w:rFonts w:asciiTheme="minorHAnsi" w:hAnsiTheme="minorHAnsi" w:cstheme="minorHAnsi"/>
                <w:i/>
                <w:iCs/>
                <w:lang w:val="de-DE" w:eastAsia="de-DE"/>
              </w:rPr>
              <w:t>)</w:t>
            </w:r>
          </w:p>
        </w:tc>
        <w:tc>
          <w:tcPr>
            <w:tcW w:w="1412" w:type="dxa"/>
            <w:hideMark/>
          </w:tcPr>
          <w:p w14:paraId="57826C45" w14:textId="77777777" w:rsidR="00E73089" w:rsidRPr="00DD30A1" w:rsidRDefault="00E73089" w:rsidP="00E73089">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-1.004* (0.500)</w:t>
            </w:r>
          </w:p>
        </w:tc>
        <w:tc>
          <w:tcPr>
            <w:tcW w:w="1418" w:type="dxa"/>
          </w:tcPr>
          <w:p w14:paraId="418074FF" w14:textId="77777777" w:rsidR="00E73089" w:rsidRPr="00DD30A1" w:rsidRDefault="00E73089" w:rsidP="00E73089">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-0.012</w:t>
            </w:r>
            <w:r w:rsidRPr="00DD30A1">
              <w:rPr>
                <w:rFonts w:asciiTheme="minorHAnsi" w:hAnsiTheme="minorHAnsi" w:cstheme="minorHAnsi"/>
                <w:lang w:val="de-DE" w:eastAsia="de-DE"/>
              </w:rPr>
              <w:br/>
              <w:t>(0.074)</w:t>
            </w:r>
          </w:p>
        </w:tc>
        <w:tc>
          <w:tcPr>
            <w:tcW w:w="1377" w:type="dxa"/>
            <w:hideMark/>
          </w:tcPr>
          <w:p w14:paraId="781543FC" w14:textId="77777777" w:rsidR="00E73089" w:rsidRPr="00DD30A1" w:rsidRDefault="00E73089" w:rsidP="00E73089">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eastAsia="de-DE"/>
              </w:rPr>
              <w:t>&lt; .05</w:t>
            </w:r>
          </w:p>
        </w:tc>
        <w:tc>
          <w:tcPr>
            <w:tcW w:w="1378" w:type="dxa"/>
          </w:tcPr>
          <w:p w14:paraId="62DE0338" w14:textId="77777777" w:rsidR="00E73089" w:rsidRPr="00DD30A1" w:rsidRDefault="00E73089" w:rsidP="00E73089">
            <w:pPr>
              <w:ind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de-DE" w:eastAsia="de-DE"/>
              </w:rPr>
            </w:pPr>
            <w:r w:rsidRPr="00DD30A1">
              <w:rPr>
                <w:rFonts w:asciiTheme="minorHAnsi" w:hAnsiTheme="minorHAnsi" w:cstheme="minorHAnsi"/>
                <w:lang w:val="de-DE" w:eastAsia="de-DE"/>
              </w:rPr>
              <w:t>.14</w:t>
            </w:r>
          </w:p>
        </w:tc>
      </w:tr>
    </w:tbl>
    <w:p w14:paraId="27B44533" w14:textId="77777777" w:rsidR="008065AF" w:rsidRPr="00DD30A1" w:rsidRDefault="008065AF" w:rsidP="000F7714">
      <w:pPr>
        <w:ind w:firstLine="0"/>
        <w:rPr>
          <w:rFonts w:asciiTheme="minorHAnsi" w:hAnsiTheme="minorHAnsi" w:cstheme="minorHAnsi"/>
          <w:lang w:eastAsia="de-DE"/>
        </w:rPr>
      </w:pPr>
    </w:p>
    <w:p w14:paraId="61E93E9F" w14:textId="46D238B1" w:rsidR="004E56A8" w:rsidRPr="00DD30A1" w:rsidRDefault="00166444" w:rsidP="00166444">
      <w:pPr>
        <w:pStyle w:val="berschrift2"/>
        <w:rPr>
          <w:lang w:eastAsia="de-DE"/>
        </w:rPr>
      </w:pPr>
      <w:r w:rsidRPr="00DD30A1">
        <w:rPr>
          <w:lang w:eastAsia="de-DE"/>
        </w:rPr>
        <w:t xml:space="preserve">Predicting mean standardized HR and mean slopes </w:t>
      </w:r>
    </w:p>
    <w:p w14:paraId="703188B7" w14:textId="77777777" w:rsidR="004E56A8" w:rsidRPr="00DD30A1" w:rsidRDefault="004E56A8" w:rsidP="004E56A8">
      <w:pPr>
        <w:ind w:firstLine="0"/>
        <w:rPr>
          <w:rFonts w:asciiTheme="minorHAnsi" w:hAnsiTheme="minorHAnsi" w:cstheme="minorHAnsi"/>
          <w:lang w:eastAsia="de-DE"/>
        </w:rPr>
      </w:pPr>
      <w:r w:rsidRPr="00DD30A1">
        <w:rPr>
          <w:rFonts w:asciiTheme="minorHAnsi" w:hAnsiTheme="minorHAnsi" w:cstheme="minorHAnsi"/>
          <w:lang w:eastAsia="de-DE"/>
        </w:rPr>
        <w:t>Table 3 shows the raw correlations among mean standardized HR/mean slopes (see Table 2 for means and standard deviations), teaching experience (</w:t>
      </w:r>
      <w:r w:rsidRPr="00DD30A1">
        <w:rPr>
          <w:rFonts w:asciiTheme="minorHAnsi" w:hAnsiTheme="minorHAnsi" w:cstheme="minorHAnsi"/>
          <w:i/>
          <w:iCs/>
          <w:lang w:eastAsia="de-DE"/>
        </w:rPr>
        <w:t>M</w:t>
      </w:r>
      <w:r w:rsidRPr="00DD30A1">
        <w:rPr>
          <w:rFonts w:asciiTheme="minorHAnsi" w:hAnsiTheme="minorHAnsi" w:cstheme="minorHAnsi"/>
          <w:lang w:eastAsia="de-DE"/>
        </w:rPr>
        <w:t xml:space="preserve"> = 5.64, </w:t>
      </w:r>
      <w:r w:rsidRPr="00DD30A1">
        <w:rPr>
          <w:rFonts w:asciiTheme="minorHAnsi" w:hAnsiTheme="minorHAnsi" w:cstheme="minorHAnsi"/>
          <w:i/>
          <w:iCs/>
          <w:lang w:eastAsia="de-DE"/>
        </w:rPr>
        <w:t>SD</w:t>
      </w:r>
      <w:r w:rsidRPr="00DD30A1">
        <w:rPr>
          <w:rFonts w:asciiTheme="minorHAnsi" w:hAnsiTheme="minorHAnsi" w:cstheme="minorHAnsi"/>
          <w:lang w:eastAsia="de-DE"/>
        </w:rPr>
        <w:t xml:space="preserve"> = 9.46), disruption appraisal (</w:t>
      </w:r>
      <w:r w:rsidRPr="00DD30A1">
        <w:rPr>
          <w:rFonts w:asciiTheme="minorHAnsi" w:hAnsiTheme="minorHAnsi" w:cstheme="minorHAnsi"/>
          <w:i/>
          <w:iCs/>
          <w:lang w:eastAsia="de-DE"/>
        </w:rPr>
        <w:t>M</w:t>
      </w:r>
      <w:r w:rsidRPr="00DD30A1">
        <w:rPr>
          <w:rFonts w:asciiTheme="minorHAnsi" w:hAnsiTheme="minorHAnsi" w:cstheme="minorHAnsi"/>
          <w:lang w:eastAsia="de-DE"/>
        </w:rPr>
        <w:t xml:space="preserve"> = 5.19, </w:t>
      </w:r>
      <w:r w:rsidRPr="00DD30A1">
        <w:rPr>
          <w:rFonts w:asciiTheme="minorHAnsi" w:hAnsiTheme="minorHAnsi" w:cstheme="minorHAnsi"/>
          <w:i/>
          <w:iCs/>
          <w:lang w:eastAsia="de-DE"/>
        </w:rPr>
        <w:t>SD</w:t>
      </w:r>
      <w:r w:rsidRPr="00DD30A1">
        <w:rPr>
          <w:rFonts w:asciiTheme="minorHAnsi" w:hAnsiTheme="minorHAnsi" w:cstheme="minorHAnsi"/>
          <w:lang w:eastAsia="de-DE"/>
        </w:rPr>
        <w:t xml:space="preserve"> = 2.87), and confidence appraisal (</w:t>
      </w:r>
      <w:r w:rsidRPr="00DD30A1">
        <w:rPr>
          <w:rFonts w:asciiTheme="minorHAnsi" w:hAnsiTheme="minorHAnsi" w:cstheme="minorHAnsi"/>
          <w:i/>
          <w:iCs/>
          <w:lang w:eastAsia="de-DE"/>
        </w:rPr>
        <w:t>M</w:t>
      </w:r>
      <w:r w:rsidRPr="00DD30A1">
        <w:rPr>
          <w:rFonts w:asciiTheme="minorHAnsi" w:hAnsiTheme="minorHAnsi" w:cstheme="minorHAnsi"/>
          <w:lang w:eastAsia="de-DE"/>
        </w:rPr>
        <w:t xml:space="preserve"> = 7.81, </w:t>
      </w:r>
      <w:r w:rsidRPr="00DD30A1">
        <w:rPr>
          <w:rFonts w:asciiTheme="minorHAnsi" w:hAnsiTheme="minorHAnsi" w:cstheme="minorHAnsi"/>
          <w:i/>
          <w:iCs/>
          <w:lang w:eastAsia="de-DE"/>
        </w:rPr>
        <w:t>SD</w:t>
      </w:r>
      <w:r w:rsidRPr="00DD30A1">
        <w:rPr>
          <w:rFonts w:asciiTheme="minorHAnsi" w:hAnsiTheme="minorHAnsi" w:cstheme="minorHAnsi"/>
          <w:lang w:eastAsia="de-DE"/>
        </w:rPr>
        <w:t xml:space="preserve"> = 1.97). With a few notable exceptions, correlations with HR measures were mostly very small and statistically non-significant (Table 3). Correlations between teaching experience and appraisals (not shown in Table 3) were substantial: more experienced teachers gave lower disruption appraisals (</w:t>
      </w:r>
      <w:r w:rsidRPr="00DD30A1">
        <w:rPr>
          <w:rFonts w:asciiTheme="minorHAnsi" w:hAnsiTheme="minorHAnsi" w:cstheme="minorHAnsi"/>
          <w:i/>
          <w:iCs/>
          <w:lang w:eastAsia="de-DE"/>
        </w:rPr>
        <w:t>r</w:t>
      </w:r>
      <w:r w:rsidRPr="00DD30A1">
        <w:rPr>
          <w:rFonts w:asciiTheme="minorHAnsi" w:hAnsiTheme="minorHAnsi" w:cstheme="minorHAnsi"/>
          <w:lang w:eastAsia="de-DE"/>
        </w:rPr>
        <w:t>=-.36), and higher confidence appraisals (</w:t>
      </w:r>
      <w:r w:rsidRPr="00DD30A1">
        <w:rPr>
          <w:rFonts w:asciiTheme="minorHAnsi" w:hAnsiTheme="minorHAnsi" w:cstheme="minorHAnsi"/>
          <w:i/>
          <w:iCs/>
          <w:lang w:eastAsia="de-DE"/>
        </w:rPr>
        <w:t>r</w:t>
      </w:r>
      <w:r w:rsidRPr="00DD30A1">
        <w:rPr>
          <w:rFonts w:asciiTheme="minorHAnsi" w:hAnsiTheme="minorHAnsi" w:cstheme="minorHAnsi"/>
          <w:lang w:eastAsia="de-DE"/>
        </w:rPr>
        <w:t>=.44). Moreover, the two appraisal variables were negatively correlated (</w:t>
      </w:r>
      <w:r w:rsidRPr="00DD30A1">
        <w:rPr>
          <w:rFonts w:asciiTheme="minorHAnsi" w:hAnsiTheme="minorHAnsi" w:cstheme="minorHAnsi"/>
          <w:i/>
          <w:iCs/>
          <w:lang w:eastAsia="de-DE"/>
        </w:rPr>
        <w:t>r</w:t>
      </w:r>
      <w:r w:rsidRPr="00DD30A1">
        <w:rPr>
          <w:rFonts w:asciiTheme="minorHAnsi" w:hAnsiTheme="minorHAnsi" w:cstheme="minorHAnsi"/>
          <w:lang w:eastAsia="de-DE"/>
        </w:rPr>
        <w:t>=-.37).</w:t>
      </w:r>
    </w:p>
    <w:p w14:paraId="3756C925" w14:textId="77777777" w:rsidR="004E56A8" w:rsidRPr="00DD30A1" w:rsidRDefault="004E56A8" w:rsidP="004E56A8">
      <w:pPr>
        <w:ind w:firstLine="0"/>
        <w:rPr>
          <w:rFonts w:asciiTheme="minorHAnsi" w:hAnsiTheme="minorHAnsi" w:cstheme="minorHAnsi"/>
          <w:lang w:eastAsia="de-DE"/>
        </w:rPr>
      </w:pPr>
      <w:r w:rsidRPr="00DD30A1">
        <w:rPr>
          <w:rFonts w:asciiTheme="minorHAnsi" w:hAnsiTheme="minorHAnsi" w:cstheme="minorHAnsi"/>
          <w:lang w:eastAsia="de-DE"/>
        </w:rPr>
        <w:t xml:space="preserve"> Table 4 shows the results of the regression analyses. Teaching experience significantly predicted mean standardized HR only in the </w:t>
      </w:r>
      <w:r w:rsidRPr="00DD30A1">
        <w:rPr>
          <w:rFonts w:asciiTheme="minorHAnsi" w:hAnsiTheme="minorHAnsi" w:cstheme="minorHAnsi"/>
          <w:i/>
          <w:iCs/>
          <w:lang w:eastAsia="de-DE"/>
        </w:rPr>
        <w:t>interview interval</w:t>
      </w:r>
      <w:r w:rsidRPr="00DD30A1">
        <w:rPr>
          <w:rFonts w:asciiTheme="minorHAnsi" w:hAnsiTheme="minorHAnsi" w:cstheme="minorHAnsi"/>
          <w:lang w:eastAsia="de-DE"/>
        </w:rPr>
        <w:t xml:space="preserve"> (Table 4, Interview interval, Model 1), indicating a higher mean standardized HR for teachers with more teaching experience. This relationship is, in fact, in the opposite direction as predicted by Hypothesis 2a. Neither adding disruption appraisal (**Hypothesis 2b**) nor adding confidence appraisal (**Hypothesis 2c**) increased the amount of explained variance to a statistically significant extent.</w:t>
      </w:r>
    </w:p>
    <w:p w14:paraId="176F633D" w14:textId="652FD3DC" w:rsidR="004E56A8" w:rsidRPr="00DD30A1" w:rsidRDefault="004E56A8" w:rsidP="004E56A8">
      <w:pPr>
        <w:ind w:firstLine="0"/>
        <w:rPr>
          <w:rFonts w:asciiTheme="minorHAnsi" w:hAnsiTheme="minorHAnsi" w:cstheme="minorHAnsi"/>
          <w:lang w:eastAsia="de-DE"/>
        </w:rPr>
      </w:pPr>
      <w:r w:rsidRPr="00DD30A1">
        <w:rPr>
          <w:rFonts w:asciiTheme="minorHAnsi" w:hAnsiTheme="minorHAnsi" w:cstheme="minorHAnsi"/>
          <w:lang w:eastAsia="de-DE"/>
        </w:rPr>
        <w:lastRenderedPageBreak/>
        <w:t xml:space="preserve">When considering the effects of the three predictors in concert (Hypothesis 2d), mean standardized HR was significantly predicted only by disruption appraisal, and only in the </w:t>
      </w:r>
      <w:r w:rsidRPr="00DD30A1">
        <w:rPr>
          <w:rFonts w:asciiTheme="minorHAnsi" w:hAnsiTheme="minorHAnsi" w:cstheme="minorHAnsi"/>
          <w:i/>
          <w:iCs/>
          <w:lang w:eastAsia="de-DE"/>
        </w:rPr>
        <w:t>post-teaching interval</w:t>
      </w:r>
      <w:r w:rsidRPr="00DD30A1">
        <w:rPr>
          <w:rFonts w:asciiTheme="minorHAnsi" w:hAnsiTheme="minorHAnsi" w:cstheme="minorHAnsi"/>
          <w:lang w:eastAsia="de-DE"/>
        </w:rPr>
        <w:t xml:space="preserve"> (Table 4, Post-teaching interval, Model 4), indicating a higher mean standardized HR for teachers who felt more disrupted by the classroom events, when controlling for the other variables. </w:t>
      </w:r>
    </w:p>
    <w:p w14:paraId="273EE9FD" w14:textId="77777777" w:rsidR="004E56A8" w:rsidRPr="00DD30A1" w:rsidRDefault="004E56A8" w:rsidP="004E56A8">
      <w:pPr>
        <w:ind w:firstLine="0"/>
        <w:rPr>
          <w:rFonts w:asciiTheme="minorHAnsi" w:hAnsiTheme="minorHAnsi" w:cstheme="minorHAnsi"/>
          <w:lang w:eastAsia="de-DE"/>
        </w:rPr>
      </w:pPr>
      <w:r w:rsidRPr="00DD30A1">
        <w:rPr>
          <w:rFonts w:asciiTheme="minorHAnsi" w:hAnsiTheme="minorHAnsi" w:cstheme="minorHAnsi"/>
          <w:lang w:eastAsia="de-DE"/>
        </w:rPr>
        <w:t xml:space="preserve">Concerning the explorative investigation of the effects of teaching experience and subjective appraisals on </w:t>
      </w:r>
      <w:r w:rsidRPr="00DD30A1">
        <w:rPr>
          <w:rFonts w:asciiTheme="minorHAnsi" w:hAnsiTheme="minorHAnsi" w:cstheme="minorHAnsi"/>
          <w:i/>
          <w:iCs/>
          <w:lang w:eastAsia="de-DE"/>
        </w:rPr>
        <w:t>changes</w:t>
      </w:r>
      <w:r w:rsidRPr="00DD30A1">
        <w:rPr>
          <w:rFonts w:asciiTheme="minorHAnsi" w:hAnsiTheme="minorHAnsi" w:cstheme="minorHAnsi"/>
          <w:lang w:eastAsia="de-DE"/>
        </w:rPr>
        <w:t xml:space="preserve"> (i.e., mean slopes) in teachers’ HR, teaching experience significantly predicted the mean slope in the </w:t>
      </w:r>
      <w:r w:rsidRPr="00DD30A1">
        <w:rPr>
          <w:rFonts w:asciiTheme="minorHAnsi" w:hAnsiTheme="minorHAnsi" w:cstheme="minorHAnsi"/>
          <w:i/>
          <w:iCs/>
          <w:lang w:eastAsia="de-DE"/>
        </w:rPr>
        <w:t xml:space="preserve">pre-teaching interval </w:t>
      </w:r>
      <w:r w:rsidRPr="00DD30A1">
        <w:rPr>
          <w:rFonts w:asciiTheme="minorHAnsi" w:hAnsiTheme="minorHAnsi" w:cstheme="minorHAnsi"/>
          <w:lang w:eastAsia="de-DE"/>
        </w:rPr>
        <w:t>(Table 4, Pre-teaching interval, Model 1), indicating a less steep HR increase in teachers with more teaching experience. For all other intervals, no variable had significant predictive value.</w:t>
      </w:r>
    </w:p>
    <w:p w14:paraId="5A9C8F7E" w14:textId="77777777" w:rsidR="008A374B" w:rsidRPr="00DD30A1" w:rsidRDefault="008A374B" w:rsidP="008A374B">
      <w:pPr>
        <w:ind w:firstLine="0"/>
        <w:rPr>
          <w:rFonts w:asciiTheme="minorHAnsi" w:hAnsiTheme="minorHAnsi" w:cstheme="minorHAnsi"/>
          <w:lang w:eastAsia="de-DE"/>
        </w:rPr>
      </w:pPr>
      <w:r w:rsidRPr="00DD30A1">
        <w:rPr>
          <w:rFonts w:asciiTheme="minorHAnsi" w:hAnsiTheme="minorHAnsi" w:cstheme="minorHAnsi"/>
          <w:b/>
          <w:bCs/>
          <w:lang w:eastAsia="de-DE"/>
        </w:rPr>
        <w:t>Table 3</w:t>
      </w:r>
    </w:p>
    <w:p w14:paraId="4339AB17" w14:textId="26981A1E" w:rsidR="008A374B" w:rsidRPr="00DD30A1" w:rsidRDefault="008A374B" w:rsidP="008A374B">
      <w:pPr>
        <w:ind w:firstLine="0"/>
        <w:rPr>
          <w:rFonts w:asciiTheme="minorHAnsi" w:hAnsiTheme="minorHAnsi" w:cstheme="minorHAnsi"/>
          <w:i/>
          <w:iCs/>
          <w:lang w:eastAsia="de-DE"/>
        </w:rPr>
      </w:pPr>
      <w:r w:rsidRPr="00DD30A1">
        <w:rPr>
          <w:rFonts w:asciiTheme="minorHAnsi" w:hAnsiTheme="minorHAnsi" w:cstheme="minorHAnsi"/>
          <w:i/>
          <w:iCs/>
          <w:lang w:eastAsia="de-DE"/>
        </w:rPr>
        <w:t xml:space="preserve">Correlations </w:t>
      </w:r>
      <w:r w:rsidR="00DF1B72" w:rsidRPr="00DD30A1">
        <w:rPr>
          <w:rFonts w:asciiTheme="minorHAnsi" w:hAnsiTheme="minorHAnsi" w:cstheme="minorHAnsi"/>
          <w:i/>
          <w:iCs/>
          <w:lang w:eastAsia="de-DE"/>
        </w:rPr>
        <w:t xml:space="preserve">Between Mean Standardized </w:t>
      </w:r>
      <w:r w:rsidRPr="00DD30A1">
        <w:rPr>
          <w:rFonts w:asciiTheme="minorHAnsi" w:hAnsiTheme="minorHAnsi" w:cstheme="minorHAnsi"/>
          <w:i/>
          <w:iCs/>
          <w:lang w:eastAsia="de-DE"/>
        </w:rPr>
        <w:t>HR</w:t>
      </w:r>
      <w:r w:rsidR="00DF1B72" w:rsidRPr="00DD30A1">
        <w:rPr>
          <w:rFonts w:asciiTheme="minorHAnsi" w:hAnsiTheme="minorHAnsi" w:cstheme="minorHAnsi"/>
          <w:i/>
          <w:iCs/>
          <w:lang w:eastAsia="de-DE"/>
        </w:rPr>
        <w:t xml:space="preserve">/Mean Slopes </w:t>
      </w:r>
      <w:proofErr w:type="gramStart"/>
      <w:r w:rsidR="00DF1B72" w:rsidRPr="00DD30A1">
        <w:rPr>
          <w:rFonts w:asciiTheme="minorHAnsi" w:hAnsiTheme="minorHAnsi" w:cstheme="minorHAnsi"/>
          <w:i/>
          <w:iCs/>
          <w:lang w:eastAsia="de-DE"/>
        </w:rPr>
        <w:t>And</w:t>
      </w:r>
      <w:proofErr w:type="gramEnd"/>
      <w:r w:rsidR="00DF1B72" w:rsidRPr="00DD30A1">
        <w:rPr>
          <w:rFonts w:asciiTheme="minorHAnsi" w:hAnsiTheme="minorHAnsi" w:cstheme="minorHAnsi"/>
          <w:i/>
          <w:iCs/>
          <w:lang w:eastAsia="de-DE"/>
        </w:rPr>
        <w:t xml:space="preserve"> The Predictor Variables Teaching Experience (</w:t>
      </w:r>
      <w:r w:rsidRPr="00DD30A1">
        <w:rPr>
          <w:rFonts w:asciiTheme="minorHAnsi" w:hAnsiTheme="minorHAnsi" w:cstheme="minorHAnsi"/>
          <w:i/>
          <w:iCs/>
          <w:lang w:eastAsia="de-DE"/>
        </w:rPr>
        <w:t>TE</w:t>
      </w:r>
      <w:r w:rsidR="00DF1B72" w:rsidRPr="00DD30A1">
        <w:rPr>
          <w:rFonts w:asciiTheme="minorHAnsi" w:hAnsiTheme="minorHAnsi" w:cstheme="minorHAnsi"/>
          <w:i/>
          <w:iCs/>
          <w:lang w:eastAsia="de-DE"/>
        </w:rPr>
        <w:t>), Disruption Appraisal (</w:t>
      </w:r>
      <w:r w:rsidRPr="00DD30A1">
        <w:rPr>
          <w:rFonts w:asciiTheme="minorHAnsi" w:hAnsiTheme="minorHAnsi" w:cstheme="minorHAnsi"/>
          <w:i/>
          <w:iCs/>
          <w:lang w:eastAsia="de-DE"/>
        </w:rPr>
        <w:t>DA</w:t>
      </w:r>
      <w:r w:rsidR="00DF1B72" w:rsidRPr="00DD30A1">
        <w:rPr>
          <w:rFonts w:asciiTheme="minorHAnsi" w:hAnsiTheme="minorHAnsi" w:cstheme="minorHAnsi"/>
          <w:i/>
          <w:iCs/>
          <w:lang w:eastAsia="de-DE"/>
        </w:rPr>
        <w:t>), And Confidence Appraisal (</w:t>
      </w:r>
      <w:r w:rsidRPr="00DD30A1">
        <w:rPr>
          <w:rFonts w:asciiTheme="minorHAnsi" w:hAnsiTheme="minorHAnsi" w:cstheme="minorHAnsi"/>
          <w:i/>
          <w:iCs/>
          <w:lang w:eastAsia="de-DE"/>
        </w:rPr>
        <w:t>CA</w:t>
      </w:r>
      <w:r w:rsidR="00DF1B72" w:rsidRPr="00DD30A1">
        <w:rPr>
          <w:rFonts w:asciiTheme="minorHAnsi" w:hAnsiTheme="minorHAnsi" w:cstheme="minorHAnsi"/>
          <w:i/>
          <w:iCs/>
          <w:lang w:eastAsia="de-DE"/>
        </w:rPr>
        <w:t>), For The Five Intervals</w:t>
      </w:r>
    </w:p>
    <w:tbl>
      <w:tblPr>
        <w:tblW w:w="9062" w:type="dxa"/>
        <w:tblCellMar>
          <w:top w:w="15" w:type="dxa"/>
          <w:left w:w="15" w:type="dxa"/>
          <w:bottom w:w="15" w:type="dxa"/>
          <w:right w:w="15" w:type="dxa"/>
        </w:tblCellMar>
        <w:tblLook w:val="04A0" w:firstRow="1" w:lastRow="0" w:firstColumn="1" w:lastColumn="0" w:noHBand="0" w:noVBand="1"/>
      </w:tblPr>
      <w:tblGrid>
        <w:gridCol w:w="1408"/>
        <w:gridCol w:w="1417"/>
        <w:gridCol w:w="1560"/>
        <w:gridCol w:w="1842"/>
        <w:gridCol w:w="1418"/>
        <w:gridCol w:w="1417"/>
      </w:tblGrid>
      <w:tr w:rsidR="001A52DF" w:rsidRPr="00DD30A1" w14:paraId="312DFC70" w14:textId="77777777" w:rsidTr="00AD112B">
        <w:trPr>
          <w:trHeight w:val="349"/>
        </w:trPr>
        <w:tc>
          <w:tcPr>
            <w:tcW w:w="1408"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B99AC48"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Variable</w:t>
            </w:r>
          </w:p>
        </w:tc>
        <w:tc>
          <w:tcPr>
            <w:tcW w:w="1417" w:type="dxa"/>
            <w:tcBorders>
              <w:top w:val="single" w:sz="8" w:space="0" w:color="000000"/>
              <w:left w:val="single" w:sz="8" w:space="0" w:color="FFFFF5"/>
              <w:bottom w:val="single" w:sz="12" w:space="0" w:color="000000"/>
              <w:right w:val="single" w:sz="8" w:space="0" w:color="FFFFF5"/>
            </w:tcBorders>
          </w:tcPr>
          <w:p w14:paraId="7172F8C5" w14:textId="3DE93BD0" w:rsidR="001A52DF" w:rsidRPr="00DD30A1" w:rsidRDefault="001A52DF" w:rsidP="001A52DF">
            <w:pPr>
              <w:ind w:firstLine="0"/>
              <w:rPr>
                <w:rFonts w:asciiTheme="minorHAnsi" w:hAnsiTheme="minorHAnsi" w:cstheme="minorHAnsi"/>
                <w:lang w:val="de-DE" w:eastAsia="de-DE"/>
              </w:rPr>
            </w:pPr>
            <w:proofErr w:type="spellStart"/>
            <w:r w:rsidRPr="00DD30A1">
              <w:rPr>
                <w:rFonts w:asciiTheme="minorHAnsi" w:hAnsiTheme="minorHAnsi" w:cstheme="minorHAnsi"/>
                <w:lang w:val="de-DE" w:eastAsia="de-DE"/>
              </w:rPr>
              <w:t>Pre-teaching</w:t>
            </w:r>
            <w:proofErr w:type="spellEnd"/>
            <w:r w:rsidRPr="00DD30A1">
              <w:rPr>
                <w:rFonts w:asciiTheme="minorHAnsi" w:hAnsiTheme="minorHAnsi" w:cstheme="minorHAnsi"/>
                <w:lang w:val="de-DE" w:eastAsia="de-DE"/>
              </w:rPr>
              <w:t xml:space="preserve"> </w:t>
            </w:r>
            <w:proofErr w:type="spellStart"/>
            <w:r w:rsidRPr="00DD30A1">
              <w:rPr>
                <w:rFonts w:asciiTheme="minorHAnsi" w:hAnsiTheme="minorHAnsi" w:cstheme="minorHAnsi"/>
                <w:lang w:val="de-DE" w:eastAsia="de-DE"/>
              </w:rPr>
              <w:t>interval</w:t>
            </w:r>
            <w:proofErr w:type="spellEnd"/>
            <w:r w:rsidR="00AD112B">
              <w:rPr>
                <w:rFonts w:asciiTheme="minorHAnsi" w:hAnsiTheme="minorHAnsi" w:cstheme="minorHAnsi"/>
                <w:lang w:val="de-DE" w:eastAsia="de-DE"/>
              </w:rPr>
              <w:t xml:space="preserve"> </w:t>
            </w:r>
            <w:r w:rsidR="00AD112B" w:rsidRPr="00AD112B">
              <w:rPr>
                <w:rFonts w:asciiTheme="minorHAnsi" w:hAnsiTheme="minorHAnsi" w:cstheme="minorHAnsi"/>
                <w:lang w:val="de-DE" w:eastAsia="de-DE"/>
              </w:rPr>
              <w:t>(I</w:t>
            </w:r>
            <w:r w:rsidR="00AD112B" w:rsidRPr="00AD112B">
              <w:rPr>
                <w:rFonts w:asciiTheme="minorHAnsi" w:hAnsiTheme="minorHAnsi" w:cstheme="minorHAnsi"/>
                <w:vertAlign w:val="subscript"/>
                <w:lang w:val="de-DE" w:eastAsia="de-DE"/>
              </w:rPr>
              <w:t>1</w:t>
            </w:r>
            <w:r w:rsidR="00AD112B" w:rsidRPr="00AD112B">
              <w:rPr>
                <w:rFonts w:asciiTheme="minorHAnsi" w:hAnsiTheme="minorHAnsi" w:cstheme="minorHAnsi"/>
                <w:lang w:val="de-DE" w:eastAsia="de-DE"/>
              </w:rPr>
              <w:t>)</w:t>
            </w:r>
          </w:p>
        </w:tc>
        <w:tc>
          <w:tcPr>
            <w:tcW w:w="1560"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62BE7F02"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Teaching</w:t>
            </w:r>
          </w:p>
          <w:p w14:paraId="411B6570" w14:textId="5D580809" w:rsidR="001A52DF" w:rsidRPr="00DD30A1" w:rsidRDefault="00AD112B" w:rsidP="001A52DF">
            <w:pPr>
              <w:ind w:firstLine="0"/>
              <w:rPr>
                <w:rFonts w:asciiTheme="minorHAnsi" w:hAnsiTheme="minorHAnsi" w:cstheme="minorHAnsi"/>
                <w:lang w:val="de-DE" w:eastAsia="de-DE"/>
              </w:rPr>
            </w:pPr>
            <w:proofErr w:type="spellStart"/>
            <w:r w:rsidRPr="00DD30A1">
              <w:rPr>
                <w:rFonts w:asciiTheme="minorHAnsi" w:hAnsiTheme="minorHAnsi" w:cstheme="minorHAnsi"/>
                <w:lang w:val="de-DE" w:eastAsia="de-DE"/>
              </w:rPr>
              <w:t>I</w:t>
            </w:r>
            <w:r w:rsidR="001A52DF" w:rsidRPr="00DD30A1">
              <w:rPr>
                <w:rFonts w:asciiTheme="minorHAnsi" w:hAnsiTheme="minorHAnsi" w:cstheme="minorHAnsi"/>
                <w:lang w:val="de-DE" w:eastAsia="de-DE"/>
              </w:rPr>
              <w:t>nterval</w:t>
            </w:r>
            <w:proofErr w:type="spellEnd"/>
            <w:r>
              <w:rPr>
                <w:rFonts w:asciiTheme="minorHAnsi" w:hAnsiTheme="minorHAnsi" w:cstheme="minorHAnsi"/>
                <w:lang w:val="de-DE" w:eastAsia="de-DE"/>
              </w:rPr>
              <w:t xml:space="preserve"> </w:t>
            </w:r>
            <w:r w:rsidRPr="00AD112B">
              <w:rPr>
                <w:rFonts w:asciiTheme="minorHAnsi" w:hAnsiTheme="minorHAnsi" w:cstheme="minorHAnsi"/>
                <w:lang w:val="de-DE" w:eastAsia="de-DE"/>
              </w:rPr>
              <w:t>(I</w:t>
            </w:r>
            <w:r w:rsidRPr="00AD112B">
              <w:rPr>
                <w:rFonts w:asciiTheme="minorHAnsi" w:hAnsiTheme="minorHAnsi" w:cstheme="minorHAnsi"/>
                <w:vertAlign w:val="subscript"/>
                <w:lang w:val="de-DE" w:eastAsia="de-DE"/>
              </w:rPr>
              <w:t>2</w:t>
            </w:r>
            <w:r w:rsidRPr="00AD112B">
              <w:rPr>
                <w:rFonts w:asciiTheme="minorHAnsi" w:hAnsiTheme="minorHAnsi" w:cstheme="minorHAnsi"/>
                <w:lang w:val="de-DE" w:eastAsia="de-DE"/>
              </w:rPr>
              <w:t>)</w:t>
            </w:r>
          </w:p>
        </w:tc>
        <w:tc>
          <w:tcPr>
            <w:tcW w:w="184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30F613D"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Post-</w:t>
            </w:r>
            <w:proofErr w:type="spellStart"/>
            <w:r w:rsidRPr="00DD30A1">
              <w:rPr>
                <w:rFonts w:asciiTheme="minorHAnsi" w:hAnsiTheme="minorHAnsi" w:cstheme="minorHAnsi"/>
                <w:lang w:val="de-DE" w:eastAsia="de-DE"/>
              </w:rPr>
              <w:t>teaching</w:t>
            </w:r>
            <w:proofErr w:type="spellEnd"/>
          </w:p>
          <w:p w14:paraId="10123C0D" w14:textId="712D76F5" w:rsidR="001A52DF" w:rsidRPr="00DD30A1" w:rsidRDefault="00AD112B" w:rsidP="001A52DF">
            <w:pPr>
              <w:ind w:firstLine="0"/>
              <w:rPr>
                <w:rFonts w:asciiTheme="minorHAnsi" w:hAnsiTheme="minorHAnsi" w:cstheme="minorHAnsi"/>
                <w:lang w:val="de-DE" w:eastAsia="de-DE"/>
              </w:rPr>
            </w:pPr>
            <w:proofErr w:type="spellStart"/>
            <w:r w:rsidRPr="00DD30A1">
              <w:rPr>
                <w:rFonts w:asciiTheme="minorHAnsi" w:hAnsiTheme="minorHAnsi" w:cstheme="minorHAnsi"/>
                <w:lang w:val="de-DE" w:eastAsia="de-DE"/>
              </w:rPr>
              <w:t>I</w:t>
            </w:r>
            <w:r w:rsidR="001A52DF" w:rsidRPr="00DD30A1">
              <w:rPr>
                <w:rFonts w:asciiTheme="minorHAnsi" w:hAnsiTheme="minorHAnsi" w:cstheme="minorHAnsi"/>
                <w:lang w:val="de-DE" w:eastAsia="de-DE"/>
              </w:rPr>
              <w:t>nterval</w:t>
            </w:r>
            <w:proofErr w:type="spellEnd"/>
            <w:r>
              <w:rPr>
                <w:rFonts w:asciiTheme="minorHAnsi" w:hAnsiTheme="minorHAnsi" w:cstheme="minorHAnsi"/>
                <w:lang w:val="de-DE" w:eastAsia="de-DE"/>
              </w:rPr>
              <w:t xml:space="preserve"> </w:t>
            </w:r>
            <w:r w:rsidRPr="00AD112B">
              <w:rPr>
                <w:rFonts w:asciiTheme="minorHAnsi" w:hAnsiTheme="minorHAnsi" w:cstheme="minorHAnsi"/>
                <w:lang w:val="de-DE" w:eastAsia="de-DE"/>
              </w:rPr>
              <w:t>(I</w:t>
            </w:r>
            <w:r>
              <w:rPr>
                <w:rFonts w:asciiTheme="minorHAnsi" w:hAnsiTheme="minorHAnsi" w:cstheme="minorHAnsi"/>
                <w:vertAlign w:val="subscript"/>
                <w:lang w:val="de-DE" w:eastAsia="de-DE"/>
              </w:rPr>
              <w:t>3</w:t>
            </w:r>
            <w:r w:rsidRPr="00AD112B">
              <w:rPr>
                <w:rFonts w:asciiTheme="minorHAnsi" w:hAnsiTheme="minorHAnsi" w:cstheme="minorHAnsi"/>
                <w:lang w:val="de-DE" w:eastAsia="de-DE"/>
              </w:rPr>
              <w:t>)</w:t>
            </w:r>
          </w:p>
        </w:tc>
        <w:tc>
          <w:tcPr>
            <w:tcW w:w="1418" w:type="dxa"/>
            <w:tcBorders>
              <w:top w:val="single" w:sz="8" w:space="0" w:color="000000"/>
              <w:left w:val="single" w:sz="8" w:space="0" w:color="FFFFF5"/>
              <w:bottom w:val="single" w:sz="12" w:space="0" w:color="000000"/>
              <w:right w:val="single" w:sz="8" w:space="0" w:color="FFFFF5"/>
            </w:tcBorders>
          </w:tcPr>
          <w:p w14:paraId="26967EDD"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Interview</w:t>
            </w:r>
          </w:p>
          <w:p w14:paraId="768DAA57" w14:textId="57981C3B" w:rsidR="001A52DF" w:rsidRPr="00DD30A1" w:rsidRDefault="00AD112B" w:rsidP="001A52DF">
            <w:pPr>
              <w:ind w:firstLine="0"/>
              <w:rPr>
                <w:rFonts w:asciiTheme="minorHAnsi" w:hAnsiTheme="minorHAnsi" w:cstheme="minorHAnsi"/>
                <w:lang w:val="de-DE" w:eastAsia="de-DE"/>
              </w:rPr>
            </w:pPr>
            <w:proofErr w:type="spellStart"/>
            <w:r w:rsidRPr="00DD30A1">
              <w:rPr>
                <w:rFonts w:asciiTheme="minorHAnsi" w:hAnsiTheme="minorHAnsi" w:cstheme="minorHAnsi"/>
                <w:lang w:val="de-DE" w:eastAsia="de-DE"/>
              </w:rPr>
              <w:t>I</w:t>
            </w:r>
            <w:r w:rsidR="001A52DF" w:rsidRPr="00DD30A1">
              <w:rPr>
                <w:rFonts w:asciiTheme="minorHAnsi" w:hAnsiTheme="minorHAnsi" w:cstheme="minorHAnsi"/>
                <w:lang w:val="de-DE" w:eastAsia="de-DE"/>
              </w:rPr>
              <w:t>nterval</w:t>
            </w:r>
            <w:proofErr w:type="spellEnd"/>
            <w:r>
              <w:rPr>
                <w:rFonts w:asciiTheme="minorHAnsi" w:hAnsiTheme="minorHAnsi" w:cstheme="minorHAnsi"/>
                <w:lang w:val="de-DE" w:eastAsia="de-DE"/>
              </w:rPr>
              <w:t xml:space="preserve"> </w:t>
            </w:r>
            <w:r w:rsidRPr="00AD112B">
              <w:rPr>
                <w:rFonts w:asciiTheme="minorHAnsi" w:hAnsiTheme="minorHAnsi" w:cstheme="minorHAnsi"/>
                <w:lang w:val="de-DE" w:eastAsia="de-DE"/>
              </w:rPr>
              <w:t>(I</w:t>
            </w:r>
            <w:r w:rsidRPr="00AD112B">
              <w:rPr>
                <w:rFonts w:asciiTheme="minorHAnsi" w:hAnsiTheme="minorHAnsi" w:cstheme="minorHAnsi"/>
                <w:vertAlign w:val="subscript"/>
                <w:lang w:val="de-DE" w:eastAsia="de-DE"/>
              </w:rPr>
              <w:t>4</w:t>
            </w:r>
            <w:r w:rsidRPr="00AD112B">
              <w:rPr>
                <w:rFonts w:asciiTheme="minorHAnsi" w:hAnsiTheme="minorHAnsi" w:cstheme="minorHAnsi"/>
                <w:lang w:val="de-DE" w:eastAsia="de-DE"/>
              </w:rPr>
              <w:t>)</w:t>
            </w:r>
          </w:p>
        </w:tc>
        <w:tc>
          <w:tcPr>
            <w:tcW w:w="1417" w:type="dxa"/>
            <w:tcBorders>
              <w:top w:val="single" w:sz="8" w:space="0" w:color="000000"/>
              <w:left w:val="single" w:sz="8" w:space="0" w:color="FFFFF5"/>
              <w:bottom w:val="single" w:sz="12" w:space="0" w:color="000000"/>
              <w:right w:val="single" w:sz="8" w:space="0" w:color="FFFFF5"/>
            </w:tcBorders>
          </w:tcPr>
          <w:p w14:paraId="33CCC571"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End</w:t>
            </w:r>
          </w:p>
          <w:p w14:paraId="51BF4103" w14:textId="46D9684A" w:rsidR="001A52DF" w:rsidRPr="00DD30A1" w:rsidRDefault="00AD112B" w:rsidP="001A52DF">
            <w:pPr>
              <w:ind w:firstLine="0"/>
              <w:rPr>
                <w:rFonts w:asciiTheme="minorHAnsi" w:hAnsiTheme="minorHAnsi" w:cstheme="minorHAnsi"/>
                <w:lang w:val="de-DE" w:eastAsia="de-DE"/>
              </w:rPr>
            </w:pPr>
            <w:proofErr w:type="spellStart"/>
            <w:r w:rsidRPr="00DD30A1">
              <w:rPr>
                <w:rFonts w:asciiTheme="minorHAnsi" w:hAnsiTheme="minorHAnsi" w:cstheme="minorHAnsi"/>
                <w:lang w:val="de-DE" w:eastAsia="de-DE"/>
              </w:rPr>
              <w:t>I</w:t>
            </w:r>
            <w:r w:rsidR="001A52DF" w:rsidRPr="00DD30A1">
              <w:rPr>
                <w:rFonts w:asciiTheme="minorHAnsi" w:hAnsiTheme="minorHAnsi" w:cstheme="minorHAnsi"/>
                <w:lang w:val="de-DE" w:eastAsia="de-DE"/>
              </w:rPr>
              <w:t>nterval</w:t>
            </w:r>
            <w:proofErr w:type="spellEnd"/>
            <w:r>
              <w:rPr>
                <w:rFonts w:asciiTheme="minorHAnsi" w:hAnsiTheme="minorHAnsi" w:cstheme="minorHAnsi"/>
                <w:lang w:val="de-DE" w:eastAsia="de-DE"/>
              </w:rPr>
              <w:t xml:space="preserve"> </w:t>
            </w:r>
            <w:r w:rsidRPr="00AD112B">
              <w:rPr>
                <w:rFonts w:asciiTheme="minorHAnsi" w:hAnsiTheme="minorHAnsi" w:cstheme="minorHAnsi"/>
                <w:lang w:val="de-DE" w:eastAsia="de-DE"/>
              </w:rPr>
              <w:t>(I</w:t>
            </w:r>
            <w:r>
              <w:rPr>
                <w:rFonts w:asciiTheme="minorHAnsi" w:hAnsiTheme="minorHAnsi" w:cstheme="minorHAnsi"/>
                <w:vertAlign w:val="subscript"/>
                <w:lang w:val="de-DE" w:eastAsia="de-DE"/>
              </w:rPr>
              <w:t>5</w:t>
            </w:r>
            <w:r w:rsidRPr="00AD112B">
              <w:rPr>
                <w:rFonts w:asciiTheme="minorHAnsi" w:hAnsiTheme="minorHAnsi" w:cstheme="minorHAnsi"/>
                <w:lang w:val="de-DE" w:eastAsia="de-DE"/>
              </w:rPr>
              <w:t>)</w:t>
            </w:r>
          </w:p>
        </w:tc>
      </w:tr>
      <w:tr w:rsidR="001A52DF" w:rsidRPr="00DD30A1" w14:paraId="1250F824" w14:textId="77777777" w:rsidTr="00AD112B">
        <w:trPr>
          <w:trHeight w:val="349"/>
        </w:trPr>
        <w:tc>
          <w:tcPr>
            <w:tcW w:w="1408"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C3A2130"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Teaching Experience</w:t>
            </w:r>
          </w:p>
        </w:tc>
        <w:tc>
          <w:tcPr>
            <w:tcW w:w="1417" w:type="dxa"/>
            <w:tcBorders>
              <w:top w:val="single" w:sz="8" w:space="0" w:color="FFFFF5"/>
              <w:left w:val="single" w:sz="8" w:space="0" w:color="FFFFF5"/>
              <w:bottom w:val="single" w:sz="8" w:space="0" w:color="FFFFF5"/>
              <w:right w:val="single" w:sz="8" w:space="0" w:color="FFFFF5"/>
            </w:tcBorders>
          </w:tcPr>
          <w:p w14:paraId="6D1819BB"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 .17/− .27*</w:t>
            </w:r>
          </w:p>
        </w:tc>
        <w:tc>
          <w:tcPr>
            <w:tcW w:w="156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0A01F55"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.11/−.02</w:t>
            </w:r>
          </w:p>
        </w:tc>
        <w:tc>
          <w:tcPr>
            <w:tcW w:w="1842" w:type="dxa"/>
            <w:tcBorders>
              <w:top w:val="single" w:sz="8" w:space="0" w:color="FFFFF5"/>
              <w:left w:val="single" w:sz="8" w:space="0" w:color="FFFFF5"/>
              <w:right w:val="single" w:sz="8" w:space="0" w:color="FFFFF5"/>
            </w:tcBorders>
            <w:tcMar>
              <w:top w:w="100" w:type="dxa"/>
              <w:left w:w="100" w:type="dxa"/>
              <w:bottom w:w="100" w:type="dxa"/>
              <w:right w:w="100" w:type="dxa"/>
            </w:tcMar>
          </w:tcPr>
          <w:p w14:paraId="29DED839"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 .04/−.03</w:t>
            </w:r>
          </w:p>
        </w:tc>
        <w:tc>
          <w:tcPr>
            <w:tcW w:w="1418" w:type="dxa"/>
            <w:tcBorders>
              <w:top w:val="single" w:sz="8" w:space="0" w:color="FFFFF5"/>
              <w:left w:val="single" w:sz="8" w:space="0" w:color="FFFFF5"/>
              <w:right w:val="single" w:sz="8" w:space="0" w:color="FFFFF5"/>
            </w:tcBorders>
          </w:tcPr>
          <w:p w14:paraId="6519BC1A"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.24*/−.20</w:t>
            </w:r>
          </w:p>
        </w:tc>
        <w:tc>
          <w:tcPr>
            <w:tcW w:w="1417" w:type="dxa"/>
            <w:tcBorders>
              <w:top w:val="single" w:sz="8" w:space="0" w:color="FFFFF5"/>
              <w:left w:val="single" w:sz="8" w:space="0" w:color="FFFFF5"/>
              <w:right w:val="single" w:sz="8" w:space="0" w:color="FFFFF5"/>
            </w:tcBorders>
          </w:tcPr>
          <w:p w14:paraId="27521088"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.04/.11</w:t>
            </w:r>
          </w:p>
        </w:tc>
      </w:tr>
      <w:tr w:rsidR="001A52DF" w:rsidRPr="00DD30A1" w14:paraId="4EF14B2F" w14:textId="77777777" w:rsidTr="00AD112B">
        <w:trPr>
          <w:trHeight w:val="349"/>
        </w:trPr>
        <w:tc>
          <w:tcPr>
            <w:tcW w:w="1408"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74C4289"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Disruption Appraisal</w:t>
            </w:r>
          </w:p>
        </w:tc>
        <w:tc>
          <w:tcPr>
            <w:tcW w:w="1417" w:type="dxa"/>
            <w:tcBorders>
              <w:top w:val="single" w:sz="8" w:space="0" w:color="FFFFF5"/>
              <w:left w:val="single" w:sz="8" w:space="0" w:color="FFFFF5"/>
              <w:bottom w:val="single" w:sz="8" w:space="0" w:color="FFFFF5"/>
              <w:right w:val="single" w:sz="8" w:space="0" w:color="FFFFF5"/>
            </w:tcBorders>
          </w:tcPr>
          <w:p w14:paraId="53A16A38"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 .01/.16</w:t>
            </w:r>
          </w:p>
        </w:tc>
        <w:tc>
          <w:tcPr>
            <w:tcW w:w="1560"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274C81F"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 .20/.08</w:t>
            </w:r>
          </w:p>
        </w:tc>
        <w:tc>
          <w:tcPr>
            <w:tcW w:w="1842" w:type="dxa"/>
            <w:tcMar>
              <w:top w:w="100" w:type="dxa"/>
              <w:left w:w="100" w:type="dxa"/>
              <w:bottom w:w="100" w:type="dxa"/>
              <w:right w:w="100" w:type="dxa"/>
            </w:tcMar>
          </w:tcPr>
          <w:p w14:paraId="052E4F0B"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.20/−.14</w:t>
            </w:r>
          </w:p>
        </w:tc>
        <w:tc>
          <w:tcPr>
            <w:tcW w:w="1418" w:type="dxa"/>
          </w:tcPr>
          <w:p w14:paraId="5C9AFD2F"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 .13/.01</w:t>
            </w:r>
          </w:p>
        </w:tc>
        <w:tc>
          <w:tcPr>
            <w:tcW w:w="1417" w:type="dxa"/>
          </w:tcPr>
          <w:p w14:paraId="40EFEA03"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.04/.12</w:t>
            </w:r>
          </w:p>
        </w:tc>
      </w:tr>
      <w:tr w:rsidR="001A52DF" w:rsidRPr="00DD30A1" w14:paraId="2BE65D12" w14:textId="77777777" w:rsidTr="00AD112B">
        <w:trPr>
          <w:trHeight w:val="349"/>
        </w:trPr>
        <w:tc>
          <w:tcPr>
            <w:tcW w:w="1408"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19DE189A"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Confidence Appraisal</w:t>
            </w:r>
          </w:p>
        </w:tc>
        <w:tc>
          <w:tcPr>
            <w:tcW w:w="1417" w:type="dxa"/>
            <w:tcBorders>
              <w:top w:val="single" w:sz="8" w:space="0" w:color="FFFFF5"/>
              <w:left w:val="single" w:sz="8" w:space="0" w:color="FFFFF5"/>
              <w:bottom w:val="single" w:sz="4" w:space="0" w:color="auto"/>
              <w:right w:val="single" w:sz="8" w:space="0" w:color="FFFFF5"/>
            </w:tcBorders>
          </w:tcPr>
          <w:p w14:paraId="78628D34"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 .10/− .18</w:t>
            </w:r>
          </w:p>
        </w:tc>
        <w:tc>
          <w:tcPr>
            <w:tcW w:w="1560"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77D00C1B"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.06/.09</w:t>
            </w:r>
          </w:p>
        </w:tc>
        <w:tc>
          <w:tcPr>
            <w:tcW w:w="1842"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36D70B5"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.04/−.03</w:t>
            </w:r>
          </w:p>
        </w:tc>
        <w:tc>
          <w:tcPr>
            <w:tcW w:w="1418" w:type="dxa"/>
            <w:tcBorders>
              <w:left w:val="single" w:sz="8" w:space="0" w:color="FFFFF5"/>
              <w:bottom w:val="single" w:sz="4" w:space="0" w:color="auto"/>
              <w:right w:val="single" w:sz="8" w:space="0" w:color="FFFFF5"/>
            </w:tcBorders>
          </w:tcPr>
          <w:p w14:paraId="18897DD6"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.09/−.19</w:t>
            </w:r>
          </w:p>
        </w:tc>
        <w:tc>
          <w:tcPr>
            <w:tcW w:w="1417" w:type="dxa"/>
            <w:tcBorders>
              <w:left w:val="single" w:sz="8" w:space="0" w:color="FFFFF5"/>
              <w:bottom w:val="single" w:sz="4" w:space="0" w:color="auto"/>
              <w:right w:val="single" w:sz="8" w:space="0" w:color="FFFFF5"/>
            </w:tcBorders>
          </w:tcPr>
          <w:p w14:paraId="6DAD496A" w14:textId="77777777" w:rsidR="001A52DF" w:rsidRPr="00DD30A1" w:rsidRDefault="001A52DF" w:rsidP="001A52DF">
            <w:pPr>
              <w:ind w:firstLine="0"/>
              <w:rPr>
                <w:rFonts w:asciiTheme="minorHAnsi" w:hAnsiTheme="minorHAnsi" w:cstheme="minorHAnsi"/>
                <w:lang w:val="de-DE" w:eastAsia="de-DE"/>
              </w:rPr>
            </w:pPr>
            <w:r w:rsidRPr="00DD30A1">
              <w:rPr>
                <w:rFonts w:asciiTheme="minorHAnsi" w:hAnsiTheme="minorHAnsi" w:cstheme="minorHAnsi"/>
                <w:lang w:val="de-DE" w:eastAsia="de-DE"/>
              </w:rPr>
              <w:t>− .07/.13</w:t>
            </w:r>
          </w:p>
        </w:tc>
      </w:tr>
      <w:tr w:rsidR="001A52DF" w:rsidRPr="00DD30A1" w14:paraId="2C0B7C2C" w14:textId="77777777" w:rsidTr="00EC26F6">
        <w:trPr>
          <w:trHeight w:val="349"/>
        </w:trPr>
        <w:tc>
          <w:tcPr>
            <w:tcW w:w="9062" w:type="dxa"/>
            <w:gridSpan w:val="6"/>
            <w:tcBorders>
              <w:top w:val="single" w:sz="4" w:space="0" w:color="auto"/>
              <w:left w:val="single" w:sz="8" w:space="0" w:color="FFFFF5"/>
              <w:right w:val="single" w:sz="8" w:space="0" w:color="FFFFF5"/>
            </w:tcBorders>
            <w:tcMar>
              <w:top w:w="100" w:type="dxa"/>
              <w:left w:w="100" w:type="dxa"/>
              <w:bottom w:w="100" w:type="dxa"/>
              <w:right w:w="100" w:type="dxa"/>
            </w:tcMar>
          </w:tcPr>
          <w:p w14:paraId="3F8D553B" w14:textId="77777777" w:rsidR="001A52DF" w:rsidRPr="00DD30A1" w:rsidRDefault="001A52DF" w:rsidP="001A52DF">
            <w:pPr>
              <w:ind w:firstLine="0"/>
              <w:rPr>
                <w:rFonts w:asciiTheme="minorHAnsi" w:hAnsiTheme="minorHAnsi" w:cstheme="minorHAnsi"/>
                <w:i/>
                <w:iCs/>
                <w:lang w:eastAsia="de-DE"/>
              </w:rPr>
            </w:pPr>
            <w:r w:rsidRPr="00DD30A1">
              <w:rPr>
                <w:rFonts w:asciiTheme="minorHAnsi" w:hAnsiTheme="minorHAnsi" w:cstheme="minorHAnsi"/>
                <w:i/>
                <w:iCs/>
                <w:lang w:eastAsia="de-DE"/>
              </w:rPr>
              <w:t>Note.</w:t>
            </w:r>
            <w:r w:rsidRPr="00DD30A1">
              <w:rPr>
                <w:rFonts w:asciiTheme="minorHAnsi" w:hAnsiTheme="minorHAnsi" w:cstheme="minorHAnsi"/>
                <w:lang w:eastAsia="de-DE"/>
              </w:rPr>
              <w:t xml:space="preserve"> * </w:t>
            </w:r>
            <w:r w:rsidRPr="00DD30A1">
              <w:rPr>
                <w:rFonts w:asciiTheme="minorHAnsi" w:hAnsiTheme="minorHAnsi" w:cstheme="minorHAnsi"/>
                <w:i/>
                <w:iCs/>
                <w:lang w:eastAsia="de-DE"/>
              </w:rPr>
              <w:t>p</w:t>
            </w:r>
            <w:r w:rsidRPr="00DD30A1">
              <w:rPr>
                <w:rFonts w:asciiTheme="minorHAnsi" w:hAnsiTheme="minorHAnsi" w:cstheme="minorHAnsi"/>
                <w:lang w:eastAsia="de-DE"/>
              </w:rPr>
              <w:t xml:space="preserve"> &lt; .05.</w:t>
            </w:r>
          </w:p>
        </w:tc>
      </w:tr>
    </w:tbl>
    <w:p w14:paraId="2675EBF9" w14:textId="77777777" w:rsidR="000E7667" w:rsidRPr="00DD30A1" w:rsidRDefault="000E7667" w:rsidP="000E7667">
      <w:pPr>
        <w:ind w:firstLine="0"/>
        <w:rPr>
          <w:rFonts w:asciiTheme="minorHAnsi" w:hAnsiTheme="minorHAnsi" w:cstheme="minorHAnsi"/>
          <w:b/>
          <w:bCs/>
          <w:lang w:eastAsia="de-DE"/>
        </w:rPr>
      </w:pPr>
      <w:r w:rsidRPr="00DD30A1">
        <w:rPr>
          <w:rFonts w:asciiTheme="minorHAnsi" w:hAnsiTheme="minorHAnsi" w:cstheme="minorHAnsi"/>
          <w:b/>
          <w:bCs/>
          <w:lang w:eastAsia="de-DE"/>
        </w:rPr>
        <w:t xml:space="preserve">Table 4 </w:t>
      </w:r>
    </w:p>
    <w:p w14:paraId="14EA7345" w14:textId="121461E3" w:rsidR="000E7667" w:rsidRPr="00DD30A1" w:rsidRDefault="000E7667" w:rsidP="000E7667">
      <w:pPr>
        <w:ind w:firstLine="0"/>
        <w:rPr>
          <w:rFonts w:asciiTheme="minorHAnsi" w:hAnsiTheme="minorHAnsi" w:cstheme="minorHAnsi"/>
          <w:i/>
          <w:iCs/>
          <w:lang w:eastAsia="de-DE"/>
        </w:rPr>
      </w:pPr>
      <w:r w:rsidRPr="00DD30A1">
        <w:rPr>
          <w:rFonts w:asciiTheme="minorHAnsi" w:hAnsiTheme="minorHAnsi" w:cstheme="minorHAnsi"/>
          <w:i/>
          <w:iCs/>
          <w:lang w:eastAsia="de-DE"/>
        </w:rPr>
        <w:lastRenderedPageBreak/>
        <w:t xml:space="preserve">Standardized </w:t>
      </w:r>
      <w:r w:rsidR="00DF1B72" w:rsidRPr="00DD30A1">
        <w:rPr>
          <w:rFonts w:asciiTheme="minorHAnsi" w:hAnsiTheme="minorHAnsi" w:cstheme="minorHAnsi"/>
          <w:i/>
          <w:iCs/>
          <w:lang w:eastAsia="de-DE"/>
        </w:rPr>
        <w:t xml:space="preserve">Regression Coefficients </w:t>
      </w:r>
      <w:r w:rsidR="00DF1B72">
        <w:rPr>
          <w:rFonts w:asciiTheme="minorHAnsi" w:hAnsiTheme="minorHAnsi" w:cstheme="minorHAnsi"/>
          <w:i/>
          <w:iCs/>
          <w:lang w:eastAsia="de-DE"/>
        </w:rPr>
        <w:t>o</w:t>
      </w:r>
      <w:r w:rsidR="00DF1B72" w:rsidRPr="00DD30A1">
        <w:rPr>
          <w:rFonts w:asciiTheme="minorHAnsi" w:hAnsiTheme="minorHAnsi" w:cstheme="minorHAnsi"/>
          <w:i/>
          <w:iCs/>
          <w:lang w:eastAsia="de-DE"/>
        </w:rPr>
        <w:t xml:space="preserve">f Mean Standardized Heart Rate </w:t>
      </w:r>
      <w:proofErr w:type="gramStart"/>
      <w:r w:rsidR="00DF1B72" w:rsidRPr="00DD30A1">
        <w:rPr>
          <w:rFonts w:asciiTheme="minorHAnsi" w:hAnsiTheme="minorHAnsi" w:cstheme="minorHAnsi"/>
          <w:i/>
          <w:iCs/>
          <w:lang w:eastAsia="de-DE"/>
        </w:rPr>
        <w:t>And</w:t>
      </w:r>
      <w:proofErr w:type="gramEnd"/>
      <w:r w:rsidR="00DF1B72" w:rsidRPr="00DD30A1">
        <w:rPr>
          <w:rFonts w:asciiTheme="minorHAnsi" w:hAnsiTheme="minorHAnsi" w:cstheme="minorHAnsi"/>
          <w:i/>
          <w:iCs/>
          <w:lang w:eastAsia="de-DE"/>
        </w:rPr>
        <w:t xml:space="preserve"> Mean Slopes Predicted </w:t>
      </w:r>
      <w:r w:rsidR="00DF1B72">
        <w:rPr>
          <w:rFonts w:asciiTheme="minorHAnsi" w:hAnsiTheme="minorHAnsi" w:cstheme="minorHAnsi"/>
          <w:i/>
          <w:iCs/>
          <w:lang w:eastAsia="de-DE"/>
        </w:rPr>
        <w:t>b</w:t>
      </w:r>
      <w:r w:rsidR="00DF1B72" w:rsidRPr="00DD30A1">
        <w:rPr>
          <w:rFonts w:asciiTheme="minorHAnsi" w:hAnsiTheme="minorHAnsi" w:cstheme="minorHAnsi"/>
          <w:i/>
          <w:iCs/>
          <w:lang w:eastAsia="de-DE"/>
        </w:rPr>
        <w:t>y Teaching Experience, Disruption Appraisal, And Confidence Appraisal For The Five Intervals</w:t>
      </w:r>
    </w:p>
    <w:tbl>
      <w:tblPr>
        <w:tblStyle w:val="Tabellenraster"/>
        <w:tblW w:w="15310" w:type="dxa"/>
        <w:tblInd w:w="-142" w:type="dxa"/>
        <w:tblLayout w:type="fixed"/>
        <w:tblLook w:val="04A0" w:firstRow="1" w:lastRow="0" w:firstColumn="1" w:lastColumn="0" w:noHBand="0" w:noVBand="1"/>
      </w:tblPr>
      <w:tblGrid>
        <w:gridCol w:w="1985"/>
        <w:gridCol w:w="992"/>
        <w:gridCol w:w="709"/>
        <w:gridCol w:w="851"/>
        <w:gridCol w:w="708"/>
        <w:gridCol w:w="993"/>
        <w:gridCol w:w="708"/>
        <w:gridCol w:w="851"/>
        <w:gridCol w:w="709"/>
        <w:gridCol w:w="1129"/>
        <w:gridCol w:w="572"/>
        <w:gridCol w:w="136"/>
        <w:gridCol w:w="851"/>
        <w:gridCol w:w="572"/>
        <w:gridCol w:w="845"/>
        <w:gridCol w:w="856"/>
        <w:gridCol w:w="850"/>
        <w:gridCol w:w="993"/>
      </w:tblGrid>
      <w:tr w:rsidR="00453CA7" w:rsidRPr="00DD30A1" w14:paraId="51F59ED2" w14:textId="77777777" w:rsidTr="00EC26F6">
        <w:trPr>
          <w:trHeight w:val="544"/>
        </w:trPr>
        <w:tc>
          <w:tcPr>
            <w:tcW w:w="1985" w:type="dxa"/>
            <w:tcBorders>
              <w:top w:val="single" w:sz="4" w:space="0" w:color="auto"/>
            </w:tcBorders>
            <w:hideMark/>
          </w:tcPr>
          <w:p w14:paraId="1338B74B" w14:textId="77777777" w:rsidR="00453CA7" w:rsidRPr="00DD30A1" w:rsidRDefault="00453CA7" w:rsidP="00453CA7">
            <w:pPr>
              <w:tabs>
                <w:tab w:val="clear" w:pos="3068"/>
              </w:tabs>
              <w:ind w:firstLine="0"/>
              <w:rPr>
                <w:rFonts w:asciiTheme="minorHAnsi" w:eastAsia="Times New Roman" w:hAnsiTheme="minorHAnsi" w:cstheme="minorHAnsi"/>
                <w:sz w:val="24"/>
                <w:szCs w:val="24"/>
                <w:shd w:val="clear" w:color="auto" w:fill="auto"/>
                <w:lang w:eastAsia="de-DE"/>
              </w:rPr>
            </w:pPr>
          </w:p>
        </w:tc>
        <w:tc>
          <w:tcPr>
            <w:tcW w:w="992" w:type="dxa"/>
            <w:tcBorders>
              <w:top w:val="single" w:sz="4" w:space="0" w:color="auto"/>
              <w:bottom w:val="single" w:sz="4" w:space="0" w:color="auto"/>
            </w:tcBorders>
          </w:tcPr>
          <w:p w14:paraId="01DC7637" w14:textId="77777777" w:rsidR="00453CA7" w:rsidRPr="00DD30A1" w:rsidRDefault="00453CA7" w:rsidP="00453CA7">
            <w:pPr>
              <w:tabs>
                <w:tab w:val="clear" w:pos="3068"/>
              </w:tabs>
              <w:ind w:firstLine="0"/>
              <w:rPr>
                <w:rFonts w:asciiTheme="minorHAnsi" w:eastAsia="Times New Roman" w:hAnsiTheme="minorHAnsi" w:cstheme="minorHAnsi"/>
                <w:i/>
                <w:iCs/>
                <w:color w:val="000000"/>
                <w:sz w:val="24"/>
                <w:szCs w:val="24"/>
                <w:shd w:val="clear" w:color="auto" w:fill="auto"/>
                <w:lang w:eastAsia="de-DE"/>
              </w:rPr>
            </w:pPr>
          </w:p>
        </w:tc>
        <w:tc>
          <w:tcPr>
            <w:tcW w:w="12333" w:type="dxa"/>
            <w:gridSpan w:val="16"/>
            <w:tcBorders>
              <w:top w:val="single" w:sz="4" w:space="0" w:color="auto"/>
              <w:bottom w:val="single" w:sz="4" w:space="0" w:color="auto"/>
            </w:tcBorders>
          </w:tcPr>
          <w:p w14:paraId="01AFD7C7" w14:textId="77777777" w:rsidR="00453CA7" w:rsidRPr="00DD30A1" w:rsidRDefault="00453CA7" w:rsidP="00453CA7">
            <w:pPr>
              <w:tabs>
                <w:tab w:val="clear" w:pos="3068"/>
              </w:tabs>
              <w:ind w:firstLine="0"/>
              <w:rPr>
                <w:rFonts w:asciiTheme="minorHAnsi" w:eastAsia="Times New Roman" w:hAnsiTheme="minorHAnsi" w:cstheme="minorHAnsi"/>
                <w:i/>
                <w:iCs/>
                <w:color w:val="000000"/>
                <w:sz w:val="24"/>
                <w:szCs w:val="24"/>
                <w:shd w:val="clear" w:color="auto" w:fill="auto"/>
                <w:lang w:eastAsia="de-DE"/>
              </w:rPr>
            </w:pPr>
            <w:r w:rsidRPr="00DD30A1">
              <w:rPr>
                <w:rFonts w:asciiTheme="minorHAnsi" w:eastAsia="Times New Roman" w:hAnsiTheme="minorHAnsi" w:cstheme="minorHAnsi"/>
                <w:i/>
                <w:iCs/>
                <w:color w:val="000000"/>
                <w:sz w:val="24"/>
                <w:szCs w:val="24"/>
                <w:shd w:val="clear" w:color="auto" w:fill="auto"/>
                <w:lang w:eastAsia="de-DE"/>
              </w:rPr>
              <w:t>Dependent variable: mean standardized HR and mean slopes</w:t>
            </w:r>
          </w:p>
        </w:tc>
      </w:tr>
      <w:tr w:rsidR="00453CA7" w:rsidRPr="00DD30A1" w14:paraId="2E90B6ED" w14:textId="77777777" w:rsidTr="00EC26F6">
        <w:trPr>
          <w:trHeight w:val="544"/>
        </w:trPr>
        <w:tc>
          <w:tcPr>
            <w:tcW w:w="1985" w:type="dxa"/>
            <w:hideMark/>
          </w:tcPr>
          <w:p w14:paraId="56DAD199" w14:textId="77777777" w:rsidR="00453CA7" w:rsidRPr="00DD30A1" w:rsidRDefault="00453CA7" w:rsidP="00453CA7">
            <w:pPr>
              <w:tabs>
                <w:tab w:val="clear" w:pos="3068"/>
              </w:tabs>
              <w:ind w:firstLine="0"/>
              <w:rPr>
                <w:rFonts w:asciiTheme="minorHAnsi" w:eastAsia="Times New Roman" w:hAnsiTheme="minorHAnsi" w:cstheme="minorHAnsi"/>
                <w:sz w:val="24"/>
                <w:szCs w:val="24"/>
                <w:shd w:val="clear" w:color="auto" w:fill="auto"/>
                <w:lang w:eastAsia="de-DE"/>
              </w:rPr>
            </w:pPr>
          </w:p>
        </w:tc>
        <w:tc>
          <w:tcPr>
            <w:tcW w:w="3260" w:type="dxa"/>
            <w:gridSpan w:val="4"/>
            <w:tcBorders>
              <w:top w:val="single" w:sz="4" w:space="0" w:color="auto"/>
            </w:tcBorders>
            <w:hideMark/>
          </w:tcPr>
          <w:p w14:paraId="23A7C1AF" w14:textId="77777777" w:rsidR="00453CA7" w:rsidRPr="00DD30A1" w:rsidRDefault="00453CA7" w:rsidP="00453CA7">
            <w:pPr>
              <w:tabs>
                <w:tab w:val="clear" w:pos="3068"/>
              </w:tabs>
              <w:ind w:firstLine="0"/>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Model 1</w:t>
            </w:r>
          </w:p>
        </w:tc>
        <w:tc>
          <w:tcPr>
            <w:tcW w:w="3261" w:type="dxa"/>
            <w:gridSpan w:val="4"/>
            <w:tcBorders>
              <w:top w:val="single" w:sz="4" w:space="0" w:color="auto"/>
            </w:tcBorders>
            <w:hideMark/>
          </w:tcPr>
          <w:p w14:paraId="75BE2E03" w14:textId="77777777" w:rsidR="00453CA7" w:rsidRPr="00DD30A1" w:rsidRDefault="00453CA7" w:rsidP="00453CA7">
            <w:pPr>
              <w:tabs>
                <w:tab w:val="clear" w:pos="3068"/>
              </w:tabs>
              <w:ind w:firstLine="0"/>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Model 2</w:t>
            </w:r>
          </w:p>
        </w:tc>
        <w:tc>
          <w:tcPr>
            <w:tcW w:w="3260" w:type="dxa"/>
            <w:gridSpan w:val="5"/>
            <w:tcBorders>
              <w:top w:val="single" w:sz="4" w:space="0" w:color="auto"/>
            </w:tcBorders>
          </w:tcPr>
          <w:p w14:paraId="1BF82852" w14:textId="77777777" w:rsidR="00453CA7" w:rsidRPr="00DD30A1" w:rsidRDefault="00453CA7" w:rsidP="00453CA7">
            <w:pPr>
              <w:tabs>
                <w:tab w:val="clear" w:pos="3068"/>
              </w:tabs>
              <w:ind w:firstLine="0"/>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Model 3</w:t>
            </w:r>
          </w:p>
        </w:tc>
        <w:tc>
          <w:tcPr>
            <w:tcW w:w="3544" w:type="dxa"/>
            <w:gridSpan w:val="4"/>
            <w:tcBorders>
              <w:top w:val="single" w:sz="4" w:space="0" w:color="auto"/>
            </w:tcBorders>
            <w:hideMark/>
          </w:tcPr>
          <w:p w14:paraId="1A2F95C0" w14:textId="77777777" w:rsidR="00453CA7" w:rsidRPr="00DD30A1" w:rsidRDefault="00453CA7" w:rsidP="00453CA7">
            <w:pPr>
              <w:tabs>
                <w:tab w:val="clear" w:pos="3068"/>
              </w:tabs>
              <w:ind w:firstLine="0"/>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Model 4</w:t>
            </w:r>
          </w:p>
        </w:tc>
      </w:tr>
      <w:tr w:rsidR="00453CA7" w:rsidRPr="00DD30A1" w14:paraId="3E66DE84" w14:textId="77777777" w:rsidTr="00EC2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6"/>
        </w:trPr>
        <w:tc>
          <w:tcPr>
            <w:tcW w:w="1985" w:type="dxa"/>
          </w:tcPr>
          <w:p w14:paraId="00C66337" w14:textId="77777777" w:rsidR="00453CA7" w:rsidRPr="00DD30A1" w:rsidRDefault="00453CA7" w:rsidP="00453CA7">
            <w:pPr>
              <w:tabs>
                <w:tab w:val="clear" w:pos="3068"/>
              </w:tabs>
              <w:ind w:firstLine="0"/>
              <w:rPr>
                <w:rFonts w:asciiTheme="minorHAnsi" w:eastAsia="Times New Roman" w:hAnsiTheme="minorHAnsi" w:cstheme="minorHAnsi"/>
                <w:sz w:val="24"/>
                <w:szCs w:val="24"/>
                <w:shd w:val="clear" w:color="auto" w:fill="auto"/>
                <w:lang w:eastAsia="de-DE"/>
              </w:rPr>
            </w:pPr>
          </w:p>
        </w:tc>
        <w:tc>
          <w:tcPr>
            <w:tcW w:w="1701" w:type="dxa"/>
            <w:gridSpan w:val="2"/>
          </w:tcPr>
          <w:p w14:paraId="55D8E289" w14:textId="77777777" w:rsidR="00453CA7" w:rsidRPr="00DD30A1" w:rsidRDefault="00453CA7" w:rsidP="00453CA7">
            <w:pPr>
              <w:tabs>
                <w:tab w:val="clear" w:pos="3068"/>
              </w:tabs>
              <w:ind w:firstLine="0"/>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 xml:space="preserve">Mean </w:t>
            </w:r>
            <w:proofErr w:type="spellStart"/>
            <w:r w:rsidRPr="00DD30A1">
              <w:rPr>
                <w:rFonts w:asciiTheme="minorHAnsi" w:eastAsia="Times New Roman" w:hAnsiTheme="minorHAnsi" w:cstheme="minorHAnsi"/>
                <w:sz w:val="24"/>
                <w:szCs w:val="24"/>
                <w:shd w:val="clear" w:color="auto" w:fill="auto"/>
                <w:lang w:val="de-DE" w:eastAsia="de-DE"/>
              </w:rPr>
              <w:t>std.</w:t>
            </w:r>
            <w:proofErr w:type="spellEnd"/>
            <w:r w:rsidRPr="00DD30A1">
              <w:rPr>
                <w:rFonts w:asciiTheme="minorHAnsi" w:eastAsia="Times New Roman" w:hAnsiTheme="minorHAnsi" w:cstheme="minorHAnsi"/>
                <w:sz w:val="24"/>
                <w:szCs w:val="24"/>
                <w:shd w:val="clear" w:color="auto" w:fill="auto"/>
                <w:lang w:val="de-DE" w:eastAsia="de-DE"/>
              </w:rPr>
              <w:t xml:space="preserve"> HR</w:t>
            </w:r>
          </w:p>
        </w:tc>
        <w:tc>
          <w:tcPr>
            <w:tcW w:w="1559" w:type="dxa"/>
            <w:gridSpan w:val="2"/>
          </w:tcPr>
          <w:p w14:paraId="7C778C64" w14:textId="77777777" w:rsidR="00453CA7" w:rsidRPr="00DD30A1" w:rsidRDefault="00453CA7" w:rsidP="00453CA7">
            <w:pPr>
              <w:tabs>
                <w:tab w:val="clear" w:pos="3068"/>
              </w:tabs>
              <w:ind w:firstLine="0"/>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 xml:space="preserve">Mean </w:t>
            </w:r>
            <w:proofErr w:type="spellStart"/>
            <w:r w:rsidRPr="00DD30A1">
              <w:rPr>
                <w:rFonts w:asciiTheme="minorHAnsi" w:eastAsia="Times New Roman" w:hAnsiTheme="minorHAnsi" w:cstheme="minorHAnsi"/>
                <w:sz w:val="24"/>
                <w:szCs w:val="24"/>
                <w:shd w:val="clear" w:color="auto" w:fill="auto"/>
                <w:lang w:val="de-DE" w:eastAsia="de-DE"/>
              </w:rPr>
              <w:t>slopes</w:t>
            </w:r>
            <w:proofErr w:type="spellEnd"/>
          </w:p>
        </w:tc>
        <w:tc>
          <w:tcPr>
            <w:tcW w:w="1701" w:type="dxa"/>
            <w:gridSpan w:val="2"/>
          </w:tcPr>
          <w:p w14:paraId="1151CFD8" w14:textId="77777777" w:rsidR="00453CA7" w:rsidRPr="00DD30A1" w:rsidRDefault="00453CA7" w:rsidP="00453CA7">
            <w:pPr>
              <w:tabs>
                <w:tab w:val="clear" w:pos="3068"/>
              </w:tabs>
              <w:ind w:firstLine="0"/>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 xml:space="preserve">Mean </w:t>
            </w:r>
            <w:proofErr w:type="spellStart"/>
            <w:r w:rsidRPr="00DD30A1">
              <w:rPr>
                <w:rFonts w:asciiTheme="minorHAnsi" w:eastAsia="Times New Roman" w:hAnsiTheme="minorHAnsi" w:cstheme="minorHAnsi"/>
                <w:sz w:val="24"/>
                <w:szCs w:val="24"/>
                <w:shd w:val="clear" w:color="auto" w:fill="auto"/>
                <w:lang w:val="de-DE" w:eastAsia="de-DE"/>
              </w:rPr>
              <w:t>std.</w:t>
            </w:r>
            <w:proofErr w:type="spellEnd"/>
            <w:r w:rsidRPr="00DD30A1">
              <w:rPr>
                <w:rFonts w:asciiTheme="minorHAnsi" w:eastAsia="Times New Roman" w:hAnsiTheme="minorHAnsi" w:cstheme="minorHAnsi"/>
                <w:sz w:val="24"/>
                <w:szCs w:val="24"/>
                <w:shd w:val="clear" w:color="auto" w:fill="auto"/>
                <w:lang w:val="de-DE" w:eastAsia="de-DE"/>
              </w:rPr>
              <w:t xml:space="preserve"> HR</w:t>
            </w:r>
          </w:p>
        </w:tc>
        <w:tc>
          <w:tcPr>
            <w:tcW w:w="1560" w:type="dxa"/>
            <w:gridSpan w:val="2"/>
          </w:tcPr>
          <w:p w14:paraId="0A9F3A29" w14:textId="77777777" w:rsidR="00453CA7" w:rsidRPr="00DD30A1" w:rsidRDefault="00453CA7" w:rsidP="00453CA7">
            <w:pPr>
              <w:tabs>
                <w:tab w:val="clear" w:pos="3068"/>
              </w:tabs>
              <w:ind w:firstLine="0"/>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 xml:space="preserve">Mean </w:t>
            </w:r>
            <w:proofErr w:type="spellStart"/>
            <w:r w:rsidRPr="00DD30A1">
              <w:rPr>
                <w:rFonts w:asciiTheme="minorHAnsi" w:eastAsia="Times New Roman" w:hAnsiTheme="minorHAnsi" w:cstheme="minorHAnsi"/>
                <w:sz w:val="24"/>
                <w:szCs w:val="24"/>
                <w:shd w:val="clear" w:color="auto" w:fill="auto"/>
                <w:lang w:val="de-DE" w:eastAsia="de-DE"/>
              </w:rPr>
              <w:t>slopes</w:t>
            </w:r>
            <w:proofErr w:type="spellEnd"/>
          </w:p>
        </w:tc>
        <w:tc>
          <w:tcPr>
            <w:tcW w:w="1701" w:type="dxa"/>
            <w:gridSpan w:val="2"/>
          </w:tcPr>
          <w:p w14:paraId="1986DC36" w14:textId="77777777" w:rsidR="00453CA7" w:rsidRPr="00DD30A1" w:rsidRDefault="00453CA7" w:rsidP="00453CA7">
            <w:pPr>
              <w:tabs>
                <w:tab w:val="clear" w:pos="3068"/>
              </w:tabs>
              <w:ind w:firstLine="0"/>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 xml:space="preserve">Mean </w:t>
            </w:r>
            <w:proofErr w:type="spellStart"/>
            <w:r w:rsidRPr="00DD30A1">
              <w:rPr>
                <w:rFonts w:asciiTheme="minorHAnsi" w:eastAsia="Times New Roman" w:hAnsiTheme="minorHAnsi" w:cstheme="minorHAnsi"/>
                <w:sz w:val="24"/>
                <w:szCs w:val="24"/>
                <w:shd w:val="clear" w:color="auto" w:fill="auto"/>
                <w:lang w:val="de-DE" w:eastAsia="de-DE"/>
              </w:rPr>
              <w:t>std.</w:t>
            </w:r>
            <w:proofErr w:type="spellEnd"/>
            <w:r w:rsidRPr="00DD30A1">
              <w:rPr>
                <w:rFonts w:asciiTheme="minorHAnsi" w:eastAsia="Times New Roman" w:hAnsiTheme="minorHAnsi" w:cstheme="minorHAnsi"/>
                <w:sz w:val="24"/>
                <w:szCs w:val="24"/>
                <w:shd w:val="clear" w:color="auto" w:fill="auto"/>
                <w:lang w:val="de-DE" w:eastAsia="de-DE"/>
              </w:rPr>
              <w:t xml:space="preserve"> HR</w:t>
            </w:r>
          </w:p>
        </w:tc>
        <w:tc>
          <w:tcPr>
            <w:tcW w:w="1559" w:type="dxa"/>
            <w:gridSpan w:val="3"/>
          </w:tcPr>
          <w:p w14:paraId="65BAC8A0" w14:textId="77777777" w:rsidR="00453CA7" w:rsidRPr="00DD30A1" w:rsidRDefault="00453CA7" w:rsidP="00453CA7">
            <w:pPr>
              <w:tabs>
                <w:tab w:val="clear" w:pos="3068"/>
              </w:tabs>
              <w:ind w:firstLine="0"/>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 xml:space="preserve">Mean </w:t>
            </w:r>
            <w:proofErr w:type="spellStart"/>
            <w:r w:rsidRPr="00DD30A1">
              <w:rPr>
                <w:rFonts w:asciiTheme="minorHAnsi" w:eastAsia="Times New Roman" w:hAnsiTheme="minorHAnsi" w:cstheme="minorHAnsi"/>
                <w:sz w:val="24"/>
                <w:szCs w:val="24"/>
                <w:shd w:val="clear" w:color="auto" w:fill="auto"/>
                <w:lang w:val="de-DE" w:eastAsia="de-DE"/>
              </w:rPr>
              <w:t>slopes</w:t>
            </w:r>
            <w:proofErr w:type="spellEnd"/>
          </w:p>
        </w:tc>
        <w:tc>
          <w:tcPr>
            <w:tcW w:w="1701" w:type="dxa"/>
            <w:gridSpan w:val="2"/>
          </w:tcPr>
          <w:p w14:paraId="49AF8721" w14:textId="77777777" w:rsidR="00453CA7" w:rsidRPr="00DD30A1" w:rsidRDefault="00453CA7" w:rsidP="00453CA7">
            <w:pPr>
              <w:tabs>
                <w:tab w:val="clear" w:pos="3068"/>
              </w:tabs>
              <w:ind w:firstLine="0"/>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 xml:space="preserve">Mean </w:t>
            </w:r>
            <w:proofErr w:type="spellStart"/>
            <w:r w:rsidRPr="00DD30A1">
              <w:rPr>
                <w:rFonts w:asciiTheme="minorHAnsi" w:eastAsia="Times New Roman" w:hAnsiTheme="minorHAnsi" w:cstheme="minorHAnsi"/>
                <w:sz w:val="24"/>
                <w:szCs w:val="24"/>
                <w:shd w:val="clear" w:color="auto" w:fill="auto"/>
                <w:lang w:val="de-DE" w:eastAsia="de-DE"/>
              </w:rPr>
              <w:t>std.</w:t>
            </w:r>
            <w:proofErr w:type="spellEnd"/>
            <w:r w:rsidRPr="00DD30A1">
              <w:rPr>
                <w:rFonts w:asciiTheme="minorHAnsi" w:eastAsia="Times New Roman" w:hAnsiTheme="minorHAnsi" w:cstheme="minorHAnsi"/>
                <w:sz w:val="24"/>
                <w:szCs w:val="24"/>
                <w:shd w:val="clear" w:color="auto" w:fill="auto"/>
                <w:lang w:val="de-DE" w:eastAsia="de-DE"/>
              </w:rPr>
              <w:t xml:space="preserve"> HR</w:t>
            </w:r>
          </w:p>
        </w:tc>
        <w:tc>
          <w:tcPr>
            <w:tcW w:w="1843" w:type="dxa"/>
            <w:gridSpan w:val="2"/>
          </w:tcPr>
          <w:p w14:paraId="6DDFD121" w14:textId="77777777" w:rsidR="00453CA7" w:rsidRPr="00DD30A1" w:rsidRDefault="00453CA7" w:rsidP="00453CA7">
            <w:pPr>
              <w:tabs>
                <w:tab w:val="clear" w:pos="3068"/>
              </w:tabs>
              <w:ind w:firstLine="0"/>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 xml:space="preserve">Mean </w:t>
            </w:r>
            <w:proofErr w:type="spellStart"/>
            <w:r w:rsidRPr="00DD30A1">
              <w:rPr>
                <w:rFonts w:asciiTheme="minorHAnsi" w:eastAsia="Times New Roman" w:hAnsiTheme="minorHAnsi" w:cstheme="minorHAnsi"/>
                <w:sz w:val="24"/>
                <w:szCs w:val="24"/>
                <w:shd w:val="clear" w:color="auto" w:fill="auto"/>
                <w:lang w:val="de-DE" w:eastAsia="de-DE"/>
              </w:rPr>
              <w:t>slopes</w:t>
            </w:r>
            <w:proofErr w:type="spellEnd"/>
          </w:p>
        </w:tc>
      </w:tr>
      <w:tr w:rsidR="00453CA7" w:rsidRPr="00DD30A1" w14:paraId="67E714A0" w14:textId="77777777" w:rsidTr="00EC26F6">
        <w:trPr>
          <w:trHeight w:val="331"/>
        </w:trPr>
        <w:tc>
          <w:tcPr>
            <w:tcW w:w="1985" w:type="dxa"/>
            <w:tcBorders>
              <w:bottom w:val="single" w:sz="4" w:space="0" w:color="auto"/>
            </w:tcBorders>
            <w:hideMark/>
          </w:tcPr>
          <w:p w14:paraId="0B734DCA"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992" w:type="dxa"/>
            <w:tcBorders>
              <w:bottom w:val="single" w:sz="4" w:space="0" w:color="auto"/>
            </w:tcBorders>
            <w:hideMark/>
          </w:tcPr>
          <w:p w14:paraId="617BFE12"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β (SE)</w:t>
            </w:r>
          </w:p>
        </w:tc>
        <w:tc>
          <w:tcPr>
            <w:tcW w:w="709" w:type="dxa"/>
            <w:tcBorders>
              <w:bottom w:val="single" w:sz="4" w:space="0" w:color="auto"/>
            </w:tcBorders>
            <w:hideMark/>
          </w:tcPr>
          <w:p w14:paraId="6CCEE183"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i/>
                <w:iCs/>
                <w:color w:val="000000"/>
                <w:sz w:val="24"/>
                <w:szCs w:val="24"/>
                <w:shd w:val="clear" w:color="auto" w:fill="auto"/>
                <w:lang w:val="de-DE" w:eastAsia="de-DE"/>
              </w:rPr>
              <w:t>p</w:t>
            </w:r>
          </w:p>
        </w:tc>
        <w:tc>
          <w:tcPr>
            <w:tcW w:w="851" w:type="dxa"/>
            <w:tcBorders>
              <w:bottom w:val="single" w:sz="4" w:space="0" w:color="auto"/>
            </w:tcBorders>
          </w:tcPr>
          <w:p w14:paraId="57AE4AC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β (SE)</w:t>
            </w:r>
          </w:p>
        </w:tc>
        <w:tc>
          <w:tcPr>
            <w:tcW w:w="708" w:type="dxa"/>
            <w:tcBorders>
              <w:bottom w:val="single" w:sz="4" w:space="0" w:color="auto"/>
            </w:tcBorders>
          </w:tcPr>
          <w:p w14:paraId="5477E5F2"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i/>
                <w:iCs/>
                <w:color w:val="000000"/>
                <w:sz w:val="24"/>
                <w:szCs w:val="24"/>
                <w:shd w:val="clear" w:color="auto" w:fill="auto"/>
                <w:lang w:val="de-DE" w:eastAsia="de-DE"/>
              </w:rPr>
              <w:t>p</w:t>
            </w:r>
          </w:p>
        </w:tc>
        <w:tc>
          <w:tcPr>
            <w:tcW w:w="993" w:type="dxa"/>
            <w:tcBorders>
              <w:bottom w:val="single" w:sz="4" w:space="0" w:color="auto"/>
            </w:tcBorders>
          </w:tcPr>
          <w:p w14:paraId="16BD6875"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β (SE)</w:t>
            </w:r>
          </w:p>
        </w:tc>
        <w:tc>
          <w:tcPr>
            <w:tcW w:w="708" w:type="dxa"/>
            <w:tcBorders>
              <w:bottom w:val="single" w:sz="4" w:space="0" w:color="auto"/>
            </w:tcBorders>
            <w:hideMark/>
          </w:tcPr>
          <w:p w14:paraId="7B5D076C" w14:textId="77777777" w:rsidR="00453CA7" w:rsidRPr="00DD30A1" w:rsidRDefault="00453CA7" w:rsidP="00453CA7">
            <w:pPr>
              <w:tabs>
                <w:tab w:val="clear" w:pos="3068"/>
              </w:tabs>
              <w:ind w:firstLine="0"/>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i/>
                <w:iCs/>
                <w:sz w:val="24"/>
                <w:szCs w:val="24"/>
                <w:shd w:val="clear" w:color="auto" w:fill="auto"/>
                <w:lang w:val="de-DE" w:eastAsia="de-DE"/>
              </w:rPr>
              <w:t>p</w:t>
            </w:r>
          </w:p>
        </w:tc>
        <w:tc>
          <w:tcPr>
            <w:tcW w:w="851" w:type="dxa"/>
            <w:tcBorders>
              <w:bottom w:val="single" w:sz="4" w:space="0" w:color="auto"/>
            </w:tcBorders>
            <w:hideMark/>
          </w:tcPr>
          <w:p w14:paraId="3AF2BFE8" w14:textId="77777777" w:rsidR="00453CA7" w:rsidRPr="00DD30A1" w:rsidRDefault="00453CA7" w:rsidP="00453CA7">
            <w:pPr>
              <w:tabs>
                <w:tab w:val="clear" w:pos="3068"/>
              </w:tabs>
              <w:ind w:firstLine="0"/>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β (SE)</w:t>
            </w:r>
          </w:p>
        </w:tc>
        <w:tc>
          <w:tcPr>
            <w:tcW w:w="709" w:type="dxa"/>
            <w:tcBorders>
              <w:bottom w:val="single" w:sz="4" w:space="0" w:color="auto"/>
            </w:tcBorders>
          </w:tcPr>
          <w:p w14:paraId="0DB902E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i/>
                <w:iCs/>
                <w:color w:val="000000"/>
                <w:sz w:val="24"/>
                <w:szCs w:val="24"/>
                <w:shd w:val="clear" w:color="auto" w:fill="auto"/>
                <w:lang w:val="de-DE" w:eastAsia="de-DE"/>
              </w:rPr>
              <w:t>p</w:t>
            </w:r>
          </w:p>
        </w:tc>
        <w:tc>
          <w:tcPr>
            <w:tcW w:w="1129" w:type="dxa"/>
            <w:tcBorders>
              <w:bottom w:val="single" w:sz="4" w:space="0" w:color="auto"/>
            </w:tcBorders>
            <w:hideMark/>
          </w:tcPr>
          <w:p w14:paraId="0DB1D0D5"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β (SE)</w:t>
            </w:r>
          </w:p>
        </w:tc>
        <w:tc>
          <w:tcPr>
            <w:tcW w:w="708" w:type="dxa"/>
            <w:gridSpan w:val="2"/>
            <w:tcBorders>
              <w:bottom w:val="single" w:sz="4" w:space="0" w:color="auto"/>
            </w:tcBorders>
          </w:tcPr>
          <w:p w14:paraId="79A53E96" w14:textId="77777777" w:rsidR="00453CA7" w:rsidRPr="00DD30A1" w:rsidRDefault="00453CA7" w:rsidP="00453CA7">
            <w:pPr>
              <w:tabs>
                <w:tab w:val="clear" w:pos="3068"/>
              </w:tabs>
              <w:ind w:firstLine="0"/>
              <w:jc w:val="center"/>
              <w:rPr>
                <w:rFonts w:asciiTheme="minorHAnsi" w:eastAsia="Times New Roman" w:hAnsiTheme="minorHAnsi" w:cstheme="minorHAnsi"/>
                <w:i/>
                <w:iCs/>
                <w:color w:val="000000"/>
                <w:sz w:val="24"/>
                <w:szCs w:val="24"/>
                <w:shd w:val="clear" w:color="auto" w:fill="auto"/>
                <w:lang w:val="de-DE" w:eastAsia="de-DE"/>
              </w:rPr>
            </w:pPr>
            <w:r w:rsidRPr="00DD30A1">
              <w:rPr>
                <w:rFonts w:asciiTheme="minorHAnsi" w:eastAsia="Times New Roman" w:hAnsiTheme="minorHAnsi" w:cstheme="minorHAnsi"/>
                <w:i/>
                <w:iCs/>
                <w:color w:val="000000"/>
                <w:sz w:val="24"/>
                <w:szCs w:val="24"/>
                <w:shd w:val="clear" w:color="auto" w:fill="auto"/>
                <w:lang w:val="de-DE" w:eastAsia="de-DE"/>
              </w:rPr>
              <w:t>p</w:t>
            </w:r>
          </w:p>
        </w:tc>
        <w:tc>
          <w:tcPr>
            <w:tcW w:w="851" w:type="dxa"/>
            <w:tcBorders>
              <w:bottom w:val="single" w:sz="4" w:space="0" w:color="auto"/>
            </w:tcBorders>
          </w:tcPr>
          <w:p w14:paraId="535EFE12"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β (SE)</w:t>
            </w:r>
          </w:p>
        </w:tc>
        <w:tc>
          <w:tcPr>
            <w:tcW w:w="572" w:type="dxa"/>
            <w:tcBorders>
              <w:bottom w:val="single" w:sz="4" w:space="0" w:color="auto"/>
            </w:tcBorders>
            <w:hideMark/>
          </w:tcPr>
          <w:p w14:paraId="7E45E2DC" w14:textId="77777777" w:rsidR="00453CA7" w:rsidRPr="00DD30A1" w:rsidRDefault="00453CA7" w:rsidP="00453CA7">
            <w:pPr>
              <w:tabs>
                <w:tab w:val="clear" w:pos="3068"/>
              </w:tabs>
              <w:ind w:firstLine="0"/>
              <w:jc w:val="center"/>
              <w:rPr>
                <w:rFonts w:asciiTheme="minorHAnsi" w:eastAsia="Times New Roman" w:hAnsiTheme="minorHAnsi" w:cstheme="minorHAnsi"/>
                <w:i/>
                <w:iCs/>
                <w:sz w:val="24"/>
                <w:szCs w:val="24"/>
                <w:shd w:val="clear" w:color="auto" w:fill="auto"/>
                <w:lang w:val="de-DE" w:eastAsia="de-DE"/>
              </w:rPr>
            </w:pPr>
            <w:r w:rsidRPr="00DD30A1">
              <w:rPr>
                <w:rFonts w:asciiTheme="minorHAnsi" w:eastAsia="Times New Roman" w:hAnsiTheme="minorHAnsi" w:cstheme="minorHAnsi"/>
                <w:i/>
                <w:iCs/>
                <w:sz w:val="24"/>
                <w:szCs w:val="24"/>
                <w:shd w:val="clear" w:color="auto" w:fill="auto"/>
                <w:lang w:val="de-DE" w:eastAsia="de-DE"/>
              </w:rPr>
              <w:t>p</w:t>
            </w:r>
          </w:p>
        </w:tc>
        <w:tc>
          <w:tcPr>
            <w:tcW w:w="845" w:type="dxa"/>
            <w:tcBorders>
              <w:bottom w:val="single" w:sz="4" w:space="0" w:color="auto"/>
            </w:tcBorders>
            <w:hideMark/>
          </w:tcPr>
          <w:p w14:paraId="5A1D0875"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β (SE)</w:t>
            </w:r>
          </w:p>
        </w:tc>
        <w:tc>
          <w:tcPr>
            <w:tcW w:w="856" w:type="dxa"/>
            <w:tcBorders>
              <w:bottom w:val="single" w:sz="4" w:space="0" w:color="auto"/>
            </w:tcBorders>
            <w:hideMark/>
          </w:tcPr>
          <w:p w14:paraId="26DA5822"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i/>
                <w:iCs/>
                <w:color w:val="000000"/>
                <w:sz w:val="24"/>
                <w:szCs w:val="24"/>
                <w:shd w:val="clear" w:color="auto" w:fill="auto"/>
                <w:lang w:val="de-DE" w:eastAsia="de-DE"/>
              </w:rPr>
              <w:t>p</w:t>
            </w:r>
          </w:p>
        </w:tc>
        <w:tc>
          <w:tcPr>
            <w:tcW w:w="850" w:type="dxa"/>
            <w:tcBorders>
              <w:bottom w:val="single" w:sz="4" w:space="0" w:color="auto"/>
            </w:tcBorders>
          </w:tcPr>
          <w:p w14:paraId="2173CBD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β (SE)</w:t>
            </w:r>
          </w:p>
        </w:tc>
        <w:tc>
          <w:tcPr>
            <w:tcW w:w="993" w:type="dxa"/>
            <w:tcBorders>
              <w:bottom w:val="single" w:sz="4" w:space="0" w:color="auto"/>
            </w:tcBorders>
          </w:tcPr>
          <w:p w14:paraId="725FFFD9" w14:textId="77777777" w:rsidR="00453CA7" w:rsidRPr="00DD30A1" w:rsidRDefault="00453CA7" w:rsidP="00453CA7">
            <w:pPr>
              <w:tabs>
                <w:tab w:val="clear" w:pos="3068"/>
              </w:tabs>
              <w:ind w:firstLine="0"/>
              <w:jc w:val="center"/>
              <w:rPr>
                <w:rFonts w:asciiTheme="minorHAnsi" w:eastAsia="Times New Roman" w:hAnsiTheme="minorHAnsi" w:cstheme="minorHAnsi"/>
                <w:i/>
                <w:iCs/>
                <w:color w:val="000000"/>
                <w:sz w:val="24"/>
                <w:szCs w:val="24"/>
                <w:shd w:val="clear" w:color="auto" w:fill="auto"/>
                <w:lang w:val="de-DE" w:eastAsia="de-DE"/>
              </w:rPr>
            </w:pPr>
            <w:r w:rsidRPr="00DD30A1">
              <w:rPr>
                <w:rFonts w:asciiTheme="minorHAnsi" w:eastAsia="Times New Roman" w:hAnsiTheme="minorHAnsi" w:cstheme="minorHAnsi"/>
                <w:i/>
                <w:iCs/>
                <w:color w:val="000000"/>
                <w:sz w:val="24"/>
                <w:szCs w:val="24"/>
                <w:shd w:val="clear" w:color="auto" w:fill="auto"/>
                <w:lang w:val="de-DE" w:eastAsia="de-DE"/>
              </w:rPr>
              <w:t>p</w:t>
            </w:r>
          </w:p>
        </w:tc>
      </w:tr>
      <w:tr w:rsidR="00453CA7" w:rsidRPr="00DD30A1" w14:paraId="42CDD89F" w14:textId="77777777" w:rsidTr="00EC26F6">
        <w:trPr>
          <w:trHeight w:val="672"/>
        </w:trPr>
        <w:tc>
          <w:tcPr>
            <w:tcW w:w="1985" w:type="dxa"/>
            <w:tcBorders>
              <w:top w:val="single" w:sz="4" w:space="0" w:color="auto"/>
            </w:tcBorders>
          </w:tcPr>
          <w:p w14:paraId="270F3470" w14:textId="77777777" w:rsidR="00453CA7" w:rsidRPr="00DD30A1" w:rsidRDefault="00453CA7" w:rsidP="00453CA7">
            <w:pPr>
              <w:tabs>
                <w:tab w:val="clear" w:pos="3068"/>
              </w:tabs>
              <w:ind w:firstLine="0"/>
              <w:rPr>
                <w:rFonts w:asciiTheme="minorHAnsi" w:eastAsia="Times New Roman" w:hAnsiTheme="minorHAnsi" w:cstheme="minorHAnsi"/>
                <w:b/>
                <w:bCs/>
                <w:sz w:val="24"/>
                <w:szCs w:val="24"/>
                <w:shd w:val="clear" w:color="auto" w:fill="auto"/>
                <w:lang w:val="de-DE" w:eastAsia="de-DE"/>
              </w:rPr>
            </w:pPr>
            <w:proofErr w:type="spellStart"/>
            <w:r w:rsidRPr="00BC2EC8">
              <w:rPr>
                <w:rFonts w:asciiTheme="minorHAnsi" w:eastAsia="Times New Roman" w:hAnsiTheme="minorHAnsi" w:cstheme="minorHAnsi"/>
                <w:b/>
                <w:bCs/>
                <w:i/>
                <w:iCs/>
                <w:sz w:val="24"/>
                <w:szCs w:val="24"/>
                <w:shd w:val="clear" w:color="auto" w:fill="auto"/>
                <w:lang w:val="de-DE" w:eastAsia="de-DE"/>
              </w:rPr>
              <w:t>Pre-teaching</w:t>
            </w:r>
            <w:proofErr w:type="spellEnd"/>
            <w:r w:rsidRPr="00BC2EC8">
              <w:rPr>
                <w:rFonts w:asciiTheme="minorHAnsi" w:eastAsia="Times New Roman" w:hAnsiTheme="minorHAnsi" w:cstheme="minorHAnsi"/>
                <w:b/>
                <w:bCs/>
                <w:i/>
                <w:iCs/>
                <w:sz w:val="24"/>
                <w:szCs w:val="24"/>
                <w:shd w:val="clear" w:color="auto" w:fill="auto"/>
                <w:lang w:val="de-DE" w:eastAsia="de-DE"/>
              </w:rPr>
              <w:t xml:space="preserve"> </w:t>
            </w:r>
            <w:proofErr w:type="spellStart"/>
            <w:r w:rsidRPr="00BC2EC8">
              <w:rPr>
                <w:rFonts w:asciiTheme="minorHAnsi" w:eastAsia="Times New Roman" w:hAnsiTheme="minorHAnsi" w:cstheme="minorHAnsi"/>
                <w:b/>
                <w:bCs/>
                <w:i/>
                <w:iCs/>
                <w:sz w:val="24"/>
                <w:szCs w:val="24"/>
                <w:shd w:val="clear" w:color="auto" w:fill="auto"/>
                <w:lang w:val="de-DE" w:eastAsia="de-DE"/>
              </w:rPr>
              <w:t>interval</w:t>
            </w:r>
            <w:proofErr w:type="spellEnd"/>
            <w:r w:rsidRPr="00BC2EC8">
              <w:rPr>
                <w:rFonts w:asciiTheme="minorHAnsi" w:eastAsia="Times New Roman" w:hAnsiTheme="minorHAnsi" w:cstheme="minorHAnsi"/>
                <w:b/>
                <w:bCs/>
                <w:i/>
                <w:iCs/>
                <w:sz w:val="24"/>
                <w:szCs w:val="24"/>
                <w:shd w:val="clear" w:color="auto" w:fill="auto"/>
                <w:lang w:val="de-DE" w:eastAsia="de-DE"/>
              </w:rPr>
              <w:t xml:space="preserve"> (I</w:t>
            </w:r>
            <w:r w:rsidRPr="00BC2EC8">
              <w:rPr>
                <w:rFonts w:asciiTheme="minorHAnsi" w:eastAsia="Times New Roman" w:hAnsiTheme="minorHAnsi" w:cstheme="minorHAnsi"/>
                <w:b/>
                <w:bCs/>
                <w:i/>
                <w:iCs/>
                <w:sz w:val="24"/>
                <w:szCs w:val="24"/>
                <w:shd w:val="clear" w:color="auto" w:fill="auto"/>
                <w:vertAlign w:val="subscript"/>
                <w:lang w:val="de-DE" w:eastAsia="de-DE"/>
              </w:rPr>
              <w:t>1</w:t>
            </w:r>
            <w:r w:rsidRPr="00BC2EC8">
              <w:rPr>
                <w:rFonts w:asciiTheme="minorHAnsi" w:eastAsia="Times New Roman" w:hAnsiTheme="minorHAnsi" w:cstheme="minorHAnsi"/>
                <w:b/>
                <w:bCs/>
                <w:i/>
                <w:iCs/>
                <w:sz w:val="24"/>
                <w:szCs w:val="24"/>
                <w:shd w:val="clear" w:color="auto" w:fill="auto"/>
                <w:lang w:val="de-DE" w:eastAsia="de-DE"/>
              </w:rPr>
              <w:t>)</w:t>
            </w:r>
            <w:r w:rsidRPr="00DD30A1">
              <w:rPr>
                <w:rFonts w:asciiTheme="minorHAnsi" w:eastAsia="Times New Roman" w:hAnsiTheme="minorHAnsi" w:cstheme="minorHAnsi"/>
                <w:b/>
                <w:bCs/>
                <w:sz w:val="24"/>
                <w:szCs w:val="24"/>
                <w:shd w:val="clear" w:color="auto" w:fill="auto"/>
                <w:vertAlign w:val="superscript"/>
                <w:lang w:val="de-DE" w:eastAsia="de-DE"/>
              </w:rPr>
              <w:t>1</w:t>
            </w:r>
          </w:p>
        </w:tc>
        <w:tc>
          <w:tcPr>
            <w:tcW w:w="992" w:type="dxa"/>
            <w:tcBorders>
              <w:top w:val="single" w:sz="4" w:space="0" w:color="auto"/>
            </w:tcBorders>
          </w:tcPr>
          <w:p w14:paraId="0D5B7F43" w14:textId="77777777" w:rsidR="00453CA7" w:rsidRPr="00DD30A1" w:rsidRDefault="00453CA7" w:rsidP="00453CA7">
            <w:pPr>
              <w:tabs>
                <w:tab w:val="clear" w:pos="3068"/>
              </w:tabs>
              <w:ind w:firstLine="0"/>
              <w:rPr>
                <w:rFonts w:asciiTheme="minorHAnsi" w:eastAsia="Times New Roman" w:hAnsiTheme="minorHAnsi" w:cstheme="minorHAnsi"/>
                <w:b/>
                <w:bCs/>
                <w:color w:val="000000"/>
                <w:sz w:val="24"/>
                <w:szCs w:val="24"/>
                <w:shd w:val="clear" w:color="auto" w:fill="auto"/>
                <w:lang w:val="de-DE" w:eastAsia="de-DE"/>
              </w:rPr>
            </w:pPr>
          </w:p>
        </w:tc>
        <w:tc>
          <w:tcPr>
            <w:tcW w:w="709" w:type="dxa"/>
            <w:tcBorders>
              <w:top w:val="single" w:sz="4" w:space="0" w:color="auto"/>
            </w:tcBorders>
          </w:tcPr>
          <w:p w14:paraId="0A2DE743" w14:textId="77777777" w:rsidR="00453CA7" w:rsidRPr="00DD30A1" w:rsidRDefault="00453CA7" w:rsidP="00453CA7">
            <w:pPr>
              <w:tabs>
                <w:tab w:val="clear" w:pos="3068"/>
              </w:tabs>
              <w:ind w:firstLine="0"/>
              <w:rPr>
                <w:rFonts w:asciiTheme="minorHAnsi" w:eastAsia="Times New Roman" w:hAnsiTheme="minorHAnsi" w:cstheme="minorHAnsi"/>
                <w:b/>
                <w:bCs/>
                <w:i/>
                <w:iCs/>
                <w:color w:val="000000"/>
                <w:sz w:val="24"/>
                <w:szCs w:val="24"/>
                <w:shd w:val="clear" w:color="auto" w:fill="auto"/>
                <w:lang w:val="de-DE" w:eastAsia="de-DE"/>
              </w:rPr>
            </w:pPr>
          </w:p>
        </w:tc>
        <w:tc>
          <w:tcPr>
            <w:tcW w:w="851" w:type="dxa"/>
            <w:tcBorders>
              <w:top w:val="single" w:sz="4" w:space="0" w:color="auto"/>
            </w:tcBorders>
          </w:tcPr>
          <w:p w14:paraId="1E0DB87A" w14:textId="77777777" w:rsidR="00453CA7" w:rsidRPr="00DD30A1" w:rsidRDefault="00453CA7" w:rsidP="00453CA7">
            <w:pPr>
              <w:tabs>
                <w:tab w:val="clear" w:pos="3068"/>
              </w:tabs>
              <w:ind w:firstLine="0"/>
              <w:rPr>
                <w:rFonts w:asciiTheme="minorHAnsi" w:eastAsia="Times New Roman" w:hAnsiTheme="minorHAnsi" w:cstheme="minorHAnsi"/>
                <w:b/>
                <w:bCs/>
                <w:color w:val="000000"/>
                <w:sz w:val="24"/>
                <w:szCs w:val="24"/>
                <w:shd w:val="clear" w:color="auto" w:fill="auto"/>
                <w:lang w:val="de-DE" w:eastAsia="de-DE"/>
              </w:rPr>
            </w:pPr>
          </w:p>
        </w:tc>
        <w:tc>
          <w:tcPr>
            <w:tcW w:w="708" w:type="dxa"/>
            <w:tcBorders>
              <w:top w:val="single" w:sz="4" w:space="0" w:color="auto"/>
            </w:tcBorders>
          </w:tcPr>
          <w:p w14:paraId="0F6AF092" w14:textId="77777777" w:rsidR="00453CA7" w:rsidRPr="00DD30A1" w:rsidRDefault="00453CA7" w:rsidP="00453CA7">
            <w:pPr>
              <w:tabs>
                <w:tab w:val="clear" w:pos="3068"/>
              </w:tabs>
              <w:ind w:firstLine="0"/>
              <w:rPr>
                <w:rFonts w:asciiTheme="minorHAnsi" w:eastAsia="Times New Roman" w:hAnsiTheme="minorHAnsi" w:cstheme="minorHAnsi"/>
                <w:b/>
                <w:bCs/>
                <w:color w:val="000000"/>
                <w:sz w:val="24"/>
                <w:szCs w:val="24"/>
                <w:shd w:val="clear" w:color="auto" w:fill="auto"/>
                <w:lang w:val="de-DE" w:eastAsia="de-DE"/>
              </w:rPr>
            </w:pPr>
          </w:p>
        </w:tc>
        <w:tc>
          <w:tcPr>
            <w:tcW w:w="993" w:type="dxa"/>
            <w:tcBorders>
              <w:top w:val="single" w:sz="4" w:space="0" w:color="auto"/>
            </w:tcBorders>
          </w:tcPr>
          <w:p w14:paraId="149BD920" w14:textId="77777777" w:rsidR="00453CA7" w:rsidRPr="00DD30A1" w:rsidRDefault="00453CA7" w:rsidP="00453CA7">
            <w:pPr>
              <w:tabs>
                <w:tab w:val="clear" w:pos="3068"/>
              </w:tabs>
              <w:ind w:firstLine="0"/>
              <w:rPr>
                <w:rFonts w:asciiTheme="minorHAnsi" w:eastAsia="Times New Roman" w:hAnsiTheme="minorHAnsi" w:cstheme="minorHAnsi"/>
                <w:b/>
                <w:bCs/>
                <w:color w:val="000000"/>
                <w:sz w:val="24"/>
                <w:szCs w:val="24"/>
                <w:shd w:val="clear" w:color="auto" w:fill="auto"/>
                <w:lang w:val="de-DE" w:eastAsia="de-DE"/>
              </w:rPr>
            </w:pPr>
          </w:p>
        </w:tc>
        <w:tc>
          <w:tcPr>
            <w:tcW w:w="708" w:type="dxa"/>
            <w:tcBorders>
              <w:top w:val="single" w:sz="4" w:space="0" w:color="auto"/>
            </w:tcBorders>
          </w:tcPr>
          <w:p w14:paraId="39E54A10" w14:textId="77777777" w:rsidR="00453CA7" w:rsidRPr="00DD30A1" w:rsidRDefault="00453CA7" w:rsidP="00453CA7">
            <w:pPr>
              <w:tabs>
                <w:tab w:val="clear" w:pos="3068"/>
              </w:tabs>
              <w:ind w:firstLine="0"/>
              <w:rPr>
                <w:rFonts w:asciiTheme="minorHAnsi" w:eastAsia="Times New Roman" w:hAnsiTheme="minorHAnsi" w:cstheme="minorHAnsi"/>
                <w:b/>
                <w:bCs/>
                <w:color w:val="000000"/>
                <w:sz w:val="24"/>
                <w:szCs w:val="24"/>
                <w:shd w:val="clear" w:color="auto" w:fill="auto"/>
                <w:lang w:val="de-DE" w:eastAsia="de-DE"/>
              </w:rPr>
            </w:pPr>
          </w:p>
        </w:tc>
        <w:tc>
          <w:tcPr>
            <w:tcW w:w="851" w:type="dxa"/>
            <w:tcBorders>
              <w:top w:val="single" w:sz="4" w:space="0" w:color="auto"/>
            </w:tcBorders>
          </w:tcPr>
          <w:p w14:paraId="2C570C73" w14:textId="77777777" w:rsidR="00453CA7" w:rsidRPr="00DD30A1" w:rsidRDefault="00453CA7" w:rsidP="00453CA7">
            <w:pPr>
              <w:tabs>
                <w:tab w:val="clear" w:pos="3068"/>
              </w:tabs>
              <w:ind w:firstLine="0"/>
              <w:rPr>
                <w:rFonts w:asciiTheme="minorHAnsi" w:eastAsia="Times New Roman" w:hAnsiTheme="minorHAnsi" w:cstheme="minorHAnsi"/>
                <w:b/>
                <w:bCs/>
                <w:i/>
                <w:iCs/>
                <w:color w:val="000000"/>
                <w:sz w:val="24"/>
                <w:szCs w:val="24"/>
                <w:shd w:val="clear" w:color="auto" w:fill="auto"/>
                <w:lang w:val="de-DE" w:eastAsia="de-DE"/>
              </w:rPr>
            </w:pPr>
          </w:p>
        </w:tc>
        <w:tc>
          <w:tcPr>
            <w:tcW w:w="709" w:type="dxa"/>
            <w:tcBorders>
              <w:top w:val="single" w:sz="4" w:space="0" w:color="auto"/>
            </w:tcBorders>
          </w:tcPr>
          <w:p w14:paraId="228559F1" w14:textId="77777777" w:rsidR="00453CA7" w:rsidRPr="00DD30A1" w:rsidRDefault="00453CA7" w:rsidP="00453CA7">
            <w:pPr>
              <w:tabs>
                <w:tab w:val="clear" w:pos="3068"/>
              </w:tabs>
              <w:ind w:firstLine="0"/>
              <w:rPr>
                <w:rFonts w:asciiTheme="minorHAnsi" w:eastAsia="Times New Roman" w:hAnsiTheme="minorHAnsi" w:cstheme="minorHAnsi"/>
                <w:b/>
                <w:bCs/>
                <w:color w:val="000000"/>
                <w:sz w:val="24"/>
                <w:szCs w:val="24"/>
                <w:shd w:val="clear" w:color="auto" w:fill="auto"/>
                <w:lang w:val="de-DE" w:eastAsia="de-DE"/>
              </w:rPr>
            </w:pPr>
          </w:p>
        </w:tc>
        <w:tc>
          <w:tcPr>
            <w:tcW w:w="1129" w:type="dxa"/>
            <w:tcBorders>
              <w:top w:val="single" w:sz="4" w:space="0" w:color="auto"/>
            </w:tcBorders>
          </w:tcPr>
          <w:p w14:paraId="70D834EF" w14:textId="77777777" w:rsidR="00453CA7" w:rsidRPr="00DD30A1" w:rsidRDefault="00453CA7" w:rsidP="00453CA7">
            <w:pPr>
              <w:tabs>
                <w:tab w:val="clear" w:pos="3068"/>
              </w:tabs>
              <w:ind w:firstLine="0"/>
              <w:rPr>
                <w:rFonts w:asciiTheme="minorHAnsi" w:eastAsia="Times New Roman" w:hAnsiTheme="minorHAnsi" w:cstheme="minorHAnsi"/>
                <w:b/>
                <w:bCs/>
                <w:color w:val="000000"/>
                <w:sz w:val="24"/>
                <w:szCs w:val="24"/>
                <w:shd w:val="clear" w:color="auto" w:fill="auto"/>
                <w:lang w:val="de-DE" w:eastAsia="de-DE"/>
              </w:rPr>
            </w:pPr>
          </w:p>
        </w:tc>
        <w:tc>
          <w:tcPr>
            <w:tcW w:w="708" w:type="dxa"/>
            <w:gridSpan w:val="2"/>
            <w:tcBorders>
              <w:top w:val="single" w:sz="4" w:space="0" w:color="auto"/>
            </w:tcBorders>
          </w:tcPr>
          <w:p w14:paraId="3173B27B" w14:textId="77777777" w:rsidR="00453CA7" w:rsidRPr="00DD30A1" w:rsidRDefault="00453CA7" w:rsidP="00453CA7">
            <w:pPr>
              <w:tabs>
                <w:tab w:val="clear" w:pos="3068"/>
              </w:tabs>
              <w:ind w:firstLine="0"/>
              <w:rPr>
                <w:rFonts w:asciiTheme="minorHAnsi" w:eastAsia="Times New Roman" w:hAnsiTheme="minorHAnsi" w:cstheme="minorHAnsi"/>
                <w:b/>
                <w:bCs/>
                <w:i/>
                <w:iCs/>
                <w:color w:val="000000"/>
                <w:sz w:val="24"/>
                <w:szCs w:val="24"/>
                <w:shd w:val="clear" w:color="auto" w:fill="auto"/>
                <w:lang w:val="de-DE" w:eastAsia="de-DE"/>
              </w:rPr>
            </w:pPr>
          </w:p>
        </w:tc>
        <w:tc>
          <w:tcPr>
            <w:tcW w:w="851" w:type="dxa"/>
            <w:tcBorders>
              <w:top w:val="single" w:sz="4" w:space="0" w:color="auto"/>
            </w:tcBorders>
          </w:tcPr>
          <w:p w14:paraId="3E92E3B0" w14:textId="77777777" w:rsidR="00453CA7" w:rsidRPr="00DD30A1" w:rsidRDefault="00453CA7" w:rsidP="00453CA7">
            <w:pPr>
              <w:tabs>
                <w:tab w:val="clear" w:pos="3068"/>
              </w:tabs>
              <w:ind w:firstLine="0"/>
              <w:rPr>
                <w:rFonts w:asciiTheme="minorHAnsi" w:eastAsia="Times New Roman" w:hAnsiTheme="minorHAnsi" w:cstheme="minorHAnsi"/>
                <w:b/>
                <w:bCs/>
                <w:i/>
                <w:iCs/>
                <w:color w:val="000000"/>
                <w:sz w:val="24"/>
                <w:szCs w:val="24"/>
                <w:shd w:val="clear" w:color="auto" w:fill="auto"/>
                <w:lang w:val="de-DE" w:eastAsia="de-DE"/>
              </w:rPr>
            </w:pPr>
          </w:p>
        </w:tc>
        <w:tc>
          <w:tcPr>
            <w:tcW w:w="572" w:type="dxa"/>
            <w:tcBorders>
              <w:top w:val="single" w:sz="4" w:space="0" w:color="auto"/>
            </w:tcBorders>
          </w:tcPr>
          <w:p w14:paraId="2435A9F6" w14:textId="77777777" w:rsidR="00453CA7" w:rsidRPr="00DD30A1" w:rsidRDefault="00453CA7" w:rsidP="00453CA7">
            <w:pPr>
              <w:tabs>
                <w:tab w:val="clear" w:pos="3068"/>
              </w:tabs>
              <w:ind w:firstLine="0"/>
              <w:rPr>
                <w:rFonts w:asciiTheme="minorHAnsi" w:eastAsia="Times New Roman" w:hAnsiTheme="minorHAnsi" w:cstheme="minorHAnsi"/>
                <w:b/>
                <w:bCs/>
                <w:i/>
                <w:iCs/>
                <w:color w:val="000000"/>
                <w:sz w:val="24"/>
                <w:szCs w:val="24"/>
                <w:shd w:val="clear" w:color="auto" w:fill="auto"/>
                <w:lang w:val="de-DE" w:eastAsia="de-DE"/>
              </w:rPr>
            </w:pPr>
          </w:p>
        </w:tc>
        <w:tc>
          <w:tcPr>
            <w:tcW w:w="845" w:type="dxa"/>
            <w:tcBorders>
              <w:top w:val="single" w:sz="4" w:space="0" w:color="auto"/>
            </w:tcBorders>
          </w:tcPr>
          <w:p w14:paraId="39C5FFBC" w14:textId="77777777" w:rsidR="00453CA7" w:rsidRPr="00DD30A1" w:rsidRDefault="00453CA7" w:rsidP="00453CA7">
            <w:pPr>
              <w:tabs>
                <w:tab w:val="clear" w:pos="3068"/>
              </w:tabs>
              <w:ind w:firstLine="0"/>
              <w:rPr>
                <w:rFonts w:asciiTheme="minorHAnsi" w:eastAsia="Times New Roman" w:hAnsiTheme="minorHAnsi" w:cstheme="minorHAnsi"/>
                <w:b/>
                <w:bCs/>
                <w:color w:val="000000"/>
                <w:sz w:val="24"/>
                <w:szCs w:val="24"/>
                <w:shd w:val="clear" w:color="auto" w:fill="auto"/>
                <w:lang w:val="de-DE" w:eastAsia="de-DE"/>
              </w:rPr>
            </w:pPr>
          </w:p>
        </w:tc>
        <w:tc>
          <w:tcPr>
            <w:tcW w:w="856" w:type="dxa"/>
            <w:tcBorders>
              <w:top w:val="single" w:sz="4" w:space="0" w:color="auto"/>
            </w:tcBorders>
          </w:tcPr>
          <w:p w14:paraId="7BF0A011" w14:textId="77777777" w:rsidR="00453CA7" w:rsidRPr="00DD30A1" w:rsidRDefault="00453CA7" w:rsidP="00453CA7">
            <w:pPr>
              <w:tabs>
                <w:tab w:val="clear" w:pos="3068"/>
              </w:tabs>
              <w:ind w:firstLine="0"/>
              <w:rPr>
                <w:rFonts w:asciiTheme="minorHAnsi" w:eastAsia="Times New Roman" w:hAnsiTheme="minorHAnsi" w:cstheme="minorHAnsi"/>
                <w:b/>
                <w:bCs/>
                <w:i/>
                <w:iCs/>
                <w:color w:val="000000"/>
                <w:sz w:val="24"/>
                <w:szCs w:val="24"/>
                <w:shd w:val="clear" w:color="auto" w:fill="auto"/>
                <w:lang w:val="de-DE" w:eastAsia="de-DE"/>
              </w:rPr>
            </w:pPr>
          </w:p>
        </w:tc>
        <w:tc>
          <w:tcPr>
            <w:tcW w:w="850" w:type="dxa"/>
            <w:tcBorders>
              <w:top w:val="single" w:sz="4" w:space="0" w:color="auto"/>
            </w:tcBorders>
          </w:tcPr>
          <w:p w14:paraId="5939A509" w14:textId="77777777" w:rsidR="00453CA7" w:rsidRPr="00DD30A1" w:rsidRDefault="00453CA7" w:rsidP="00453CA7">
            <w:pPr>
              <w:tabs>
                <w:tab w:val="clear" w:pos="3068"/>
              </w:tabs>
              <w:ind w:firstLine="0"/>
              <w:rPr>
                <w:rFonts w:asciiTheme="minorHAnsi" w:eastAsia="Times New Roman" w:hAnsiTheme="minorHAnsi" w:cstheme="minorHAnsi"/>
                <w:b/>
                <w:bCs/>
                <w:i/>
                <w:iCs/>
                <w:color w:val="000000"/>
                <w:sz w:val="24"/>
                <w:szCs w:val="24"/>
                <w:shd w:val="clear" w:color="auto" w:fill="auto"/>
                <w:lang w:val="de-DE" w:eastAsia="de-DE"/>
              </w:rPr>
            </w:pPr>
          </w:p>
        </w:tc>
        <w:tc>
          <w:tcPr>
            <w:tcW w:w="993" w:type="dxa"/>
            <w:tcBorders>
              <w:top w:val="single" w:sz="4" w:space="0" w:color="auto"/>
            </w:tcBorders>
          </w:tcPr>
          <w:p w14:paraId="137D23A9" w14:textId="77777777" w:rsidR="00453CA7" w:rsidRPr="00DD30A1" w:rsidRDefault="00453CA7" w:rsidP="00453CA7">
            <w:pPr>
              <w:tabs>
                <w:tab w:val="clear" w:pos="3068"/>
              </w:tabs>
              <w:ind w:firstLine="0"/>
              <w:rPr>
                <w:rFonts w:asciiTheme="minorHAnsi" w:eastAsia="Times New Roman" w:hAnsiTheme="minorHAnsi" w:cstheme="minorHAnsi"/>
                <w:b/>
                <w:bCs/>
                <w:i/>
                <w:iCs/>
                <w:color w:val="000000"/>
                <w:sz w:val="24"/>
                <w:szCs w:val="24"/>
                <w:shd w:val="clear" w:color="auto" w:fill="auto"/>
                <w:lang w:val="de-DE" w:eastAsia="de-DE"/>
              </w:rPr>
            </w:pPr>
          </w:p>
        </w:tc>
      </w:tr>
      <w:tr w:rsidR="00453CA7" w:rsidRPr="00DD30A1" w14:paraId="1CD3B450" w14:textId="77777777" w:rsidTr="00EC2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96"/>
        </w:trPr>
        <w:tc>
          <w:tcPr>
            <w:tcW w:w="1985" w:type="dxa"/>
            <w:hideMark/>
          </w:tcPr>
          <w:p w14:paraId="6DFC1783"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Teaching   </w:t>
            </w:r>
          </w:p>
          <w:p w14:paraId="7B1EEEED" w14:textId="77777777" w:rsidR="00453CA7" w:rsidRPr="00DD30A1" w:rsidRDefault="00453CA7" w:rsidP="00453CA7">
            <w:pPr>
              <w:tabs>
                <w:tab w:val="clear" w:pos="3068"/>
              </w:tabs>
              <w:ind w:firstLine="0"/>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Experience</w:t>
            </w:r>
          </w:p>
        </w:tc>
        <w:tc>
          <w:tcPr>
            <w:tcW w:w="992" w:type="dxa"/>
            <w:hideMark/>
          </w:tcPr>
          <w:p w14:paraId="6CC1017E"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-.17</w:t>
            </w:r>
          </w:p>
          <w:p w14:paraId="4363214E"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(.005)</w:t>
            </w:r>
          </w:p>
        </w:tc>
        <w:tc>
          <w:tcPr>
            <w:tcW w:w="709" w:type="dxa"/>
            <w:hideMark/>
          </w:tcPr>
          <w:p w14:paraId="4D0181C8"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.12</w:t>
            </w:r>
          </w:p>
        </w:tc>
        <w:tc>
          <w:tcPr>
            <w:tcW w:w="851" w:type="dxa"/>
          </w:tcPr>
          <w:p w14:paraId="4DDCA455"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-.27*</w:t>
            </w:r>
          </w:p>
          <w:p w14:paraId="24992015"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(.002)</w:t>
            </w:r>
          </w:p>
        </w:tc>
        <w:tc>
          <w:tcPr>
            <w:tcW w:w="708" w:type="dxa"/>
          </w:tcPr>
          <w:p w14:paraId="217078E2"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&lt;.05</w:t>
            </w:r>
          </w:p>
        </w:tc>
        <w:tc>
          <w:tcPr>
            <w:tcW w:w="993" w:type="dxa"/>
          </w:tcPr>
          <w:p w14:paraId="72DA32DE"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708" w:type="dxa"/>
          </w:tcPr>
          <w:p w14:paraId="37DE5467"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1" w:type="dxa"/>
          </w:tcPr>
          <w:p w14:paraId="6758C0AB"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709" w:type="dxa"/>
          </w:tcPr>
          <w:p w14:paraId="52E44460"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1129" w:type="dxa"/>
          </w:tcPr>
          <w:p w14:paraId="1A1FF211"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708" w:type="dxa"/>
            <w:gridSpan w:val="2"/>
          </w:tcPr>
          <w:p w14:paraId="56962BD3"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1" w:type="dxa"/>
          </w:tcPr>
          <w:p w14:paraId="5A1C1997"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572" w:type="dxa"/>
          </w:tcPr>
          <w:p w14:paraId="030E8AD4"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45" w:type="dxa"/>
          </w:tcPr>
          <w:p w14:paraId="5FF099BE"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6" w:type="dxa"/>
          </w:tcPr>
          <w:p w14:paraId="2C46E6BE"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0" w:type="dxa"/>
          </w:tcPr>
          <w:p w14:paraId="370ED3E7"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993" w:type="dxa"/>
          </w:tcPr>
          <w:p w14:paraId="4EE40654"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r>
      <w:tr w:rsidR="00453CA7" w:rsidRPr="00DD30A1" w14:paraId="77A9B28F" w14:textId="77777777" w:rsidTr="00EC26F6">
        <w:trPr>
          <w:trHeight w:val="696"/>
        </w:trPr>
        <w:tc>
          <w:tcPr>
            <w:tcW w:w="1985" w:type="dxa"/>
            <w:tcBorders>
              <w:bottom w:val="single" w:sz="4" w:space="0" w:color="auto"/>
            </w:tcBorders>
          </w:tcPr>
          <w:p w14:paraId="00B914D8"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R</w:t>
            </w:r>
            <w:r w:rsidRPr="00DD30A1">
              <w:rPr>
                <w:rFonts w:asciiTheme="minorHAnsi" w:eastAsia="Times New Roman" w:hAnsiTheme="minorHAnsi" w:cstheme="minorHAnsi"/>
                <w:color w:val="000000"/>
                <w:sz w:val="24"/>
                <w:szCs w:val="24"/>
                <w:shd w:val="clear" w:color="auto" w:fill="auto"/>
                <w:vertAlign w:val="superscript"/>
                <w:lang w:val="de-DE" w:eastAsia="de-DE"/>
              </w:rPr>
              <w:t>2</w:t>
            </w:r>
          </w:p>
        </w:tc>
        <w:tc>
          <w:tcPr>
            <w:tcW w:w="992" w:type="dxa"/>
            <w:tcBorders>
              <w:bottom w:val="single" w:sz="4" w:space="0" w:color="auto"/>
            </w:tcBorders>
          </w:tcPr>
          <w:p w14:paraId="5761434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.030</w:t>
            </w:r>
          </w:p>
        </w:tc>
        <w:tc>
          <w:tcPr>
            <w:tcW w:w="709" w:type="dxa"/>
            <w:tcBorders>
              <w:bottom w:val="single" w:sz="4" w:space="0" w:color="auto"/>
            </w:tcBorders>
          </w:tcPr>
          <w:p w14:paraId="495F36C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Borders>
              <w:bottom w:val="single" w:sz="4" w:space="0" w:color="auto"/>
            </w:tcBorders>
          </w:tcPr>
          <w:p w14:paraId="64C5BE92"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.071</w:t>
            </w:r>
          </w:p>
        </w:tc>
        <w:tc>
          <w:tcPr>
            <w:tcW w:w="708" w:type="dxa"/>
            <w:tcBorders>
              <w:bottom w:val="single" w:sz="4" w:space="0" w:color="auto"/>
            </w:tcBorders>
          </w:tcPr>
          <w:p w14:paraId="112CC30E"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993" w:type="dxa"/>
            <w:tcBorders>
              <w:bottom w:val="single" w:sz="4" w:space="0" w:color="auto"/>
            </w:tcBorders>
          </w:tcPr>
          <w:p w14:paraId="7D43A5A8"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708" w:type="dxa"/>
            <w:tcBorders>
              <w:bottom w:val="single" w:sz="4" w:space="0" w:color="auto"/>
            </w:tcBorders>
          </w:tcPr>
          <w:p w14:paraId="2737195D"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1" w:type="dxa"/>
            <w:tcBorders>
              <w:bottom w:val="single" w:sz="4" w:space="0" w:color="auto"/>
            </w:tcBorders>
          </w:tcPr>
          <w:p w14:paraId="07D4DE07"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709" w:type="dxa"/>
            <w:tcBorders>
              <w:bottom w:val="single" w:sz="4" w:space="0" w:color="auto"/>
            </w:tcBorders>
          </w:tcPr>
          <w:p w14:paraId="0C5672D6"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1129" w:type="dxa"/>
            <w:tcBorders>
              <w:bottom w:val="single" w:sz="4" w:space="0" w:color="auto"/>
            </w:tcBorders>
          </w:tcPr>
          <w:p w14:paraId="6B80295F"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708" w:type="dxa"/>
            <w:gridSpan w:val="2"/>
            <w:tcBorders>
              <w:bottom w:val="single" w:sz="4" w:space="0" w:color="auto"/>
            </w:tcBorders>
          </w:tcPr>
          <w:p w14:paraId="2EC0131B"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1" w:type="dxa"/>
            <w:tcBorders>
              <w:bottom w:val="single" w:sz="4" w:space="0" w:color="auto"/>
            </w:tcBorders>
          </w:tcPr>
          <w:p w14:paraId="19A9B460"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572" w:type="dxa"/>
            <w:tcBorders>
              <w:bottom w:val="single" w:sz="4" w:space="0" w:color="auto"/>
            </w:tcBorders>
          </w:tcPr>
          <w:p w14:paraId="1E7977E1"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45" w:type="dxa"/>
            <w:tcBorders>
              <w:bottom w:val="single" w:sz="4" w:space="0" w:color="auto"/>
            </w:tcBorders>
          </w:tcPr>
          <w:p w14:paraId="34F8C4A3"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6" w:type="dxa"/>
            <w:tcBorders>
              <w:bottom w:val="single" w:sz="4" w:space="0" w:color="auto"/>
            </w:tcBorders>
          </w:tcPr>
          <w:p w14:paraId="469C6925"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0" w:type="dxa"/>
            <w:tcBorders>
              <w:bottom w:val="single" w:sz="4" w:space="0" w:color="auto"/>
            </w:tcBorders>
          </w:tcPr>
          <w:p w14:paraId="797A98AA"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993" w:type="dxa"/>
            <w:tcBorders>
              <w:bottom w:val="single" w:sz="4" w:space="0" w:color="auto"/>
            </w:tcBorders>
          </w:tcPr>
          <w:p w14:paraId="6F3FA4FF"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r>
      <w:tr w:rsidR="00453CA7" w:rsidRPr="00DD30A1" w14:paraId="1250D769" w14:textId="77777777" w:rsidTr="00EC26F6">
        <w:trPr>
          <w:trHeight w:val="696"/>
        </w:trPr>
        <w:tc>
          <w:tcPr>
            <w:tcW w:w="1985" w:type="dxa"/>
            <w:tcBorders>
              <w:top w:val="single" w:sz="4" w:space="0" w:color="auto"/>
            </w:tcBorders>
          </w:tcPr>
          <w:p w14:paraId="443415C1" w14:textId="77777777" w:rsidR="00453CA7" w:rsidRPr="00BC2EC8" w:rsidRDefault="00453CA7" w:rsidP="00453CA7">
            <w:pPr>
              <w:tabs>
                <w:tab w:val="clear" w:pos="3068"/>
              </w:tabs>
              <w:ind w:firstLine="0"/>
              <w:rPr>
                <w:rFonts w:asciiTheme="minorHAnsi" w:eastAsia="Times New Roman" w:hAnsiTheme="minorHAnsi" w:cstheme="minorHAnsi"/>
                <w:i/>
                <w:iCs/>
                <w:color w:val="000000"/>
                <w:sz w:val="24"/>
                <w:szCs w:val="24"/>
                <w:shd w:val="clear" w:color="auto" w:fill="auto"/>
                <w:lang w:val="de-DE" w:eastAsia="de-DE"/>
              </w:rPr>
            </w:pPr>
            <w:r w:rsidRPr="00BC2EC8">
              <w:rPr>
                <w:rFonts w:asciiTheme="minorHAnsi" w:eastAsia="Times New Roman" w:hAnsiTheme="minorHAnsi" w:cstheme="minorHAnsi"/>
                <w:b/>
                <w:bCs/>
                <w:i/>
                <w:iCs/>
                <w:sz w:val="24"/>
                <w:szCs w:val="24"/>
                <w:shd w:val="clear" w:color="auto" w:fill="auto"/>
                <w:lang w:val="de-DE" w:eastAsia="de-DE"/>
              </w:rPr>
              <w:t xml:space="preserve">Teaching </w:t>
            </w:r>
            <w:proofErr w:type="spellStart"/>
            <w:r w:rsidRPr="00BC2EC8">
              <w:rPr>
                <w:rFonts w:asciiTheme="minorHAnsi" w:eastAsia="Times New Roman" w:hAnsiTheme="minorHAnsi" w:cstheme="minorHAnsi"/>
                <w:b/>
                <w:bCs/>
                <w:i/>
                <w:iCs/>
                <w:sz w:val="24"/>
                <w:szCs w:val="24"/>
                <w:shd w:val="clear" w:color="auto" w:fill="auto"/>
                <w:lang w:val="de-DE" w:eastAsia="de-DE"/>
              </w:rPr>
              <w:t>interval</w:t>
            </w:r>
            <w:proofErr w:type="spellEnd"/>
            <w:r w:rsidRPr="00BC2EC8">
              <w:rPr>
                <w:rFonts w:asciiTheme="minorHAnsi" w:eastAsia="Times New Roman" w:hAnsiTheme="minorHAnsi" w:cstheme="minorHAnsi"/>
                <w:b/>
                <w:bCs/>
                <w:i/>
                <w:iCs/>
                <w:sz w:val="24"/>
                <w:szCs w:val="24"/>
                <w:shd w:val="clear" w:color="auto" w:fill="auto"/>
                <w:lang w:val="de-DE" w:eastAsia="de-DE"/>
              </w:rPr>
              <w:t xml:space="preserve"> (I</w:t>
            </w:r>
            <w:r w:rsidRPr="00BC2EC8">
              <w:rPr>
                <w:rFonts w:asciiTheme="minorHAnsi" w:eastAsia="Times New Roman" w:hAnsiTheme="minorHAnsi" w:cstheme="minorHAnsi"/>
                <w:b/>
                <w:bCs/>
                <w:i/>
                <w:iCs/>
                <w:sz w:val="24"/>
                <w:szCs w:val="24"/>
                <w:shd w:val="clear" w:color="auto" w:fill="auto"/>
                <w:vertAlign w:val="subscript"/>
                <w:lang w:val="de-DE" w:eastAsia="de-DE"/>
              </w:rPr>
              <w:t>2</w:t>
            </w:r>
            <w:r w:rsidRPr="00BC2EC8">
              <w:rPr>
                <w:rFonts w:asciiTheme="minorHAnsi" w:eastAsia="Times New Roman" w:hAnsiTheme="minorHAnsi" w:cstheme="minorHAnsi"/>
                <w:b/>
                <w:bCs/>
                <w:i/>
                <w:iCs/>
                <w:sz w:val="24"/>
                <w:szCs w:val="24"/>
                <w:shd w:val="clear" w:color="auto" w:fill="auto"/>
                <w:lang w:val="de-DE" w:eastAsia="de-DE"/>
              </w:rPr>
              <w:t>)</w:t>
            </w:r>
          </w:p>
        </w:tc>
        <w:tc>
          <w:tcPr>
            <w:tcW w:w="992" w:type="dxa"/>
            <w:tcBorders>
              <w:top w:val="single" w:sz="4" w:space="0" w:color="auto"/>
            </w:tcBorders>
          </w:tcPr>
          <w:p w14:paraId="1D33660E"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9" w:type="dxa"/>
            <w:tcBorders>
              <w:top w:val="single" w:sz="4" w:space="0" w:color="auto"/>
            </w:tcBorders>
          </w:tcPr>
          <w:p w14:paraId="57DEF1DD"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Borders>
              <w:top w:val="single" w:sz="4" w:space="0" w:color="auto"/>
            </w:tcBorders>
          </w:tcPr>
          <w:p w14:paraId="1EF18FC4"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708" w:type="dxa"/>
            <w:tcBorders>
              <w:top w:val="single" w:sz="4" w:space="0" w:color="auto"/>
            </w:tcBorders>
          </w:tcPr>
          <w:p w14:paraId="34251BEF"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993" w:type="dxa"/>
            <w:tcBorders>
              <w:top w:val="single" w:sz="4" w:space="0" w:color="auto"/>
            </w:tcBorders>
          </w:tcPr>
          <w:p w14:paraId="0EAD6F7A"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708" w:type="dxa"/>
            <w:tcBorders>
              <w:top w:val="single" w:sz="4" w:space="0" w:color="auto"/>
            </w:tcBorders>
          </w:tcPr>
          <w:p w14:paraId="2E9A5205"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1" w:type="dxa"/>
            <w:tcBorders>
              <w:top w:val="single" w:sz="4" w:space="0" w:color="auto"/>
            </w:tcBorders>
          </w:tcPr>
          <w:p w14:paraId="71495438"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709" w:type="dxa"/>
            <w:tcBorders>
              <w:top w:val="single" w:sz="4" w:space="0" w:color="auto"/>
            </w:tcBorders>
          </w:tcPr>
          <w:p w14:paraId="2530D059"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1129" w:type="dxa"/>
            <w:tcBorders>
              <w:top w:val="single" w:sz="4" w:space="0" w:color="auto"/>
            </w:tcBorders>
          </w:tcPr>
          <w:p w14:paraId="5CB59E4D"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708" w:type="dxa"/>
            <w:gridSpan w:val="2"/>
            <w:tcBorders>
              <w:top w:val="single" w:sz="4" w:space="0" w:color="auto"/>
            </w:tcBorders>
          </w:tcPr>
          <w:p w14:paraId="3E86E41D"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1" w:type="dxa"/>
            <w:tcBorders>
              <w:top w:val="single" w:sz="4" w:space="0" w:color="auto"/>
            </w:tcBorders>
          </w:tcPr>
          <w:p w14:paraId="57E9F4D7"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572" w:type="dxa"/>
            <w:tcBorders>
              <w:top w:val="single" w:sz="4" w:space="0" w:color="auto"/>
            </w:tcBorders>
          </w:tcPr>
          <w:p w14:paraId="4562C0CF"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45" w:type="dxa"/>
            <w:tcBorders>
              <w:top w:val="single" w:sz="4" w:space="0" w:color="auto"/>
            </w:tcBorders>
          </w:tcPr>
          <w:p w14:paraId="788BA3D5"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6" w:type="dxa"/>
            <w:tcBorders>
              <w:top w:val="single" w:sz="4" w:space="0" w:color="auto"/>
            </w:tcBorders>
          </w:tcPr>
          <w:p w14:paraId="20190C08"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0" w:type="dxa"/>
            <w:tcBorders>
              <w:top w:val="single" w:sz="4" w:space="0" w:color="auto"/>
            </w:tcBorders>
          </w:tcPr>
          <w:p w14:paraId="7BEF46E0"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993" w:type="dxa"/>
            <w:tcBorders>
              <w:top w:val="single" w:sz="4" w:space="0" w:color="auto"/>
            </w:tcBorders>
          </w:tcPr>
          <w:p w14:paraId="257EF384"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r>
      <w:tr w:rsidR="00453CA7" w:rsidRPr="00DD30A1" w14:paraId="1C6C096C" w14:textId="77777777" w:rsidTr="00EC2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7"/>
        </w:trPr>
        <w:tc>
          <w:tcPr>
            <w:tcW w:w="1985" w:type="dxa"/>
          </w:tcPr>
          <w:p w14:paraId="4264A36C"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Teaching   </w:t>
            </w:r>
          </w:p>
          <w:p w14:paraId="29DE3CA1"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Experience</w:t>
            </w:r>
          </w:p>
          <w:p w14:paraId="4DC8B086" w14:textId="77777777" w:rsidR="00453CA7" w:rsidRPr="00DD30A1" w:rsidRDefault="00453CA7" w:rsidP="00453CA7">
            <w:pPr>
              <w:tabs>
                <w:tab w:val="clear" w:pos="3068"/>
              </w:tabs>
              <w:ind w:firstLine="0"/>
              <w:rPr>
                <w:rFonts w:asciiTheme="minorHAnsi" w:eastAsia="Times New Roman" w:hAnsiTheme="minorHAnsi" w:cstheme="minorHAnsi"/>
                <w:b/>
                <w:bCs/>
                <w:sz w:val="24"/>
                <w:szCs w:val="24"/>
                <w:shd w:val="clear" w:color="auto" w:fill="auto"/>
                <w:lang w:val="de-DE" w:eastAsia="de-DE"/>
              </w:rPr>
            </w:pPr>
          </w:p>
        </w:tc>
        <w:tc>
          <w:tcPr>
            <w:tcW w:w="992" w:type="dxa"/>
          </w:tcPr>
          <w:p w14:paraId="2728DBD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.11</w:t>
            </w:r>
          </w:p>
          <w:p w14:paraId="6585EAA4" w14:textId="77777777" w:rsidR="00453CA7" w:rsidRPr="00DD30A1" w:rsidRDefault="00453CA7" w:rsidP="00453CA7">
            <w:pPr>
              <w:tabs>
                <w:tab w:val="clear" w:pos="3068"/>
              </w:tabs>
              <w:ind w:firstLine="0"/>
              <w:jc w:val="center"/>
              <w:rPr>
                <w:rFonts w:asciiTheme="minorHAnsi" w:eastAsia="Times New Roman" w:hAnsiTheme="minorHAnsi" w:cstheme="minorHAnsi"/>
                <w:b/>
                <w:bCs/>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(.002)</w:t>
            </w:r>
            <w:r w:rsidRPr="00DD30A1">
              <w:rPr>
                <w:rFonts w:asciiTheme="minorHAnsi" w:eastAsia="Times New Roman" w:hAnsiTheme="minorHAnsi" w:cstheme="minorHAnsi"/>
                <w:color w:val="000000"/>
                <w:sz w:val="24"/>
                <w:szCs w:val="24"/>
                <w:shd w:val="clear" w:color="auto" w:fill="auto"/>
                <w:lang w:val="de-DE" w:eastAsia="de-DE"/>
              </w:rPr>
              <w:br/>
            </w:r>
          </w:p>
        </w:tc>
        <w:tc>
          <w:tcPr>
            <w:tcW w:w="709" w:type="dxa"/>
          </w:tcPr>
          <w:p w14:paraId="5D87903C" w14:textId="77777777" w:rsidR="00453CA7" w:rsidRPr="00DD30A1" w:rsidRDefault="00453CA7" w:rsidP="00453CA7">
            <w:pPr>
              <w:tabs>
                <w:tab w:val="clear" w:pos="3068"/>
              </w:tabs>
              <w:ind w:firstLine="0"/>
              <w:jc w:val="center"/>
              <w:rPr>
                <w:rFonts w:asciiTheme="minorHAnsi" w:eastAsia="Times New Roman" w:hAnsiTheme="minorHAnsi" w:cstheme="minorHAnsi"/>
                <w:b/>
                <w:bCs/>
                <w:i/>
                <w:iCs/>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.34</w:t>
            </w:r>
          </w:p>
        </w:tc>
        <w:tc>
          <w:tcPr>
            <w:tcW w:w="851" w:type="dxa"/>
          </w:tcPr>
          <w:p w14:paraId="34B534E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-.02</w:t>
            </w:r>
          </w:p>
          <w:p w14:paraId="26BB32FF"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(.001)</w:t>
            </w:r>
          </w:p>
          <w:p w14:paraId="76A0398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tcPr>
          <w:p w14:paraId="7BCACDA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.83</w:t>
            </w:r>
          </w:p>
        </w:tc>
        <w:tc>
          <w:tcPr>
            <w:tcW w:w="993" w:type="dxa"/>
          </w:tcPr>
          <w:p w14:paraId="2E41282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.04</w:t>
            </w:r>
          </w:p>
          <w:p w14:paraId="14AE7D4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(.005)</w:t>
            </w:r>
          </w:p>
        </w:tc>
        <w:tc>
          <w:tcPr>
            <w:tcW w:w="708" w:type="dxa"/>
          </w:tcPr>
          <w:p w14:paraId="05097C45" w14:textId="77777777" w:rsidR="00453CA7" w:rsidRPr="00DD30A1" w:rsidRDefault="00453CA7" w:rsidP="00453CA7">
            <w:pPr>
              <w:tabs>
                <w:tab w:val="clear" w:pos="3068"/>
              </w:tabs>
              <w:ind w:firstLine="0"/>
              <w:jc w:val="center"/>
              <w:rPr>
                <w:rFonts w:asciiTheme="minorHAnsi" w:eastAsia="Times New Roman" w:hAnsiTheme="minorHAnsi" w:cstheme="minorHAnsi"/>
                <w:b/>
                <w:bCs/>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.73</w:t>
            </w:r>
          </w:p>
        </w:tc>
        <w:tc>
          <w:tcPr>
            <w:tcW w:w="851" w:type="dxa"/>
          </w:tcPr>
          <w:p w14:paraId="57F10442"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.01</w:t>
            </w:r>
          </w:p>
          <w:p w14:paraId="543D43B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(.001)</w:t>
            </w:r>
          </w:p>
          <w:p w14:paraId="4D5BF1B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9" w:type="dxa"/>
          </w:tcPr>
          <w:p w14:paraId="5B53D2D7"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.96</w:t>
            </w:r>
          </w:p>
        </w:tc>
        <w:tc>
          <w:tcPr>
            <w:tcW w:w="1129" w:type="dxa"/>
          </w:tcPr>
          <w:p w14:paraId="39CC5D2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.10</w:t>
            </w:r>
          </w:p>
          <w:p w14:paraId="701E2284" w14:textId="77777777" w:rsidR="00453CA7" w:rsidRPr="00DD30A1" w:rsidRDefault="00453CA7" w:rsidP="00453CA7">
            <w:pPr>
              <w:tabs>
                <w:tab w:val="clear" w:pos="3068"/>
              </w:tabs>
              <w:ind w:firstLine="0"/>
              <w:jc w:val="center"/>
              <w:rPr>
                <w:rFonts w:asciiTheme="minorHAnsi" w:eastAsia="Times New Roman" w:hAnsiTheme="minorHAnsi" w:cstheme="minorHAnsi"/>
                <w:b/>
                <w:bCs/>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(.006)</w:t>
            </w:r>
          </w:p>
        </w:tc>
        <w:tc>
          <w:tcPr>
            <w:tcW w:w="708" w:type="dxa"/>
            <w:gridSpan w:val="2"/>
          </w:tcPr>
          <w:p w14:paraId="4F1F0622"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.42</w:t>
            </w:r>
          </w:p>
        </w:tc>
        <w:tc>
          <w:tcPr>
            <w:tcW w:w="851" w:type="dxa"/>
          </w:tcPr>
          <w:p w14:paraId="743B1AA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-.08</w:t>
            </w:r>
          </w:p>
          <w:p w14:paraId="1A7A130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(.001)</w:t>
            </w:r>
          </w:p>
        </w:tc>
        <w:tc>
          <w:tcPr>
            <w:tcW w:w="572" w:type="dxa"/>
          </w:tcPr>
          <w:p w14:paraId="5839647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.54</w:t>
            </w:r>
          </w:p>
        </w:tc>
        <w:tc>
          <w:tcPr>
            <w:tcW w:w="845" w:type="dxa"/>
          </w:tcPr>
          <w:p w14:paraId="2CCEF58E"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.05</w:t>
            </w:r>
          </w:p>
          <w:p w14:paraId="1AAF0C66" w14:textId="77777777" w:rsidR="00453CA7" w:rsidRPr="00DD30A1" w:rsidRDefault="00453CA7" w:rsidP="00453CA7">
            <w:pPr>
              <w:tabs>
                <w:tab w:val="clear" w:pos="3068"/>
              </w:tabs>
              <w:ind w:firstLine="0"/>
              <w:jc w:val="center"/>
              <w:rPr>
                <w:rFonts w:asciiTheme="minorHAnsi" w:eastAsia="Times New Roman" w:hAnsiTheme="minorHAnsi" w:cstheme="minorHAnsi"/>
                <w:b/>
                <w:bCs/>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(.006)</w:t>
            </w:r>
          </w:p>
        </w:tc>
        <w:tc>
          <w:tcPr>
            <w:tcW w:w="856" w:type="dxa"/>
          </w:tcPr>
          <w:p w14:paraId="487B674B" w14:textId="77777777" w:rsidR="00453CA7" w:rsidRPr="00DD30A1" w:rsidRDefault="00453CA7" w:rsidP="00453CA7">
            <w:pPr>
              <w:tabs>
                <w:tab w:val="clear" w:pos="3068"/>
              </w:tabs>
              <w:ind w:firstLine="0"/>
              <w:jc w:val="center"/>
              <w:rPr>
                <w:rFonts w:asciiTheme="minorHAnsi" w:eastAsia="Times New Roman" w:hAnsiTheme="minorHAnsi" w:cstheme="minorHAnsi"/>
                <w:b/>
                <w:bCs/>
                <w:i/>
                <w:iCs/>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.67</w:t>
            </w:r>
          </w:p>
        </w:tc>
        <w:tc>
          <w:tcPr>
            <w:tcW w:w="850" w:type="dxa"/>
          </w:tcPr>
          <w:p w14:paraId="4136719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-.05</w:t>
            </w:r>
          </w:p>
          <w:p w14:paraId="60B0F41D"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(.001)</w:t>
            </w:r>
          </w:p>
        </w:tc>
        <w:tc>
          <w:tcPr>
            <w:tcW w:w="993" w:type="dxa"/>
          </w:tcPr>
          <w:p w14:paraId="7F91EE3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.72</w:t>
            </w:r>
          </w:p>
        </w:tc>
      </w:tr>
      <w:tr w:rsidR="00453CA7" w:rsidRPr="00DD30A1" w14:paraId="06DC6A85" w14:textId="77777777" w:rsidTr="00EC2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7"/>
        </w:trPr>
        <w:tc>
          <w:tcPr>
            <w:tcW w:w="1985" w:type="dxa"/>
          </w:tcPr>
          <w:p w14:paraId="77B2477A"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Disruption </w:t>
            </w:r>
          </w:p>
          <w:p w14:paraId="0D6D0BF5" w14:textId="77777777" w:rsidR="00453CA7" w:rsidRPr="00DD30A1" w:rsidRDefault="00453CA7" w:rsidP="00453CA7">
            <w:pPr>
              <w:tabs>
                <w:tab w:val="clear" w:pos="3068"/>
              </w:tabs>
              <w:ind w:firstLine="0"/>
              <w:rPr>
                <w:rFonts w:asciiTheme="minorHAnsi" w:eastAsia="Times New Roman" w:hAnsiTheme="minorHAnsi" w:cstheme="minorHAnsi"/>
                <w:b/>
                <w:bCs/>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Appraisal</w:t>
            </w:r>
          </w:p>
        </w:tc>
        <w:tc>
          <w:tcPr>
            <w:tcW w:w="992" w:type="dxa"/>
          </w:tcPr>
          <w:p w14:paraId="2B707A91" w14:textId="77777777" w:rsidR="00453CA7" w:rsidRPr="00DD30A1" w:rsidRDefault="00453CA7" w:rsidP="00453CA7">
            <w:pPr>
              <w:tabs>
                <w:tab w:val="clear" w:pos="3068"/>
              </w:tabs>
              <w:ind w:firstLine="0"/>
              <w:jc w:val="center"/>
              <w:rPr>
                <w:rFonts w:asciiTheme="minorHAnsi" w:eastAsia="Times New Roman" w:hAnsiTheme="minorHAnsi" w:cstheme="minorHAnsi"/>
                <w:b/>
                <w:bCs/>
                <w:color w:val="000000"/>
                <w:sz w:val="24"/>
                <w:szCs w:val="24"/>
                <w:shd w:val="clear" w:color="auto" w:fill="auto"/>
                <w:lang w:val="de-DE" w:eastAsia="de-DE"/>
              </w:rPr>
            </w:pPr>
          </w:p>
        </w:tc>
        <w:tc>
          <w:tcPr>
            <w:tcW w:w="709" w:type="dxa"/>
          </w:tcPr>
          <w:p w14:paraId="151AC7DF" w14:textId="77777777" w:rsidR="00453CA7" w:rsidRPr="00DD30A1" w:rsidRDefault="00453CA7" w:rsidP="00453CA7">
            <w:pPr>
              <w:tabs>
                <w:tab w:val="clear" w:pos="3068"/>
              </w:tabs>
              <w:ind w:firstLine="0"/>
              <w:jc w:val="center"/>
              <w:rPr>
                <w:rFonts w:asciiTheme="minorHAnsi" w:eastAsia="Times New Roman" w:hAnsiTheme="minorHAnsi" w:cstheme="minorHAnsi"/>
                <w:b/>
                <w:bCs/>
                <w:i/>
                <w:iCs/>
                <w:color w:val="000000"/>
                <w:sz w:val="24"/>
                <w:szCs w:val="24"/>
                <w:shd w:val="clear" w:color="auto" w:fill="auto"/>
                <w:lang w:val="de-DE" w:eastAsia="de-DE"/>
              </w:rPr>
            </w:pPr>
          </w:p>
        </w:tc>
        <w:tc>
          <w:tcPr>
            <w:tcW w:w="851" w:type="dxa"/>
          </w:tcPr>
          <w:p w14:paraId="3F727C8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tcPr>
          <w:p w14:paraId="261FD13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993" w:type="dxa"/>
          </w:tcPr>
          <w:p w14:paraId="2DAAB94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-.18</w:t>
            </w:r>
          </w:p>
          <w:p w14:paraId="0991868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(.041)</w:t>
            </w:r>
          </w:p>
        </w:tc>
        <w:tc>
          <w:tcPr>
            <w:tcW w:w="708" w:type="dxa"/>
          </w:tcPr>
          <w:p w14:paraId="2EE3687A" w14:textId="77777777" w:rsidR="00453CA7" w:rsidRPr="00DD30A1" w:rsidRDefault="00453CA7" w:rsidP="00453CA7">
            <w:pPr>
              <w:tabs>
                <w:tab w:val="clear" w:pos="3068"/>
              </w:tabs>
              <w:ind w:firstLine="0"/>
              <w:jc w:val="center"/>
              <w:rPr>
                <w:rFonts w:asciiTheme="minorHAnsi" w:eastAsia="Times New Roman" w:hAnsiTheme="minorHAnsi" w:cstheme="minorHAnsi"/>
                <w:b/>
                <w:bCs/>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.13</w:t>
            </w:r>
          </w:p>
        </w:tc>
        <w:tc>
          <w:tcPr>
            <w:tcW w:w="851" w:type="dxa"/>
          </w:tcPr>
          <w:p w14:paraId="652BCBF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.08</w:t>
            </w:r>
          </w:p>
          <w:p w14:paraId="5C3C8CAF"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(.010)</w:t>
            </w:r>
          </w:p>
        </w:tc>
        <w:tc>
          <w:tcPr>
            <w:tcW w:w="709" w:type="dxa"/>
          </w:tcPr>
          <w:p w14:paraId="19EDFA21"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.50</w:t>
            </w:r>
          </w:p>
        </w:tc>
        <w:tc>
          <w:tcPr>
            <w:tcW w:w="1129" w:type="dxa"/>
          </w:tcPr>
          <w:p w14:paraId="59A194AF" w14:textId="77777777" w:rsidR="00453CA7" w:rsidRPr="00DD30A1" w:rsidRDefault="00453CA7" w:rsidP="00453CA7">
            <w:pPr>
              <w:tabs>
                <w:tab w:val="clear" w:pos="3068"/>
              </w:tabs>
              <w:ind w:firstLine="0"/>
              <w:jc w:val="center"/>
              <w:rPr>
                <w:rFonts w:asciiTheme="minorHAnsi" w:eastAsia="Times New Roman" w:hAnsiTheme="minorHAnsi" w:cstheme="minorHAnsi"/>
                <w:b/>
                <w:bCs/>
                <w:color w:val="000000"/>
                <w:sz w:val="24"/>
                <w:szCs w:val="24"/>
                <w:shd w:val="clear" w:color="auto" w:fill="auto"/>
                <w:lang w:val="de-DE" w:eastAsia="de-DE"/>
              </w:rPr>
            </w:pPr>
          </w:p>
        </w:tc>
        <w:tc>
          <w:tcPr>
            <w:tcW w:w="708" w:type="dxa"/>
            <w:gridSpan w:val="2"/>
          </w:tcPr>
          <w:p w14:paraId="26D1EF78"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Pr>
          <w:p w14:paraId="5EDC85A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572" w:type="dxa"/>
          </w:tcPr>
          <w:p w14:paraId="4D00B801"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45" w:type="dxa"/>
          </w:tcPr>
          <w:p w14:paraId="2F9FD1C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-.19</w:t>
            </w:r>
          </w:p>
          <w:p w14:paraId="213EDFB0"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(.042)</w:t>
            </w:r>
          </w:p>
          <w:p w14:paraId="04181F1C"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p w14:paraId="2C6E232E" w14:textId="77777777" w:rsidR="00453CA7" w:rsidRPr="00DD30A1" w:rsidRDefault="00453CA7" w:rsidP="00453CA7">
            <w:pPr>
              <w:tabs>
                <w:tab w:val="clear" w:pos="3068"/>
              </w:tabs>
              <w:ind w:firstLine="0"/>
              <w:jc w:val="center"/>
              <w:rPr>
                <w:rFonts w:asciiTheme="minorHAnsi" w:eastAsia="Times New Roman" w:hAnsiTheme="minorHAnsi" w:cstheme="minorHAnsi"/>
                <w:b/>
                <w:bCs/>
                <w:color w:val="000000"/>
                <w:sz w:val="24"/>
                <w:szCs w:val="24"/>
                <w:shd w:val="clear" w:color="auto" w:fill="auto"/>
                <w:lang w:val="de-DE" w:eastAsia="de-DE"/>
              </w:rPr>
            </w:pPr>
          </w:p>
        </w:tc>
        <w:tc>
          <w:tcPr>
            <w:tcW w:w="856" w:type="dxa"/>
          </w:tcPr>
          <w:p w14:paraId="1848636C" w14:textId="77777777" w:rsidR="00453CA7" w:rsidRPr="00DD30A1" w:rsidRDefault="00453CA7" w:rsidP="00453CA7">
            <w:pPr>
              <w:tabs>
                <w:tab w:val="clear" w:pos="3068"/>
              </w:tabs>
              <w:ind w:firstLine="0"/>
              <w:jc w:val="center"/>
              <w:rPr>
                <w:rFonts w:asciiTheme="minorHAnsi" w:eastAsia="Times New Roman" w:hAnsiTheme="minorHAnsi" w:cstheme="minorHAnsi"/>
                <w:b/>
                <w:bCs/>
                <w:i/>
                <w:iCs/>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.13</w:t>
            </w:r>
          </w:p>
        </w:tc>
        <w:tc>
          <w:tcPr>
            <w:tcW w:w="850" w:type="dxa"/>
          </w:tcPr>
          <w:p w14:paraId="2C1AD331"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.12</w:t>
            </w:r>
          </w:p>
          <w:p w14:paraId="1C24D80B"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(.010)</w:t>
            </w:r>
          </w:p>
        </w:tc>
        <w:tc>
          <w:tcPr>
            <w:tcW w:w="993" w:type="dxa"/>
          </w:tcPr>
          <w:p w14:paraId="4C80DE4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.34</w:t>
            </w:r>
          </w:p>
        </w:tc>
      </w:tr>
      <w:tr w:rsidR="00453CA7" w:rsidRPr="00DD30A1" w14:paraId="2B4D6501" w14:textId="77777777" w:rsidTr="00EC2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7"/>
        </w:trPr>
        <w:tc>
          <w:tcPr>
            <w:tcW w:w="1985" w:type="dxa"/>
          </w:tcPr>
          <w:p w14:paraId="50EF152E"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Confidence    </w:t>
            </w:r>
          </w:p>
          <w:p w14:paraId="7F0C6DA2"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lastRenderedPageBreak/>
              <w:t xml:space="preserve">   Appraisal</w:t>
            </w:r>
          </w:p>
          <w:p w14:paraId="1AD6DD95" w14:textId="77777777" w:rsidR="00453CA7" w:rsidRPr="00DD30A1" w:rsidRDefault="00453CA7" w:rsidP="00453CA7">
            <w:pPr>
              <w:tabs>
                <w:tab w:val="clear" w:pos="3068"/>
              </w:tabs>
              <w:ind w:firstLine="0"/>
              <w:rPr>
                <w:rFonts w:asciiTheme="minorHAnsi" w:eastAsia="Times New Roman" w:hAnsiTheme="minorHAnsi" w:cstheme="minorHAnsi"/>
                <w:b/>
                <w:bCs/>
                <w:sz w:val="24"/>
                <w:szCs w:val="24"/>
                <w:shd w:val="clear" w:color="auto" w:fill="auto"/>
                <w:lang w:val="de-DE" w:eastAsia="de-DE"/>
              </w:rPr>
            </w:pPr>
          </w:p>
        </w:tc>
        <w:tc>
          <w:tcPr>
            <w:tcW w:w="992" w:type="dxa"/>
          </w:tcPr>
          <w:p w14:paraId="3FFF6F2D" w14:textId="77777777" w:rsidR="00453CA7" w:rsidRPr="00DD30A1" w:rsidRDefault="00453CA7" w:rsidP="00453CA7">
            <w:pPr>
              <w:tabs>
                <w:tab w:val="clear" w:pos="3068"/>
              </w:tabs>
              <w:ind w:firstLine="0"/>
              <w:jc w:val="center"/>
              <w:rPr>
                <w:rFonts w:asciiTheme="minorHAnsi" w:eastAsia="Times New Roman" w:hAnsiTheme="minorHAnsi" w:cstheme="minorHAnsi"/>
                <w:b/>
                <w:bCs/>
                <w:color w:val="000000"/>
                <w:sz w:val="24"/>
                <w:szCs w:val="24"/>
                <w:shd w:val="clear" w:color="auto" w:fill="auto"/>
                <w:lang w:val="de-DE" w:eastAsia="de-DE"/>
              </w:rPr>
            </w:pPr>
          </w:p>
        </w:tc>
        <w:tc>
          <w:tcPr>
            <w:tcW w:w="709" w:type="dxa"/>
          </w:tcPr>
          <w:p w14:paraId="4558E737" w14:textId="77777777" w:rsidR="00453CA7" w:rsidRPr="00DD30A1" w:rsidRDefault="00453CA7" w:rsidP="00453CA7">
            <w:pPr>
              <w:tabs>
                <w:tab w:val="clear" w:pos="3068"/>
              </w:tabs>
              <w:ind w:firstLine="0"/>
              <w:jc w:val="center"/>
              <w:rPr>
                <w:rFonts w:asciiTheme="minorHAnsi" w:eastAsia="Times New Roman" w:hAnsiTheme="minorHAnsi" w:cstheme="minorHAnsi"/>
                <w:b/>
                <w:bCs/>
                <w:i/>
                <w:iCs/>
                <w:color w:val="000000"/>
                <w:sz w:val="24"/>
                <w:szCs w:val="24"/>
                <w:shd w:val="clear" w:color="auto" w:fill="auto"/>
                <w:lang w:val="de-DE" w:eastAsia="de-DE"/>
              </w:rPr>
            </w:pPr>
          </w:p>
        </w:tc>
        <w:tc>
          <w:tcPr>
            <w:tcW w:w="851" w:type="dxa"/>
          </w:tcPr>
          <w:p w14:paraId="7EAB08F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tcPr>
          <w:p w14:paraId="0283B95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993" w:type="dxa"/>
          </w:tcPr>
          <w:p w14:paraId="126AB8CB"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tcPr>
          <w:p w14:paraId="23400A55" w14:textId="77777777" w:rsidR="00453CA7" w:rsidRPr="00DD30A1" w:rsidRDefault="00453CA7" w:rsidP="00453CA7">
            <w:pPr>
              <w:tabs>
                <w:tab w:val="clear" w:pos="3068"/>
              </w:tabs>
              <w:ind w:firstLine="0"/>
              <w:jc w:val="center"/>
              <w:rPr>
                <w:rFonts w:asciiTheme="minorHAnsi" w:eastAsia="Times New Roman" w:hAnsiTheme="minorHAnsi" w:cstheme="minorHAnsi"/>
                <w:b/>
                <w:bCs/>
                <w:color w:val="000000"/>
                <w:sz w:val="24"/>
                <w:szCs w:val="24"/>
                <w:shd w:val="clear" w:color="auto" w:fill="auto"/>
                <w:lang w:val="de-DE" w:eastAsia="de-DE"/>
              </w:rPr>
            </w:pPr>
          </w:p>
        </w:tc>
        <w:tc>
          <w:tcPr>
            <w:tcW w:w="851" w:type="dxa"/>
          </w:tcPr>
          <w:p w14:paraId="6AD92D67"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9" w:type="dxa"/>
          </w:tcPr>
          <w:p w14:paraId="28AFB00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1129" w:type="dxa"/>
          </w:tcPr>
          <w:p w14:paraId="770177ED"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.01</w:t>
            </w:r>
          </w:p>
          <w:p w14:paraId="0E62A87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lastRenderedPageBreak/>
              <w:t>(.046)</w:t>
            </w:r>
          </w:p>
          <w:p w14:paraId="79E5063C" w14:textId="77777777" w:rsidR="00453CA7" w:rsidRPr="00DD30A1" w:rsidRDefault="00453CA7" w:rsidP="00453CA7">
            <w:pPr>
              <w:tabs>
                <w:tab w:val="clear" w:pos="3068"/>
              </w:tabs>
              <w:ind w:firstLine="0"/>
              <w:jc w:val="center"/>
              <w:rPr>
                <w:rFonts w:asciiTheme="minorHAnsi" w:eastAsia="Times New Roman" w:hAnsiTheme="minorHAnsi" w:cstheme="minorHAnsi"/>
                <w:b/>
                <w:bCs/>
                <w:color w:val="000000"/>
                <w:sz w:val="24"/>
                <w:szCs w:val="24"/>
                <w:shd w:val="clear" w:color="auto" w:fill="auto"/>
                <w:lang w:val="de-DE" w:eastAsia="de-DE"/>
              </w:rPr>
            </w:pPr>
          </w:p>
        </w:tc>
        <w:tc>
          <w:tcPr>
            <w:tcW w:w="708" w:type="dxa"/>
            <w:gridSpan w:val="2"/>
          </w:tcPr>
          <w:p w14:paraId="622D306B" w14:textId="77777777" w:rsidR="00453CA7" w:rsidRPr="00DD30A1" w:rsidRDefault="00453CA7" w:rsidP="00453CA7">
            <w:pPr>
              <w:tabs>
                <w:tab w:val="clear" w:pos="3068"/>
              </w:tabs>
              <w:ind w:firstLine="0"/>
              <w:jc w:val="center"/>
              <w:rPr>
                <w:rFonts w:asciiTheme="minorHAnsi" w:eastAsia="Times New Roman" w:hAnsiTheme="minorHAnsi" w:cstheme="minorHAnsi"/>
                <w:b/>
                <w:bCs/>
                <w:i/>
                <w:iCs/>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lastRenderedPageBreak/>
              <w:t>.92</w:t>
            </w:r>
          </w:p>
        </w:tc>
        <w:tc>
          <w:tcPr>
            <w:tcW w:w="851" w:type="dxa"/>
          </w:tcPr>
          <w:p w14:paraId="7AA7663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.12</w:t>
            </w:r>
          </w:p>
          <w:p w14:paraId="0308402B"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lastRenderedPageBreak/>
              <w:t>(.011)</w:t>
            </w:r>
          </w:p>
          <w:p w14:paraId="6E92677E" w14:textId="77777777" w:rsidR="00453CA7" w:rsidRPr="00DD30A1" w:rsidRDefault="00453CA7" w:rsidP="00453CA7">
            <w:pPr>
              <w:tabs>
                <w:tab w:val="clear" w:pos="3068"/>
              </w:tabs>
              <w:ind w:firstLine="0"/>
              <w:jc w:val="center"/>
              <w:rPr>
                <w:rFonts w:asciiTheme="minorHAnsi" w:eastAsia="Times New Roman" w:hAnsiTheme="minorHAnsi" w:cstheme="minorHAnsi"/>
                <w:b/>
                <w:bCs/>
                <w:i/>
                <w:iCs/>
                <w:color w:val="000000"/>
                <w:sz w:val="24"/>
                <w:szCs w:val="24"/>
                <w:shd w:val="clear" w:color="auto" w:fill="auto"/>
                <w:lang w:val="de-DE" w:eastAsia="de-DE"/>
              </w:rPr>
            </w:pPr>
          </w:p>
        </w:tc>
        <w:tc>
          <w:tcPr>
            <w:tcW w:w="572" w:type="dxa"/>
          </w:tcPr>
          <w:p w14:paraId="01993D9F" w14:textId="77777777" w:rsidR="00453CA7" w:rsidRPr="00DD30A1" w:rsidRDefault="00453CA7" w:rsidP="00453CA7">
            <w:pPr>
              <w:tabs>
                <w:tab w:val="clear" w:pos="3068"/>
              </w:tabs>
              <w:ind w:firstLine="0"/>
              <w:jc w:val="center"/>
              <w:rPr>
                <w:rFonts w:asciiTheme="minorHAnsi" w:eastAsia="Times New Roman" w:hAnsiTheme="minorHAnsi" w:cstheme="minorHAnsi"/>
                <w:b/>
                <w:bCs/>
                <w:i/>
                <w:iCs/>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lastRenderedPageBreak/>
              <w:t>.34</w:t>
            </w:r>
          </w:p>
        </w:tc>
        <w:tc>
          <w:tcPr>
            <w:tcW w:w="845" w:type="dxa"/>
          </w:tcPr>
          <w:p w14:paraId="6EDDB61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-.04</w:t>
            </w:r>
          </w:p>
          <w:p w14:paraId="4A9F1BBF"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lastRenderedPageBreak/>
              <w:t>(.047)</w:t>
            </w:r>
          </w:p>
          <w:p w14:paraId="54F844C7" w14:textId="77777777" w:rsidR="00453CA7" w:rsidRPr="00DD30A1" w:rsidRDefault="00453CA7" w:rsidP="00453CA7">
            <w:pPr>
              <w:tabs>
                <w:tab w:val="clear" w:pos="3068"/>
              </w:tabs>
              <w:ind w:firstLine="0"/>
              <w:jc w:val="center"/>
              <w:rPr>
                <w:rFonts w:asciiTheme="minorHAnsi" w:eastAsia="Times New Roman" w:hAnsiTheme="minorHAnsi" w:cstheme="minorHAnsi"/>
                <w:b/>
                <w:bCs/>
                <w:color w:val="000000"/>
                <w:sz w:val="24"/>
                <w:szCs w:val="24"/>
                <w:shd w:val="clear" w:color="auto" w:fill="auto"/>
                <w:lang w:val="de-DE" w:eastAsia="de-DE"/>
              </w:rPr>
            </w:pPr>
          </w:p>
        </w:tc>
        <w:tc>
          <w:tcPr>
            <w:tcW w:w="856" w:type="dxa"/>
          </w:tcPr>
          <w:p w14:paraId="537370B1" w14:textId="77777777" w:rsidR="00453CA7" w:rsidRPr="00DD30A1" w:rsidRDefault="00453CA7" w:rsidP="00453CA7">
            <w:pPr>
              <w:tabs>
                <w:tab w:val="clear" w:pos="3068"/>
              </w:tabs>
              <w:ind w:firstLine="0"/>
              <w:jc w:val="center"/>
              <w:rPr>
                <w:rFonts w:asciiTheme="minorHAnsi" w:eastAsia="Times New Roman" w:hAnsiTheme="minorHAnsi" w:cstheme="minorHAnsi"/>
                <w:b/>
                <w:bCs/>
                <w:i/>
                <w:iCs/>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lastRenderedPageBreak/>
              <w:t>.76</w:t>
            </w:r>
          </w:p>
        </w:tc>
        <w:tc>
          <w:tcPr>
            <w:tcW w:w="850" w:type="dxa"/>
          </w:tcPr>
          <w:p w14:paraId="0EB70D72"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.15</w:t>
            </w:r>
          </w:p>
          <w:p w14:paraId="1F8B8B68"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lastRenderedPageBreak/>
              <w:t>(.012)</w:t>
            </w:r>
          </w:p>
        </w:tc>
        <w:tc>
          <w:tcPr>
            <w:tcW w:w="993" w:type="dxa"/>
          </w:tcPr>
          <w:p w14:paraId="476FE91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lastRenderedPageBreak/>
              <w:t>.24</w:t>
            </w:r>
          </w:p>
        </w:tc>
      </w:tr>
      <w:tr w:rsidR="00453CA7" w:rsidRPr="00DD30A1" w14:paraId="0048EBB1" w14:textId="77777777" w:rsidTr="00EC2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7"/>
        </w:trPr>
        <w:tc>
          <w:tcPr>
            <w:tcW w:w="1985" w:type="dxa"/>
          </w:tcPr>
          <w:p w14:paraId="5328AECE" w14:textId="77777777" w:rsidR="00453CA7" w:rsidRPr="00DD30A1" w:rsidRDefault="00453CA7" w:rsidP="00453CA7">
            <w:pPr>
              <w:tabs>
                <w:tab w:val="clear" w:pos="3068"/>
              </w:tabs>
              <w:ind w:firstLine="0"/>
              <w:rPr>
                <w:rFonts w:asciiTheme="minorHAnsi" w:eastAsia="Times New Roman" w:hAnsiTheme="minorHAnsi" w:cstheme="minorHAnsi"/>
                <w:b/>
                <w:bCs/>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R²</w:t>
            </w:r>
          </w:p>
        </w:tc>
        <w:tc>
          <w:tcPr>
            <w:tcW w:w="992" w:type="dxa"/>
          </w:tcPr>
          <w:p w14:paraId="5AC6EDB3" w14:textId="77777777" w:rsidR="00453CA7" w:rsidRPr="00DD30A1" w:rsidRDefault="00453CA7" w:rsidP="00453CA7">
            <w:pPr>
              <w:tabs>
                <w:tab w:val="clear" w:pos="3068"/>
              </w:tabs>
              <w:ind w:firstLine="0"/>
              <w:jc w:val="center"/>
              <w:rPr>
                <w:rFonts w:asciiTheme="minorHAnsi" w:eastAsia="Times New Roman" w:hAnsiTheme="minorHAnsi" w:cstheme="minorHAnsi"/>
                <w:b/>
                <w:bCs/>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.012</w:t>
            </w:r>
          </w:p>
        </w:tc>
        <w:tc>
          <w:tcPr>
            <w:tcW w:w="709" w:type="dxa"/>
          </w:tcPr>
          <w:p w14:paraId="1C99D634" w14:textId="77777777" w:rsidR="00453CA7" w:rsidRPr="00DD30A1" w:rsidRDefault="00453CA7" w:rsidP="00453CA7">
            <w:pPr>
              <w:tabs>
                <w:tab w:val="clear" w:pos="3068"/>
              </w:tabs>
              <w:ind w:firstLine="0"/>
              <w:jc w:val="center"/>
              <w:rPr>
                <w:rFonts w:asciiTheme="minorHAnsi" w:eastAsia="Times New Roman" w:hAnsiTheme="minorHAnsi" w:cstheme="minorHAnsi"/>
                <w:b/>
                <w:bCs/>
                <w:i/>
                <w:iCs/>
                <w:color w:val="000000"/>
                <w:sz w:val="24"/>
                <w:szCs w:val="24"/>
                <w:shd w:val="clear" w:color="auto" w:fill="auto"/>
                <w:lang w:val="de-DE" w:eastAsia="de-DE"/>
              </w:rPr>
            </w:pPr>
          </w:p>
        </w:tc>
        <w:tc>
          <w:tcPr>
            <w:tcW w:w="851" w:type="dxa"/>
          </w:tcPr>
          <w:p w14:paraId="54BB4B20" w14:textId="77777777" w:rsidR="00453CA7" w:rsidRPr="00DD30A1" w:rsidRDefault="00453CA7" w:rsidP="00453CA7">
            <w:pPr>
              <w:tabs>
                <w:tab w:val="clear" w:pos="3068"/>
              </w:tabs>
              <w:ind w:firstLine="0"/>
              <w:jc w:val="center"/>
              <w:rPr>
                <w:rFonts w:asciiTheme="minorHAnsi" w:eastAsia="Times New Roman" w:hAnsiTheme="minorHAnsi" w:cstheme="minorHAnsi"/>
                <w:b/>
                <w:bCs/>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.000</w:t>
            </w:r>
          </w:p>
        </w:tc>
        <w:tc>
          <w:tcPr>
            <w:tcW w:w="708" w:type="dxa"/>
          </w:tcPr>
          <w:p w14:paraId="303DFA58" w14:textId="77777777" w:rsidR="00453CA7" w:rsidRPr="00DD30A1" w:rsidRDefault="00453CA7" w:rsidP="00453CA7">
            <w:pPr>
              <w:tabs>
                <w:tab w:val="clear" w:pos="3068"/>
              </w:tabs>
              <w:ind w:firstLine="0"/>
              <w:jc w:val="center"/>
              <w:rPr>
                <w:rFonts w:asciiTheme="minorHAnsi" w:eastAsia="Times New Roman" w:hAnsiTheme="minorHAnsi" w:cstheme="minorHAnsi"/>
                <w:b/>
                <w:bCs/>
                <w:color w:val="000000"/>
                <w:sz w:val="24"/>
                <w:szCs w:val="24"/>
                <w:shd w:val="clear" w:color="auto" w:fill="auto"/>
                <w:lang w:val="de-DE" w:eastAsia="de-DE"/>
              </w:rPr>
            </w:pPr>
          </w:p>
        </w:tc>
        <w:tc>
          <w:tcPr>
            <w:tcW w:w="993" w:type="dxa"/>
          </w:tcPr>
          <w:p w14:paraId="54B9D523" w14:textId="77777777" w:rsidR="00453CA7" w:rsidRPr="00DD30A1" w:rsidRDefault="00453CA7" w:rsidP="00453CA7">
            <w:pPr>
              <w:tabs>
                <w:tab w:val="clear" w:pos="3068"/>
              </w:tabs>
              <w:ind w:firstLine="0"/>
              <w:jc w:val="center"/>
              <w:rPr>
                <w:rFonts w:asciiTheme="minorHAnsi" w:eastAsia="Times New Roman" w:hAnsiTheme="minorHAnsi" w:cstheme="minorHAnsi"/>
                <w:b/>
                <w:bCs/>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.040</w:t>
            </w:r>
          </w:p>
        </w:tc>
        <w:tc>
          <w:tcPr>
            <w:tcW w:w="708" w:type="dxa"/>
          </w:tcPr>
          <w:p w14:paraId="78329161" w14:textId="77777777" w:rsidR="00453CA7" w:rsidRPr="00DD30A1" w:rsidRDefault="00453CA7" w:rsidP="00453CA7">
            <w:pPr>
              <w:tabs>
                <w:tab w:val="clear" w:pos="3068"/>
              </w:tabs>
              <w:ind w:firstLine="0"/>
              <w:jc w:val="center"/>
              <w:rPr>
                <w:rFonts w:asciiTheme="minorHAnsi" w:eastAsia="Times New Roman" w:hAnsiTheme="minorHAnsi" w:cstheme="minorHAnsi"/>
                <w:b/>
                <w:bCs/>
                <w:color w:val="000000"/>
                <w:sz w:val="24"/>
                <w:szCs w:val="24"/>
                <w:shd w:val="clear" w:color="auto" w:fill="auto"/>
                <w:lang w:val="de-DE" w:eastAsia="de-DE"/>
              </w:rPr>
            </w:pPr>
          </w:p>
        </w:tc>
        <w:tc>
          <w:tcPr>
            <w:tcW w:w="851" w:type="dxa"/>
          </w:tcPr>
          <w:p w14:paraId="47002522" w14:textId="77777777" w:rsidR="00453CA7" w:rsidRPr="00DD30A1" w:rsidRDefault="00453CA7" w:rsidP="00453CA7">
            <w:pPr>
              <w:tabs>
                <w:tab w:val="clear" w:pos="3068"/>
              </w:tabs>
              <w:ind w:firstLine="0"/>
              <w:jc w:val="center"/>
              <w:rPr>
                <w:rFonts w:asciiTheme="minorHAnsi" w:eastAsia="Times New Roman" w:hAnsiTheme="minorHAnsi" w:cstheme="minorHAnsi"/>
                <w:b/>
                <w:bCs/>
                <w:i/>
                <w:iCs/>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.015</w:t>
            </w:r>
          </w:p>
        </w:tc>
        <w:tc>
          <w:tcPr>
            <w:tcW w:w="709" w:type="dxa"/>
          </w:tcPr>
          <w:p w14:paraId="6B9D5C98"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1129" w:type="dxa"/>
          </w:tcPr>
          <w:p w14:paraId="0EF62BDB" w14:textId="77777777" w:rsidR="00453CA7" w:rsidRPr="00DD30A1" w:rsidRDefault="00453CA7" w:rsidP="00453CA7">
            <w:pPr>
              <w:tabs>
                <w:tab w:val="clear" w:pos="3068"/>
              </w:tabs>
              <w:ind w:firstLine="0"/>
              <w:jc w:val="center"/>
              <w:rPr>
                <w:rFonts w:asciiTheme="minorHAnsi" w:eastAsia="Times New Roman" w:hAnsiTheme="minorHAnsi" w:cstheme="minorHAnsi"/>
                <w:b/>
                <w:bCs/>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.012</w:t>
            </w:r>
          </w:p>
        </w:tc>
        <w:tc>
          <w:tcPr>
            <w:tcW w:w="708" w:type="dxa"/>
            <w:gridSpan w:val="2"/>
          </w:tcPr>
          <w:p w14:paraId="14FD351F"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Pr>
          <w:p w14:paraId="50EBA17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.010</w:t>
            </w:r>
          </w:p>
        </w:tc>
        <w:tc>
          <w:tcPr>
            <w:tcW w:w="572" w:type="dxa"/>
          </w:tcPr>
          <w:p w14:paraId="7A9DCC02"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45" w:type="dxa"/>
          </w:tcPr>
          <w:p w14:paraId="12A86602" w14:textId="77777777" w:rsidR="00453CA7" w:rsidRPr="00DD30A1" w:rsidRDefault="00453CA7" w:rsidP="00453CA7">
            <w:pPr>
              <w:tabs>
                <w:tab w:val="clear" w:pos="3068"/>
              </w:tabs>
              <w:ind w:firstLine="0"/>
              <w:jc w:val="center"/>
              <w:rPr>
                <w:rFonts w:asciiTheme="minorHAnsi" w:eastAsia="Times New Roman" w:hAnsiTheme="minorHAnsi" w:cstheme="minorHAnsi"/>
                <w:b/>
                <w:bCs/>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.042</w:t>
            </w:r>
          </w:p>
        </w:tc>
        <w:tc>
          <w:tcPr>
            <w:tcW w:w="856" w:type="dxa"/>
          </w:tcPr>
          <w:p w14:paraId="615E292D" w14:textId="77777777" w:rsidR="00453CA7" w:rsidRPr="00DD30A1" w:rsidRDefault="00453CA7" w:rsidP="00453CA7">
            <w:pPr>
              <w:tabs>
                <w:tab w:val="clear" w:pos="3068"/>
              </w:tabs>
              <w:ind w:firstLine="0"/>
              <w:jc w:val="center"/>
              <w:rPr>
                <w:rFonts w:asciiTheme="minorHAnsi" w:eastAsia="Times New Roman" w:hAnsiTheme="minorHAnsi" w:cstheme="minorHAnsi"/>
                <w:b/>
                <w:bCs/>
                <w:i/>
                <w:iCs/>
                <w:color w:val="000000"/>
                <w:sz w:val="24"/>
                <w:szCs w:val="24"/>
                <w:shd w:val="clear" w:color="auto" w:fill="auto"/>
                <w:lang w:val="de-DE" w:eastAsia="de-DE"/>
              </w:rPr>
            </w:pPr>
          </w:p>
        </w:tc>
        <w:tc>
          <w:tcPr>
            <w:tcW w:w="850" w:type="dxa"/>
          </w:tcPr>
          <w:p w14:paraId="745E8401"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.031</w:t>
            </w:r>
          </w:p>
        </w:tc>
        <w:tc>
          <w:tcPr>
            <w:tcW w:w="993" w:type="dxa"/>
          </w:tcPr>
          <w:p w14:paraId="68FB0057"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r>
      <w:tr w:rsidR="00453CA7" w:rsidRPr="00DD30A1" w14:paraId="6F69B55B" w14:textId="77777777" w:rsidTr="00EC26F6">
        <w:trPr>
          <w:trHeight w:val="737"/>
        </w:trPr>
        <w:tc>
          <w:tcPr>
            <w:tcW w:w="1985" w:type="dxa"/>
            <w:tcBorders>
              <w:bottom w:val="single" w:sz="4" w:space="0" w:color="auto"/>
            </w:tcBorders>
          </w:tcPr>
          <w:p w14:paraId="08868FDD"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 R²</w:t>
            </w:r>
          </w:p>
        </w:tc>
        <w:tc>
          <w:tcPr>
            <w:tcW w:w="992" w:type="dxa"/>
            <w:tcBorders>
              <w:bottom w:val="single" w:sz="4" w:space="0" w:color="auto"/>
            </w:tcBorders>
          </w:tcPr>
          <w:p w14:paraId="2D49CB5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9" w:type="dxa"/>
            <w:tcBorders>
              <w:bottom w:val="single" w:sz="4" w:space="0" w:color="auto"/>
            </w:tcBorders>
          </w:tcPr>
          <w:p w14:paraId="030B418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Borders>
              <w:bottom w:val="single" w:sz="4" w:space="0" w:color="auto"/>
            </w:tcBorders>
          </w:tcPr>
          <w:p w14:paraId="61DCF28D"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tcBorders>
              <w:bottom w:val="single" w:sz="4" w:space="0" w:color="auto"/>
            </w:tcBorders>
          </w:tcPr>
          <w:p w14:paraId="7451F702"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993" w:type="dxa"/>
            <w:tcBorders>
              <w:bottom w:val="single" w:sz="4" w:space="0" w:color="auto"/>
            </w:tcBorders>
          </w:tcPr>
          <w:p w14:paraId="077DF07B"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.028</w:t>
            </w:r>
          </w:p>
        </w:tc>
        <w:tc>
          <w:tcPr>
            <w:tcW w:w="708" w:type="dxa"/>
            <w:tcBorders>
              <w:bottom w:val="single" w:sz="4" w:space="0" w:color="auto"/>
            </w:tcBorders>
          </w:tcPr>
          <w:p w14:paraId="057F4FC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Borders>
              <w:bottom w:val="single" w:sz="4" w:space="0" w:color="auto"/>
            </w:tcBorders>
          </w:tcPr>
          <w:p w14:paraId="0023C4B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.015</w:t>
            </w:r>
          </w:p>
        </w:tc>
        <w:tc>
          <w:tcPr>
            <w:tcW w:w="709" w:type="dxa"/>
            <w:tcBorders>
              <w:bottom w:val="single" w:sz="4" w:space="0" w:color="auto"/>
            </w:tcBorders>
          </w:tcPr>
          <w:p w14:paraId="773E179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1129" w:type="dxa"/>
            <w:tcBorders>
              <w:bottom w:val="single" w:sz="4" w:space="0" w:color="auto"/>
            </w:tcBorders>
          </w:tcPr>
          <w:p w14:paraId="241AD7E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.000</w:t>
            </w:r>
          </w:p>
        </w:tc>
        <w:tc>
          <w:tcPr>
            <w:tcW w:w="708" w:type="dxa"/>
            <w:gridSpan w:val="2"/>
            <w:tcBorders>
              <w:bottom w:val="single" w:sz="4" w:space="0" w:color="auto"/>
            </w:tcBorders>
          </w:tcPr>
          <w:p w14:paraId="34DA03C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Borders>
              <w:bottom w:val="single" w:sz="4" w:space="0" w:color="auto"/>
            </w:tcBorders>
          </w:tcPr>
          <w:p w14:paraId="2ACEAB2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.010</w:t>
            </w:r>
          </w:p>
        </w:tc>
        <w:tc>
          <w:tcPr>
            <w:tcW w:w="572" w:type="dxa"/>
            <w:tcBorders>
              <w:bottom w:val="single" w:sz="4" w:space="0" w:color="auto"/>
            </w:tcBorders>
          </w:tcPr>
          <w:p w14:paraId="5587C45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45" w:type="dxa"/>
            <w:tcBorders>
              <w:bottom w:val="single" w:sz="4" w:space="0" w:color="auto"/>
            </w:tcBorders>
          </w:tcPr>
          <w:p w14:paraId="54831B2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.030</w:t>
            </w:r>
          </w:p>
        </w:tc>
        <w:tc>
          <w:tcPr>
            <w:tcW w:w="856" w:type="dxa"/>
            <w:tcBorders>
              <w:bottom w:val="single" w:sz="4" w:space="0" w:color="auto"/>
            </w:tcBorders>
          </w:tcPr>
          <w:p w14:paraId="44B5D587"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0" w:type="dxa"/>
            <w:tcBorders>
              <w:bottom w:val="single" w:sz="4" w:space="0" w:color="auto"/>
            </w:tcBorders>
          </w:tcPr>
          <w:p w14:paraId="0ECD698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.031</w:t>
            </w:r>
          </w:p>
        </w:tc>
        <w:tc>
          <w:tcPr>
            <w:tcW w:w="993" w:type="dxa"/>
            <w:tcBorders>
              <w:bottom w:val="single" w:sz="4" w:space="0" w:color="auto"/>
            </w:tcBorders>
          </w:tcPr>
          <w:p w14:paraId="7955E61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r>
      <w:tr w:rsidR="00453CA7" w:rsidRPr="00DD30A1" w14:paraId="0FCA3414" w14:textId="77777777" w:rsidTr="00EC26F6">
        <w:trPr>
          <w:trHeight w:val="737"/>
        </w:trPr>
        <w:tc>
          <w:tcPr>
            <w:tcW w:w="1985" w:type="dxa"/>
            <w:tcBorders>
              <w:top w:val="single" w:sz="4" w:space="0" w:color="auto"/>
            </w:tcBorders>
          </w:tcPr>
          <w:p w14:paraId="455F678F"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b/>
                <w:bCs/>
                <w:sz w:val="24"/>
                <w:szCs w:val="24"/>
                <w:shd w:val="clear" w:color="auto" w:fill="auto"/>
                <w:lang w:val="de-DE" w:eastAsia="de-DE"/>
              </w:rPr>
              <w:t>Post-</w:t>
            </w:r>
            <w:proofErr w:type="spellStart"/>
            <w:r w:rsidRPr="00DD30A1">
              <w:rPr>
                <w:rFonts w:asciiTheme="minorHAnsi" w:eastAsia="Times New Roman" w:hAnsiTheme="minorHAnsi" w:cstheme="minorHAnsi"/>
                <w:b/>
                <w:bCs/>
                <w:sz w:val="24"/>
                <w:szCs w:val="24"/>
                <w:shd w:val="clear" w:color="auto" w:fill="auto"/>
                <w:lang w:val="de-DE" w:eastAsia="de-DE"/>
              </w:rPr>
              <w:t>teaching</w:t>
            </w:r>
            <w:proofErr w:type="spellEnd"/>
            <w:r w:rsidRPr="00DD30A1">
              <w:rPr>
                <w:rFonts w:asciiTheme="minorHAnsi" w:eastAsia="Times New Roman" w:hAnsiTheme="minorHAnsi" w:cstheme="minorHAnsi"/>
                <w:b/>
                <w:bCs/>
                <w:sz w:val="24"/>
                <w:szCs w:val="24"/>
                <w:shd w:val="clear" w:color="auto" w:fill="auto"/>
                <w:lang w:val="de-DE" w:eastAsia="de-DE"/>
              </w:rPr>
              <w:t xml:space="preserve"> </w:t>
            </w:r>
            <w:proofErr w:type="spellStart"/>
            <w:r w:rsidRPr="00DD30A1">
              <w:rPr>
                <w:rFonts w:asciiTheme="minorHAnsi" w:eastAsia="Times New Roman" w:hAnsiTheme="minorHAnsi" w:cstheme="minorHAnsi"/>
                <w:b/>
                <w:bCs/>
                <w:sz w:val="24"/>
                <w:szCs w:val="24"/>
                <w:shd w:val="clear" w:color="auto" w:fill="auto"/>
                <w:lang w:val="de-DE" w:eastAsia="de-DE"/>
              </w:rPr>
              <w:t>interval</w:t>
            </w:r>
            <w:proofErr w:type="spellEnd"/>
            <w:r w:rsidRPr="00DD30A1">
              <w:rPr>
                <w:rFonts w:asciiTheme="minorHAnsi" w:eastAsia="Times New Roman" w:hAnsiTheme="minorHAnsi" w:cstheme="minorHAnsi"/>
                <w:b/>
                <w:bCs/>
                <w:sz w:val="24"/>
                <w:szCs w:val="24"/>
                <w:shd w:val="clear" w:color="auto" w:fill="auto"/>
                <w:lang w:val="de-DE" w:eastAsia="de-DE"/>
              </w:rPr>
              <w:t xml:space="preserve"> (I</w:t>
            </w:r>
            <w:r w:rsidRPr="00DD30A1">
              <w:rPr>
                <w:rFonts w:asciiTheme="minorHAnsi" w:eastAsia="Times New Roman" w:hAnsiTheme="minorHAnsi" w:cstheme="minorHAnsi"/>
                <w:b/>
                <w:bCs/>
                <w:sz w:val="24"/>
                <w:szCs w:val="24"/>
                <w:shd w:val="clear" w:color="auto" w:fill="auto"/>
                <w:vertAlign w:val="subscript"/>
                <w:lang w:val="de-DE" w:eastAsia="de-DE"/>
              </w:rPr>
              <w:t>3</w:t>
            </w:r>
            <w:r w:rsidRPr="00DD30A1">
              <w:rPr>
                <w:rFonts w:asciiTheme="minorHAnsi" w:eastAsia="Times New Roman" w:hAnsiTheme="minorHAnsi" w:cstheme="minorHAnsi"/>
                <w:b/>
                <w:bCs/>
                <w:sz w:val="24"/>
                <w:szCs w:val="24"/>
                <w:shd w:val="clear" w:color="auto" w:fill="auto"/>
                <w:lang w:val="de-DE" w:eastAsia="de-DE"/>
              </w:rPr>
              <w:t>)</w:t>
            </w:r>
          </w:p>
        </w:tc>
        <w:tc>
          <w:tcPr>
            <w:tcW w:w="992" w:type="dxa"/>
            <w:tcBorders>
              <w:top w:val="single" w:sz="4" w:space="0" w:color="auto"/>
            </w:tcBorders>
          </w:tcPr>
          <w:p w14:paraId="7814AA65" w14:textId="77777777" w:rsidR="00453CA7" w:rsidRPr="00DD30A1" w:rsidRDefault="00453CA7" w:rsidP="00453CA7">
            <w:pPr>
              <w:tabs>
                <w:tab w:val="clear" w:pos="3068"/>
              </w:tabs>
              <w:ind w:firstLine="0"/>
              <w:jc w:val="center"/>
              <w:rPr>
                <w:rFonts w:asciiTheme="minorHAnsi" w:eastAsia="Times New Roman" w:hAnsiTheme="minorHAnsi" w:cstheme="minorHAnsi"/>
                <w:b/>
                <w:bCs/>
                <w:color w:val="000000"/>
                <w:sz w:val="24"/>
                <w:szCs w:val="24"/>
                <w:shd w:val="clear" w:color="auto" w:fill="auto"/>
                <w:lang w:val="de-DE" w:eastAsia="de-DE"/>
              </w:rPr>
            </w:pPr>
          </w:p>
        </w:tc>
        <w:tc>
          <w:tcPr>
            <w:tcW w:w="709" w:type="dxa"/>
            <w:tcBorders>
              <w:top w:val="single" w:sz="4" w:space="0" w:color="auto"/>
            </w:tcBorders>
          </w:tcPr>
          <w:p w14:paraId="4BD9CF8A" w14:textId="77777777" w:rsidR="00453CA7" w:rsidRPr="00DD30A1" w:rsidRDefault="00453CA7" w:rsidP="00453CA7">
            <w:pPr>
              <w:tabs>
                <w:tab w:val="clear" w:pos="3068"/>
              </w:tabs>
              <w:ind w:firstLine="0"/>
              <w:jc w:val="center"/>
              <w:rPr>
                <w:rFonts w:asciiTheme="minorHAnsi" w:eastAsia="Times New Roman" w:hAnsiTheme="minorHAnsi" w:cstheme="minorHAnsi"/>
                <w:b/>
                <w:bCs/>
                <w:i/>
                <w:iCs/>
                <w:color w:val="000000"/>
                <w:sz w:val="24"/>
                <w:szCs w:val="24"/>
                <w:shd w:val="clear" w:color="auto" w:fill="auto"/>
                <w:lang w:val="de-DE" w:eastAsia="de-DE"/>
              </w:rPr>
            </w:pPr>
          </w:p>
        </w:tc>
        <w:tc>
          <w:tcPr>
            <w:tcW w:w="851" w:type="dxa"/>
            <w:tcBorders>
              <w:top w:val="single" w:sz="4" w:space="0" w:color="auto"/>
            </w:tcBorders>
          </w:tcPr>
          <w:p w14:paraId="7DFBBBDE" w14:textId="77777777" w:rsidR="00453CA7" w:rsidRPr="00DD30A1" w:rsidRDefault="00453CA7" w:rsidP="00453CA7">
            <w:pPr>
              <w:tabs>
                <w:tab w:val="clear" w:pos="3068"/>
              </w:tabs>
              <w:ind w:firstLine="0"/>
              <w:jc w:val="center"/>
              <w:rPr>
                <w:rFonts w:asciiTheme="minorHAnsi" w:eastAsia="Times New Roman" w:hAnsiTheme="minorHAnsi" w:cstheme="minorHAnsi"/>
                <w:b/>
                <w:bCs/>
                <w:color w:val="000000"/>
                <w:sz w:val="24"/>
                <w:szCs w:val="24"/>
                <w:shd w:val="clear" w:color="auto" w:fill="auto"/>
                <w:lang w:val="de-DE" w:eastAsia="de-DE"/>
              </w:rPr>
            </w:pPr>
          </w:p>
        </w:tc>
        <w:tc>
          <w:tcPr>
            <w:tcW w:w="708" w:type="dxa"/>
            <w:tcBorders>
              <w:top w:val="single" w:sz="4" w:space="0" w:color="auto"/>
            </w:tcBorders>
          </w:tcPr>
          <w:p w14:paraId="3D633294" w14:textId="77777777" w:rsidR="00453CA7" w:rsidRPr="00DD30A1" w:rsidRDefault="00453CA7" w:rsidP="00453CA7">
            <w:pPr>
              <w:tabs>
                <w:tab w:val="clear" w:pos="3068"/>
              </w:tabs>
              <w:ind w:firstLine="0"/>
              <w:jc w:val="center"/>
              <w:rPr>
                <w:rFonts w:asciiTheme="minorHAnsi" w:eastAsia="Times New Roman" w:hAnsiTheme="minorHAnsi" w:cstheme="minorHAnsi"/>
                <w:b/>
                <w:bCs/>
                <w:color w:val="000000"/>
                <w:sz w:val="24"/>
                <w:szCs w:val="24"/>
                <w:shd w:val="clear" w:color="auto" w:fill="auto"/>
                <w:lang w:val="de-DE" w:eastAsia="de-DE"/>
              </w:rPr>
            </w:pPr>
          </w:p>
        </w:tc>
        <w:tc>
          <w:tcPr>
            <w:tcW w:w="993" w:type="dxa"/>
            <w:tcBorders>
              <w:top w:val="single" w:sz="4" w:space="0" w:color="auto"/>
            </w:tcBorders>
          </w:tcPr>
          <w:p w14:paraId="21982638" w14:textId="77777777" w:rsidR="00453CA7" w:rsidRPr="00DD30A1" w:rsidRDefault="00453CA7" w:rsidP="00453CA7">
            <w:pPr>
              <w:tabs>
                <w:tab w:val="clear" w:pos="3068"/>
              </w:tabs>
              <w:ind w:firstLine="0"/>
              <w:jc w:val="center"/>
              <w:rPr>
                <w:rFonts w:asciiTheme="minorHAnsi" w:eastAsia="Times New Roman" w:hAnsiTheme="minorHAnsi" w:cstheme="minorHAnsi"/>
                <w:b/>
                <w:bCs/>
                <w:color w:val="000000"/>
                <w:sz w:val="24"/>
                <w:szCs w:val="24"/>
                <w:shd w:val="clear" w:color="auto" w:fill="auto"/>
                <w:lang w:val="de-DE" w:eastAsia="de-DE"/>
              </w:rPr>
            </w:pPr>
          </w:p>
        </w:tc>
        <w:tc>
          <w:tcPr>
            <w:tcW w:w="708" w:type="dxa"/>
            <w:tcBorders>
              <w:top w:val="single" w:sz="4" w:space="0" w:color="auto"/>
            </w:tcBorders>
          </w:tcPr>
          <w:p w14:paraId="64FEECA3" w14:textId="77777777" w:rsidR="00453CA7" w:rsidRPr="00DD30A1" w:rsidRDefault="00453CA7" w:rsidP="00453CA7">
            <w:pPr>
              <w:tabs>
                <w:tab w:val="clear" w:pos="3068"/>
              </w:tabs>
              <w:ind w:firstLine="0"/>
              <w:jc w:val="center"/>
              <w:rPr>
                <w:rFonts w:asciiTheme="minorHAnsi" w:eastAsia="Times New Roman" w:hAnsiTheme="minorHAnsi" w:cstheme="minorHAnsi"/>
                <w:b/>
                <w:bCs/>
                <w:color w:val="000000"/>
                <w:sz w:val="24"/>
                <w:szCs w:val="24"/>
                <w:shd w:val="clear" w:color="auto" w:fill="auto"/>
                <w:lang w:val="de-DE" w:eastAsia="de-DE"/>
              </w:rPr>
            </w:pPr>
          </w:p>
        </w:tc>
        <w:tc>
          <w:tcPr>
            <w:tcW w:w="851" w:type="dxa"/>
            <w:tcBorders>
              <w:top w:val="single" w:sz="4" w:space="0" w:color="auto"/>
            </w:tcBorders>
          </w:tcPr>
          <w:p w14:paraId="22C90F32" w14:textId="77777777" w:rsidR="00453CA7" w:rsidRPr="00DD30A1" w:rsidRDefault="00453CA7" w:rsidP="00453CA7">
            <w:pPr>
              <w:tabs>
                <w:tab w:val="clear" w:pos="3068"/>
              </w:tabs>
              <w:ind w:firstLine="0"/>
              <w:jc w:val="center"/>
              <w:rPr>
                <w:rFonts w:asciiTheme="minorHAnsi" w:eastAsia="Times New Roman" w:hAnsiTheme="minorHAnsi" w:cstheme="minorHAnsi"/>
                <w:b/>
                <w:bCs/>
                <w:i/>
                <w:iCs/>
                <w:color w:val="000000"/>
                <w:sz w:val="24"/>
                <w:szCs w:val="24"/>
                <w:shd w:val="clear" w:color="auto" w:fill="auto"/>
                <w:lang w:val="de-DE" w:eastAsia="de-DE"/>
              </w:rPr>
            </w:pPr>
          </w:p>
        </w:tc>
        <w:tc>
          <w:tcPr>
            <w:tcW w:w="709" w:type="dxa"/>
            <w:tcBorders>
              <w:top w:val="single" w:sz="4" w:space="0" w:color="auto"/>
            </w:tcBorders>
          </w:tcPr>
          <w:p w14:paraId="1658ACCF"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1129" w:type="dxa"/>
            <w:tcBorders>
              <w:top w:val="single" w:sz="4" w:space="0" w:color="auto"/>
            </w:tcBorders>
          </w:tcPr>
          <w:p w14:paraId="62EA4B27"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gridSpan w:val="2"/>
            <w:tcBorders>
              <w:top w:val="single" w:sz="4" w:space="0" w:color="auto"/>
            </w:tcBorders>
          </w:tcPr>
          <w:p w14:paraId="5151FBB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Borders>
              <w:top w:val="single" w:sz="4" w:space="0" w:color="auto"/>
            </w:tcBorders>
          </w:tcPr>
          <w:p w14:paraId="5132B8E7"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572" w:type="dxa"/>
            <w:tcBorders>
              <w:top w:val="single" w:sz="4" w:space="0" w:color="auto"/>
            </w:tcBorders>
          </w:tcPr>
          <w:p w14:paraId="21EC67D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45" w:type="dxa"/>
            <w:tcBorders>
              <w:top w:val="single" w:sz="4" w:space="0" w:color="auto"/>
            </w:tcBorders>
          </w:tcPr>
          <w:p w14:paraId="05574DA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6" w:type="dxa"/>
            <w:tcBorders>
              <w:top w:val="single" w:sz="4" w:space="0" w:color="auto"/>
            </w:tcBorders>
          </w:tcPr>
          <w:p w14:paraId="014A2D1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0" w:type="dxa"/>
            <w:tcBorders>
              <w:top w:val="single" w:sz="4" w:space="0" w:color="auto"/>
            </w:tcBorders>
          </w:tcPr>
          <w:p w14:paraId="15B0EB7B"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993" w:type="dxa"/>
            <w:tcBorders>
              <w:top w:val="single" w:sz="4" w:space="0" w:color="auto"/>
            </w:tcBorders>
          </w:tcPr>
          <w:p w14:paraId="3F468788"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r>
      <w:tr w:rsidR="00453CA7" w:rsidRPr="00DD30A1" w14:paraId="01EBE320" w14:textId="77777777" w:rsidTr="00EC2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7"/>
        </w:trPr>
        <w:tc>
          <w:tcPr>
            <w:tcW w:w="1985" w:type="dxa"/>
          </w:tcPr>
          <w:p w14:paraId="5B3C9FF5"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Teaching   </w:t>
            </w:r>
          </w:p>
          <w:p w14:paraId="3FD158CA" w14:textId="77777777" w:rsidR="00453CA7" w:rsidRPr="00DD30A1" w:rsidRDefault="00453CA7" w:rsidP="00453CA7">
            <w:pPr>
              <w:tabs>
                <w:tab w:val="clear" w:pos="3068"/>
              </w:tabs>
              <w:ind w:firstLine="0"/>
              <w:rPr>
                <w:rFonts w:asciiTheme="minorHAnsi" w:eastAsia="Times New Roman" w:hAnsiTheme="minorHAnsi" w:cstheme="minorHAnsi"/>
                <w:b/>
                <w:bCs/>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Experience</w:t>
            </w:r>
          </w:p>
        </w:tc>
        <w:tc>
          <w:tcPr>
            <w:tcW w:w="992" w:type="dxa"/>
          </w:tcPr>
          <w:p w14:paraId="5D480E9B"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-.04</w:t>
            </w:r>
          </w:p>
          <w:p w14:paraId="30652641" w14:textId="77777777" w:rsidR="00453CA7" w:rsidRPr="00DD30A1" w:rsidRDefault="00453CA7" w:rsidP="00453CA7">
            <w:pPr>
              <w:tabs>
                <w:tab w:val="clear" w:pos="3068"/>
              </w:tabs>
              <w:ind w:firstLine="0"/>
              <w:jc w:val="center"/>
              <w:rPr>
                <w:rFonts w:asciiTheme="minorHAnsi" w:eastAsia="Times New Roman" w:hAnsiTheme="minorHAnsi" w:cstheme="minorHAnsi"/>
                <w:b/>
                <w:bCs/>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(.005)</w:t>
            </w:r>
          </w:p>
        </w:tc>
        <w:tc>
          <w:tcPr>
            <w:tcW w:w="709" w:type="dxa"/>
          </w:tcPr>
          <w:p w14:paraId="33794C34" w14:textId="77777777" w:rsidR="00453CA7" w:rsidRPr="00DD30A1" w:rsidRDefault="00453CA7" w:rsidP="00453CA7">
            <w:pPr>
              <w:tabs>
                <w:tab w:val="clear" w:pos="3068"/>
              </w:tabs>
              <w:ind w:firstLine="0"/>
              <w:jc w:val="center"/>
              <w:rPr>
                <w:rFonts w:asciiTheme="minorHAnsi" w:eastAsia="Times New Roman" w:hAnsiTheme="minorHAnsi" w:cstheme="minorHAnsi"/>
                <w:b/>
                <w:bCs/>
                <w:i/>
                <w:iCs/>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.70</w:t>
            </w:r>
          </w:p>
        </w:tc>
        <w:tc>
          <w:tcPr>
            <w:tcW w:w="851" w:type="dxa"/>
          </w:tcPr>
          <w:p w14:paraId="4F6D306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-.03</w:t>
            </w:r>
          </w:p>
          <w:p w14:paraId="2AE673CD"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(.001)</w:t>
            </w:r>
          </w:p>
        </w:tc>
        <w:tc>
          <w:tcPr>
            <w:tcW w:w="708" w:type="dxa"/>
          </w:tcPr>
          <w:p w14:paraId="65F54288"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.80</w:t>
            </w:r>
          </w:p>
        </w:tc>
        <w:tc>
          <w:tcPr>
            <w:tcW w:w="993" w:type="dxa"/>
          </w:tcPr>
          <w:p w14:paraId="0D064B0E"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.04</w:t>
            </w:r>
          </w:p>
          <w:p w14:paraId="4579FDED" w14:textId="77777777" w:rsidR="00453CA7" w:rsidRPr="00DD30A1" w:rsidRDefault="00453CA7" w:rsidP="00453CA7">
            <w:pPr>
              <w:tabs>
                <w:tab w:val="clear" w:pos="3068"/>
              </w:tabs>
              <w:ind w:firstLine="0"/>
              <w:jc w:val="center"/>
              <w:rPr>
                <w:rFonts w:asciiTheme="minorHAnsi" w:eastAsia="Times New Roman" w:hAnsiTheme="minorHAnsi" w:cstheme="minorHAnsi"/>
                <w:b/>
                <w:bCs/>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(.005)</w:t>
            </w:r>
          </w:p>
        </w:tc>
        <w:tc>
          <w:tcPr>
            <w:tcW w:w="708" w:type="dxa"/>
          </w:tcPr>
          <w:p w14:paraId="740F3C85" w14:textId="77777777" w:rsidR="00453CA7" w:rsidRPr="00DD30A1" w:rsidRDefault="00453CA7" w:rsidP="00453CA7">
            <w:pPr>
              <w:tabs>
                <w:tab w:val="clear" w:pos="3068"/>
              </w:tabs>
              <w:ind w:firstLine="0"/>
              <w:jc w:val="center"/>
              <w:rPr>
                <w:rFonts w:asciiTheme="minorHAnsi" w:eastAsia="Times New Roman" w:hAnsiTheme="minorHAnsi" w:cstheme="minorHAnsi"/>
                <w:b/>
                <w:bCs/>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.76</w:t>
            </w:r>
          </w:p>
        </w:tc>
        <w:tc>
          <w:tcPr>
            <w:tcW w:w="851" w:type="dxa"/>
          </w:tcPr>
          <w:p w14:paraId="0791A8D7"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-.09</w:t>
            </w:r>
          </w:p>
          <w:p w14:paraId="7A06F09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(.001)</w:t>
            </w:r>
          </w:p>
        </w:tc>
        <w:tc>
          <w:tcPr>
            <w:tcW w:w="709" w:type="dxa"/>
          </w:tcPr>
          <w:p w14:paraId="774871F9" w14:textId="77777777" w:rsidR="00453CA7" w:rsidRPr="00DD30A1" w:rsidRDefault="00453CA7" w:rsidP="00453CA7">
            <w:pPr>
              <w:tabs>
                <w:tab w:val="clear" w:pos="3068"/>
              </w:tabs>
              <w:ind w:firstLine="0"/>
              <w:jc w:val="center"/>
              <w:rPr>
                <w:rFonts w:asciiTheme="minorHAnsi" w:eastAsia="Times New Roman" w:hAnsiTheme="minorHAnsi" w:cstheme="minorHAnsi"/>
                <w:b/>
                <w:bCs/>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.44</w:t>
            </w:r>
          </w:p>
        </w:tc>
        <w:tc>
          <w:tcPr>
            <w:tcW w:w="1129" w:type="dxa"/>
          </w:tcPr>
          <w:p w14:paraId="3149426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-.08</w:t>
            </w:r>
          </w:p>
          <w:p w14:paraId="62849D37" w14:textId="77777777" w:rsidR="00453CA7" w:rsidRPr="00DD30A1" w:rsidRDefault="00453CA7" w:rsidP="00453CA7">
            <w:pPr>
              <w:tabs>
                <w:tab w:val="clear" w:pos="3068"/>
              </w:tabs>
              <w:ind w:firstLine="0"/>
              <w:jc w:val="center"/>
              <w:rPr>
                <w:rFonts w:asciiTheme="minorHAnsi" w:eastAsia="Times New Roman" w:hAnsiTheme="minorHAnsi" w:cstheme="minorHAnsi"/>
                <w:b/>
                <w:bCs/>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(.006)</w:t>
            </w:r>
          </w:p>
        </w:tc>
        <w:tc>
          <w:tcPr>
            <w:tcW w:w="708" w:type="dxa"/>
            <w:gridSpan w:val="2"/>
          </w:tcPr>
          <w:p w14:paraId="14902B3D" w14:textId="77777777" w:rsidR="00453CA7" w:rsidRPr="00DD30A1" w:rsidRDefault="00453CA7" w:rsidP="00453CA7">
            <w:pPr>
              <w:tabs>
                <w:tab w:val="clear" w:pos="3068"/>
              </w:tabs>
              <w:ind w:firstLine="0"/>
              <w:jc w:val="center"/>
              <w:rPr>
                <w:rFonts w:asciiTheme="minorHAnsi" w:eastAsia="Times New Roman" w:hAnsiTheme="minorHAnsi" w:cstheme="minorHAnsi"/>
                <w:b/>
                <w:bCs/>
                <w:i/>
                <w:iCs/>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.55</w:t>
            </w:r>
          </w:p>
        </w:tc>
        <w:tc>
          <w:tcPr>
            <w:tcW w:w="851" w:type="dxa"/>
          </w:tcPr>
          <w:p w14:paraId="79D777FB"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-.02</w:t>
            </w:r>
          </w:p>
          <w:p w14:paraId="5A22DA8F"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(.001)</w:t>
            </w:r>
          </w:p>
        </w:tc>
        <w:tc>
          <w:tcPr>
            <w:tcW w:w="572" w:type="dxa"/>
          </w:tcPr>
          <w:p w14:paraId="06277BE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.89</w:t>
            </w:r>
          </w:p>
        </w:tc>
        <w:tc>
          <w:tcPr>
            <w:tcW w:w="845" w:type="dxa"/>
          </w:tcPr>
          <w:p w14:paraId="33C8886F"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-.01</w:t>
            </w:r>
          </w:p>
          <w:p w14:paraId="2F26E36A"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(.006)</w:t>
            </w:r>
          </w:p>
        </w:tc>
        <w:tc>
          <w:tcPr>
            <w:tcW w:w="856" w:type="dxa"/>
          </w:tcPr>
          <w:p w14:paraId="01EF323A" w14:textId="77777777" w:rsidR="00453CA7" w:rsidRPr="00DD30A1" w:rsidRDefault="00453CA7" w:rsidP="00453CA7">
            <w:pPr>
              <w:tabs>
                <w:tab w:val="clear" w:pos="3068"/>
              </w:tabs>
              <w:ind w:firstLine="0"/>
              <w:jc w:val="center"/>
              <w:rPr>
                <w:rFonts w:asciiTheme="minorHAnsi" w:eastAsia="Times New Roman" w:hAnsiTheme="minorHAnsi" w:cstheme="minorHAnsi"/>
                <w:b/>
                <w:bCs/>
                <w:i/>
                <w:iCs/>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.91</w:t>
            </w:r>
          </w:p>
        </w:tc>
        <w:tc>
          <w:tcPr>
            <w:tcW w:w="850" w:type="dxa"/>
          </w:tcPr>
          <w:p w14:paraId="506690F1"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-.07</w:t>
            </w:r>
          </w:p>
          <w:p w14:paraId="09D35E6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(.001)</w:t>
            </w:r>
          </w:p>
        </w:tc>
        <w:tc>
          <w:tcPr>
            <w:tcW w:w="993" w:type="dxa"/>
          </w:tcPr>
          <w:p w14:paraId="0CD9284E"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.61</w:t>
            </w:r>
          </w:p>
        </w:tc>
      </w:tr>
      <w:tr w:rsidR="00453CA7" w:rsidRPr="00DD30A1" w14:paraId="6C598B24" w14:textId="77777777" w:rsidTr="00EC2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23"/>
        </w:trPr>
        <w:tc>
          <w:tcPr>
            <w:tcW w:w="1985" w:type="dxa"/>
            <w:hideMark/>
          </w:tcPr>
          <w:p w14:paraId="5174EB3C"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Disruption </w:t>
            </w:r>
          </w:p>
          <w:p w14:paraId="0D7147E0"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Appraisal</w:t>
            </w:r>
          </w:p>
        </w:tc>
        <w:tc>
          <w:tcPr>
            <w:tcW w:w="992" w:type="dxa"/>
            <w:hideMark/>
          </w:tcPr>
          <w:p w14:paraId="4DDF1625"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709" w:type="dxa"/>
            <w:hideMark/>
          </w:tcPr>
          <w:p w14:paraId="02616502"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1" w:type="dxa"/>
          </w:tcPr>
          <w:p w14:paraId="6D6CAFD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tcPr>
          <w:p w14:paraId="7DA32BE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993" w:type="dxa"/>
          </w:tcPr>
          <w:p w14:paraId="77D7B7BF"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.22</w:t>
            </w:r>
          </w:p>
          <w:p w14:paraId="29B1063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(.040)</w:t>
            </w:r>
            <w:r w:rsidRPr="00DD30A1">
              <w:rPr>
                <w:rFonts w:asciiTheme="minorHAnsi" w:eastAsia="Times New Roman" w:hAnsiTheme="minorHAnsi" w:cstheme="minorHAnsi"/>
                <w:color w:val="000000"/>
                <w:sz w:val="24"/>
                <w:szCs w:val="24"/>
                <w:shd w:val="clear" w:color="auto" w:fill="auto"/>
                <w:lang w:val="de-DE" w:eastAsia="de-DE"/>
              </w:rPr>
              <w:br/>
            </w:r>
          </w:p>
        </w:tc>
        <w:tc>
          <w:tcPr>
            <w:tcW w:w="708" w:type="dxa"/>
          </w:tcPr>
          <w:p w14:paraId="074807C8"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.07</w:t>
            </w:r>
          </w:p>
        </w:tc>
        <w:tc>
          <w:tcPr>
            <w:tcW w:w="851" w:type="dxa"/>
          </w:tcPr>
          <w:p w14:paraId="715F460A"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-.18</w:t>
            </w:r>
          </w:p>
          <w:p w14:paraId="6F0EEB49"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(.009)</w:t>
            </w:r>
          </w:p>
          <w:p w14:paraId="2A6540E3"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709" w:type="dxa"/>
          </w:tcPr>
          <w:p w14:paraId="0977179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.14</w:t>
            </w:r>
          </w:p>
        </w:tc>
        <w:tc>
          <w:tcPr>
            <w:tcW w:w="1129" w:type="dxa"/>
            <w:hideMark/>
          </w:tcPr>
          <w:p w14:paraId="38CFB3A6"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708" w:type="dxa"/>
            <w:gridSpan w:val="2"/>
          </w:tcPr>
          <w:p w14:paraId="132BB3F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Pr>
          <w:p w14:paraId="0EA390E1"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572" w:type="dxa"/>
          </w:tcPr>
          <w:p w14:paraId="33F9B72B"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45" w:type="dxa"/>
            <w:hideMark/>
          </w:tcPr>
          <w:p w14:paraId="0DF4C5A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.25*</w:t>
            </w:r>
          </w:p>
          <w:p w14:paraId="024ECFF7"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(.041)</w:t>
            </w:r>
          </w:p>
          <w:p w14:paraId="248CF0BA"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p w14:paraId="4DFBD9AD"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6" w:type="dxa"/>
            <w:hideMark/>
          </w:tcPr>
          <w:p w14:paraId="51DAA4FA"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&lt;.05</w:t>
            </w:r>
          </w:p>
        </w:tc>
        <w:tc>
          <w:tcPr>
            <w:tcW w:w="850" w:type="dxa"/>
          </w:tcPr>
          <w:p w14:paraId="4BF7F09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-.20</w:t>
            </w:r>
          </w:p>
          <w:p w14:paraId="01D50482"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(.010)</w:t>
            </w:r>
          </w:p>
        </w:tc>
        <w:tc>
          <w:tcPr>
            <w:tcW w:w="993" w:type="dxa"/>
          </w:tcPr>
          <w:p w14:paraId="641A9F2E"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.12</w:t>
            </w:r>
          </w:p>
        </w:tc>
      </w:tr>
      <w:tr w:rsidR="00453CA7" w:rsidRPr="00DD30A1" w14:paraId="7F5448E3" w14:textId="77777777" w:rsidTr="00EC2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7"/>
        </w:trPr>
        <w:tc>
          <w:tcPr>
            <w:tcW w:w="1985" w:type="dxa"/>
            <w:hideMark/>
          </w:tcPr>
          <w:p w14:paraId="423BD658"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Confidence    </w:t>
            </w:r>
          </w:p>
          <w:p w14:paraId="0C9AC7F6" w14:textId="77777777" w:rsidR="00453CA7" w:rsidRPr="00DD30A1" w:rsidRDefault="00453CA7" w:rsidP="00453CA7">
            <w:pPr>
              <w:tabs>
                <w:tab w:val="clear" w:pos="3068"/>
              </w:tabs>
              <w:ind w:firstLine="0"/>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Appraisal</w:t>
            </w:r>
          </w:p>
        </w:tc>
        <w:tc>
          <w:tcPr>
            <w:tcW w:w="992" w:type="dxa"/>
            <w:hideMark/>
          </w:tcPr>
          <w:p w14:paraId="28F5E19D"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709" w:type="dxa"/>
            <w:hideMark/>
          </w:tcPr>
          <w:p w14:paraId="7BDD152E"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1" w:type="dxa"/>
          </w:tcPr>
          <w:p w14:paraId="6B827B0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tcPr>
          <w:p w14:paraId="07B7669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993" w:type="dxa"/>
          </w:tcPr>
          <w:p w14:paraId="21E7394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tcPr>
          <w:p w14:paraId="3E8CEF6C"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1" w:type="dxa"/>
          </w:tcPr>
          <w:p w14:paraId="3FC9D687"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709" w:type="dxa"/>
          </w:tcPr>
          <w:p w14:paraId="3D37E025"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1129" w:type="dxa"/>
            <w:hideMark/>
          </w:tcPr>
          <w:p w14:paraId="239EC2E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.08</w:t>
            </w:r>
          </w:p>
          <w:p w14:paraId="1CA730F8"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(.045)</w:t>
            </w:r>
          </w:p>
        </w:tc>
        <w:tc>
          <w:tcPr>
            <w:tcW w:w="708" w:type="dxa"/>
            <w:gridSpan w:val="2"/>
          </w:tcPr>
          <w:p w14:paraId="550E5DE7"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.55</w:t>
            </w:r>
          </w:p>
        </w:tc>
        <w:tc>
          <w:tcPr>
            <w:tcW w:w="851" w:type="dxa"/>
          </w:tcPr>
          <w:p w14:paraId="23354F85"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-.03</w:t>
            </w:r>
          </w:p>
          <w:p w14:paraId="4F386AAC"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(.011)</w:t>
            </w:r>
          </w:p>
          <w:p w14:paraId="42611BA8"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572" w:type="dxa"/>
          </w:tcPr>
          <w:p w14:paraId="226EC756"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.83</w:t>
            </w:r>
          </w:p>
        </w:tc>
        <w:tc>
          <w:tcPr>
            <w:tcW w:w="845" w:type="dxa"/>
            <w:hideMark/>
          </w:tcPr>
          <w:p w14:paraId="0EE1F6C7"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.14</w:t>
            </w:r>
          </w:p>
          <w:p w14:paraId="0DC4DD2E"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(.046)</w:t>
            </w:r>
          </w:p>
        </w:tc>
        <w:tc>
          <w:tcPr>
            <w:tcW w:w="856" w:type="dxa"/>
            <w:hideMark/>
          </w:tcPr>
          <w:p w14:paraId="5465D99E"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.27</w:t>
            </w:r>
          </w:p>
        </w:tc>
        <w:tc>
          <w:tcPr>
            <w:tcW w:w="850" w:type="dxa"/>
          </w:tcPr>
          <w:p w14:paraId="625A6D2B"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-.08</w:t>
            </w:r>
          </w:p>
          <w:p w14:paraId="421B049B"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(.011)</w:t>
            </w:r>
          </w:p>
          <w:p w14:paraId="218C7D0F"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993" w:type="dxa"/>
          </w:tcPr>
          <w:p w14:paraId="25A67E9E"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.54</w:t>
            </w:r>
          </w:p>
        </w:tc>
      </w:tr>
      <w:tr w:rsidR="00453CA7" w:rsidRPr="00DD30A1" w14:paraId="36771912" w14:textId="77777777" w:rsidTr="00EC2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7"/>
        </w:trPr>
        <w:tc>
          <w:tcPr>
            <w:tcW w:w="1985" w:type="dxa"/>
            <w:hideMark/>
          </w:tcPr>
          <w:p w14:paraId="5F7D3655" w14:textId="77777777" w:rsidR="00453CA7" w:rsidRPr="00DD30A1" w:rsidRDefault="00453CA7" w:rsidP="00453CA7">
            <w:pPr>
              <w:tabs>
                <w:tab w:val="clear" w:pos="3068"/>
              </w:tabs>
              <w:ind w:firstLine="0"/>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 xml:space="preserve">   R</w:t>
            </w:r>
            <w:r w:rsidRPr="00DD30A1">
              <w:rPr>
                <w:rFonts w:asciiTheme="minorHAnsi" w:eastAsia="Times New Roman" w:hAnsiTheme="minorHAnsi" w:cstheme="minorHAnsi"/>
                <w:sz w:val="24"/>
                <w:szCs w:val="24"/>
                <w:shd w:val="clear" w:color="auto" w:fill="auto"/>
                <w:vertAlign w:val="superscript"/>
                <w:lang w:val="de-DE" w:eastAsia="de-DE"/>
              </w:rPr>
              <w:t>2</w:t>
            </w:r>
          </w:p>
        </w:tc>
        <w:tc>
          <w:tcPr>
            <w:tcW w:w="992" w:type="dxa"/>
            <w:hideMark/>
          </w:tcPr>
          <w:p w14:paraId="619A3D1C"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.002</w:t>
            </w:r>
          </w:p>
        </w:tc>
        <w:tc>
          <w:tcPr>
            <w:tcW w:w="709" w:type="dxa"/>
            <w:hideMark/>
          </w:tcPr>
          <w:p w14:paraId="75273A07"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1" w:type="dxa"/>
          </w:tcPr>
          <w:p w14:paraId="7CEA1D18"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.001</w:t>
            </w:r>
          </w:p>
        </w:tc>
        <w:tc>
          <w:tcPr>
            <w:tcW w:w="708" w:type="dxa"/>
          </w:tcPr>
          <w:p w14:paraId="3C6B19FB"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993" w:type="dxa"/>
          </w:tcPr>
          <w:p w14:paraId="73D07A30"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.043</w:t>
            </w:r>
          </w:p>
        </w:tc>
        <w:tc>
          <w:tcPr>
            <w:tcW w:w="708" w:type="dxa"/>
          </w:tcPr>
          <w:p w14:paraId="1FEC72A2"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1" w:type="dxa"/>
          </w:tcPr>
          <w:p w14:paraId="4CF6799B"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.020</w:t>
            </w:r>
          </w:p>
        </w:tc>
        <w:tc>
          <w:tcPr>
            <w:tcW w:w="709" w:type="dxa"/>
          </w:tcPr>
          <w:p w14:paraId="26A4177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1129" w:type="dxa"/>
            <w:hideMark/>
          </w:tcPr>
          <w:p w14:paraId="0024CFC8"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.006</w:t>
            </w:r>
          </w:p>
        </w:tc>
        <w:tc>
          <w:tcPr>
            <w:tcW w:w="708" w:type="dxa"/>
            <w:gridSpan w:val="2"/>
          </w:tcPr>
          <w:p w14:paraId="1F43CAD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Pr>
          <w:p w14:paraId="06C8F01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.002</w:t>
            </w:r>
          </w:p>
        </w:tc>
        <w:tc>
          <w:tcPr>
            <w:tcW w:w="572" w:type="dxa"/>
          </w:tcPr>
          <w:p w14:paraId="65AECE95"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45" w:type="dxa"/>
            <w:hideMark/>
          </w:tcPr>
          <w:p w14:paraId="7E38277B"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.058</w:t>
            </w:r>
          </w:p>
        </w:tc>
        <w:tc>
          <w:tcPr>
            <w:tcW w:w="856" w:type="dxa"/>
            <w:hideMark/>
          </w:tcPr>
          <w:p w14:paraId="4B4F9577"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0" w:type="dxa"/>
          </w:tcPr>
          <w:p w14:paraId="4725D2C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.023</w:t>
            </w:r>
          </w:p>
        </w:tc>
        <w:tc>
          <w:tcPr>
            <w:tcW w:w="993" w:type="dxa"/>
          </w:tcPr>
          <w:p w14:paraId="11138F8F"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r>
      <w:tr w:rsidR="00453CA7" w:rsidRPr="00DD30A1" w14:paraId="0565F7A1" w14:textId="77777777" w:rsidTr="00EC26F6">
        <w:trPr>
          <w:trHeight w:val="737"/>
        </w:trPr>
        <w:tc>
          <w:tcPr>
            <w:tcW w:w="1985" w:type="dxa"/>
            <w:tcBorders>
              <w:bottom w:val="single" w:sz="4" w:space="0" w:color="auto"/>
            </w:tcBorders>
          </w:tcPr>
          <w:p w14:paraId="1209A341" w14:textId="77777777" w:rsidR="00453CA7" w:rsidRPr="00DD30A1" w:rsidRDefault="00453CA7" w:rsidP="00453CA7">
            <w:pPr>
              <w:tabs>
                <w:tab w:val="clear" w:pos="3068"/>
              </w:tabs>
              <w:ind w:firstLine="0"/>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 xml:space="preserve">  ∆ R</w:t>
            </w:r>
            <w:r w:rsidRPr="00DD30A1">
              <w:rPr>
                <w:rFonts w:asciiTheme="minorHAnsi" w:eastAsia="Times New Roman" w:hAnsiTheme="minorHAnsi" w:cstheme="minorHAnsi"/>
                <w:sz w:val="24"/>
                <w:szCs w:val="24"/>
                <w:shd w:val="clear" w:color="auto" w:fill="auto"/>
                <w:vertAlign w:val="superscript"/>
                <w:lang w:val="de-DE" w:eastAsia="de-DE"/>
              </w:rPr>
              <w:t>2</w:t>
            </w:r>
          </w:p>
        </w:tc>
        <w:tc>
          <w:tcPr>
            <w:tcW w:w="992" w:type="dxa"/>
            <w:tcBorders>
              <w:bottom w:val="single" w:sz="4" w:space="0" w:color="auto"/>
            </w:tcBorders>
          </w:tcPr>
          <w:p w14:paraId="16C8B4AE"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709" w:type="dxa"/>
            <w:tcBorders>
              <w:bottom w:val="single" w:sz="4" w:space="0" w:color="auto"/>
            </w:tcBorders>
          </w:tcPr>
          <w:p w14:paraId="2CC8364D"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1" w:type="dxa"/>
            <w:tcBorders>
              <w:bottom w:val="single" w:sz="4" w:space="0" w:color="auto"/>
            </w:tcBorders>
          </w:tcPr>
          <w:p w14:paraId="17D7FF91"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tcBorders>
              <w:bottom w:val="single" w:sz="4" w:space="0" w:color="auto"/>
            </w:tcBorders>
          </w:tcPr>
          <w:p w14:paraId="54741E1D"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993" w:type="dxa"/>
            <w:tcBorders>
              <w:bottom w:val="single" w:sz="4" w:space="0" w:color="auto"/>
            </w:tcBorders>
          </w:tcPr>
          <w:p w14:paraId="05B42078"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.041</w:t>
            </w:r>
          </w:p>
        </w:tc>
        <w:tc>
          <w:tcPr>
            <w:tcW w:w="708" w:type="dxa"/>
            <w:tcBorders>
              <w:bottom w:val="single" w:sz="4" w:space="0" w:color="auto"/>
            </w:tcBorders>
          </w:tcPr>
          <w:p w14:paraId="6A4E5E94"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1" w:type="dxa"/>
            <w:tcBorders>
              <w:bottom w:val="single" w:sz="4" w:space="0" w:color="auto"/>
            </w:tcBorders>
          </w:tcPr>
          <w:p w14:paraId="5B8F3C70"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.019</w:t>
            </w:r>
          </w:p>
        </w:tc>
        <w:tc>
          <w:tcPr>
            <w:tcW w:w="709" w:type="dxa"/>
            <w:tcBorders>
              <w:bottom w:val="single" w:sz="4" w:space="0" w:color="auto"/>
            </w:tcBorders>
          </w:tcPr>
          <w:p w14:paraId="210E8B6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1129" w:type="dxa"/>
            <w:tcBorders>
              <w:bottom w:val="single" w:sz="4" w:space="0" w:color="auto"/>
            </w:tcBorders>
          </w:tcPr>
          <w:p w14:paraId="4605B0ED"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.004</w:t>
            </w:r>
          </w:p>
        </w:tc>
        <w:tc>
          <w:tcPr>
            <w:tcW w:w="708" w:type="dxa"/>
            <w:gridSpan w:val="2"/>
            <w:tcBorders>
              <w:bottom w:val="single" w:sz="4" w:space="0" w:color="auto"/>
            </w:tcBorders>
          </w:tcPr>
          <w:p w14:paraId="63613FC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Borders>
              <w:bottom w:val="single" w:sz="4" w:space="0" w:color="auto"/>
            </w:tcBorders>
          </w:tcPr>
          <w:p w14:paraId="24D87A4E"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.001</w:t>
            </w:r>
          </w:p>
        </w:tc>
        <w:tc>
          <w:tcPr>
            <w:tcW w:w="572" w:type="dxa"/>
            <w:tcBorders>
              <w:bottom w:val="single" w:sz="4" w:space="0" w:color="auto"/>
            </w:tcBorders>
          </w:tcPr>
          <w:p w14:paraId="1FD8C0FA"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45" w:type="dxa"/>
            <w:tcBorders>
              <w:bottom w:val="single" w:sz="4" w:space="0" w:color="auto"/>
            </w:tcBorders>
          </w:tcPr>
          <w:p w14:paraId="59700AF7"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sz w:val="24"/>
                <w:szCs w:val="24"/>
                <w:shd w:val="clear" w:color="auto" w:fill="auto"/>
                <w:lang w:val="de-DE" w:eastAsia="de-DE"/>
              </w:rPr>
              <w:t>.056</w:t>
            </w:r>
          </w:p>
        </w:tc>
        <w:tc>
          <w:tcPr>
            <w:tcW w:w="856" w:type="dxa"/>
            <w:tcBorders>
              <w:bottom w:val="single" w:sz="4" w:space="0" w:color="auto"/>
            </w:tcBorders>
          </w:tcPr>
          <w:p w14:paraId="3A617EE5"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0" w:type="dxa"/>
            <w:tcBorders>
              <w:bottom w:val="single" w:sz="4" w:space="0" w:color="auto"/>
            </w:tcBorders>
          </w:tcPr>
          <w:p w14:paraId="494DF6E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.022</w:t>
            </w:r>
          </w:p>
        </w:tc>
        <w:tc>
          <w:tcPr>
            <w:tcW w:w="993" w:type="dxa"/>
            <w:tcBorders>
              <w:bottom w:val="single" w:sz="4" w:space="0" w:color="auto"/>
            </w:tcBorders>
          </w:tcPr>
          <w:p w14:paraId="4F04C77D"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r>
      <w:tr w:rsidR="00453CA7" w:rsidRPr="00DD30A1" w14:paraId="79086996" w14:textId="77777777" w:rsidTr="00EC26F6">
        <w:trPr>
          <w:trHeight w:val="737"/>
        </w:trPr>
        <w:tc>
          <w:tcPr>
            <w:tcW w:w="1985" w:type="dxa"/>
            <w:tcBorders>
              <w:top w:val="single" w:sz="4" w:space="0" w:color="auto"/>
            </w:tcBorders>
          </w:tcPr>
          <w:p w14:paraId="33D9A093" w14:textId="77777777" w:rsidR="00453CA7" w:rsidRPr="00DD30A1" w:rsidRDefault="00453CA7" w:rsidP="00453CA7">
            <w:pPr>
              <w:tabs>
                <w:tab w:val="clear" w:pos="3068"/>
              </w:tabs>
              <w:ind w:firstLine="0"/>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b/>
                <w:bCs/>
                <w:sz w:val="24"/>
                <w:szCs w:val="24"/>
                <w:shd w:val="clear" w:color="auto" w:fill="auto"/>
                <w:lang w:val="de-DE" w:eastAsia="de-DE"/>
              </w:rPr>
              <w:t xml:space="preserve">Interview </w:t>
            </w:r>
            <w:proofErr w:type="spellStart"/>
            <w:r w:rsidRPr="00DD30A1">
              <w:rPr>
                <w:rFonts w:asciiTheme="minorHAnsi" w:eastAsia="Times New Roman" w:hAnsiTheme="minorHAnsi" w:cstheme="minorHAnsi"/>
                <w:b/>
                <w:bCs/>
                <w:sz w:val="24"/>
                <w:szCs w:val="24"/>
                <w:shd w:val="clear" w:color="auto" w:fill="auto"/>
                <w:lang w:val="de-DE" w:eastAsia="de-DE"/>
              </w:rPr>
              <w:t>interval</w:t>
            </w:r>
            <w:proofErr w:type="spellEnd"/>
            <w:r w:rsidRPr="00DD30A1">
              <w:rPr>
                <w:rFonts w:asciiTheme="minorHAnsi" w:eastAsia="Times New Roman" w:hAnsiTheme="minorHAnsi" w:cstheme="minorHAnsi"/>
                <w:b/>
                <w:bCs/>
                <w:sz w:val="24"/>
                <w:szCs w:val="24"/>
                <w:shd w:val="clear" w:color="auto" w:fill="auto"/>
                <w:lang w:val="de-DE" w:eastAsia="de-DE"/>
              </w:rPr>
              <w:t xml:space="preserve"> (I</w:t>
            </w:r>
            <w:r w:rsidRPr="00DD30A1">
              <w:rPr>
                <w:rFonts w:asciiTheme="minorHAnsi" w:eastAsia="Times New Roman" w:hAnsiTheme="minorHAnsi" w:cstheme="minorHAnsi"/>
                <w:b/>
                <w:bCs/>
                <w:sz w:val="24"/>
                <w:szCs w:val="24"/>
                <w:shd w:val="clear" w:color="auto" w:fill="auto"/>
                <w:vertAlign w:val="subscript"/>
                <w:lang w:val="de-DE" w:eastAsia="de-DE"/>
              </w:rPr>
              <w:t>4</w:t>
            </w:r>
            <w:r w:rsidRPr="00DD30A1">
              <w:rPr>
                <w:rFonts w:asciiTheme="minorHAnsi" w:eastAsia="Times New Roman" w:hAnsiTheme="minorHAnsi" w:cstheme="minorHAnsi"/>
                <w:b/>
                <w:bCs/>
                <w:sz w:val="24"/>
                <w:szCs w:val="24"/>
                <w:shd w:val="clear" w:color="auto" w:fill="auto"/>
                <w:lang w:val="de-DE" w:eastAsia="de-DE"/>
              </w:rPr>
              <w:t>)</w:t>
            </w:r>
          </w:p>
        </w:tc>
        <w:tc>
          <w:tcPr>
            <w:tcW w:w="992" w:type="dxa"/>
            <w:tcBorders>
              <w:top w:val="single" w:sz="4" w:space="0" w:color="auto"/>
            </w:tcBorders>
          </w:tcPr>
          <w:p w14:paraId="3EF1ED03"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709" w:type="dxa"/>
            <w:tcBorders>
              <w:top w:val="single" w:sz="4" w:space="0" w:color="auto"/>
            </w:tcBorders>
          </w:tcPr>
          <w:p w14:paraId="621E5C1D"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1" w:type="dxa"/>
            <w:tcBorders>
              <w:top w:val="single" w:sz="4" w:space="0" w:color="auto"/>
            </w:tcBorders>
          </w:tcPr>
          <w:p w14:paraId="41C09E1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tcBorders>
              <w:top w:val="single" w:sz="4" w:space="0" w:color="auto"/>
            </w:tcBorders>
          </w:tcPr>
          <w:p w14:paraId="157D1B11"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993" w:type="dxa"/>
            <w:tcBorders>
              <w:top w:val="single" w:sz="4" w:space="0" w:color="auto"/>
            </w:tcBorders>
          </w:tcPr>
          <w:p w14:paraId="7B841EAF"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tcBorders>
              <w:top w:val="single" w:sz="4" w:space="0" w:color="auto"/>
            </w:tcBorders>
          </w:tcPr>
          <w:p w14:paraId="169A12AB"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1" w:type="dxa"/>
            <w:tcBorders>
              <w:top w:val="single" w:sz="4" w:space="0" w:color="auto"/>
            </w:tcBorders>
          </w:tcPr>
          <w:p w14:paraId="2FCADD99"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709" w:type="dxa"/>
            <w:tcBorders>
              <w:top w:val="single" w:sz="4" w:space="0" w:color="auto"/>
            </w:tcBorders>
          </w:tcPr>
          <w:p w14:paraId="14A40842"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1129" w:type="dxa"/>
            <w:tcBorders>
              <w:top w:val="single" w:sz="4" w:space="0" w:color="auto"/>
            </w:tcBorders>
          </w:tcPr>
          <w:p w14:paraId="73DD7F00"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708" w:type="dxa"/>
            <w:gridSpan w:val="2"/>
            <w:tcBorders>
              <w:top w:val="single" w:sz="4" w:space="0" w:color="auto"/>
            </w:tcBorders>
          </w:tcPr>
          <w:p w14:paraId="135E1797"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Borders>
              <w:top w:val="single" w:sz="4" w:space="0" w:color="auto"/>
            </w:tcBorders>
          </w:tcPr>
          <w:p w14:paraId="1BBBC79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572" w:type="dxa"/>
            <w:tcBorders>
              <w:top w:val="single" w:sz="4" w:space="0" w:color="auto"/>
            </w:tcBorders>
          </w:tcPr>
          <w:p w14:paraId="0DE577A7"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45" w:type="dxa"/>
            <w:tcBorders>
              <w:top w:val="single" w:sz="4" w:space="0" w:color="auto"/>
            </w:tcBorders>
          </w:tcPr>
          <w:p w14:paraId="372BFC30"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6" w:type="dxa"/>
            <w:tcBorders>
              <w:top w:val="single" w:sz="4" w:space="0" w:color="auto"/>
            </w:tcBorders>
          </w:tcPr>
          <w:p w14:paraId="2D7691F5"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tc>
        <w:tc>
          <w:tcPr>
            <w:tcW w:w="850" w:type="dxa"/>
            <w:tcBorders>
              <w:top w:val="single" w:sz="4" w:space="0" w:color="auto"/>
            </w:tcBorders>
          </w:tcPr>
          <w:p w14:paraId="38CA39A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993" w:type="dxa"/>
            <w:tcBorders>
              <w:top w:val="single" w:sz="4" w:space="0" w:color="auto"/>
            </w:tcBorders>
          </w:tcPr>
          <w:p w14:paraId="41126062"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r>
      <w:tr w:rsidR="00453CA7" w:rsidRPr="00DD30A1" w14:paraId="6013086F" w14:textId="77777777" w:rsidTr="00EC2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7"/>
        </w:trPr>
        <w:tc>
          <w:tcPr>
            <w:tcW w:w="1985" w:type="dxa"/>
          </w:tcPr>
          <w:p w14:paraId="52C7A577"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Teaching   </w:t>
            </w:r>
          </w:p>
          <w:p w14:paraId="50239761" w14:textId="77777777" w:rsidR="00453CA7" w:rsidRPr="00DD30A1" w:rsidRDefault="00453CA7" w:rsidP="00453CA7">
            <w:pPr>
              <w:tabs>
                <w:tab w:val="clear" w:pos="3068"/>
              </w:tabs>
              <w:ind w:firstLine="0"/>
              <w:rPr>
                <w:rFonts w:asciiTheme="minorHAnsi" w:eastAsia="Times New Roman" w:hAnsiTheme="minorHAnsi" w:cstheme="minorHAnsi"/>
                <w:b/>
                <w:bCs/>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Experience</w:t>
            </w:r>
          </w:p>
        </w:tc>
        <w:tc>
          <w:tcPr>
            <w:tcW w:w="992" w:type="dxa"/>
          </w:tcPr>
          <w:p w14:paraId="00733338"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.24*</w:t>
            </w:r>
          </w:p>
          <w:p w14:paraId="5E8089B0" w14:textId="77777777" w:rsidR="00453CA7" w:rsidRPr="00DD30A1" w:rsidRDefault="00453CA7" w:rsidP="00453CA7">
            <w:pPr>
              <w:tabs>
                <w:tab w:val="clear" w:pos="3068"/>
              </w:tabs>
              <w:ind w:firstLine="0"/>
              <w:jc w:val="center"/>
              <w:rPr>
                <w:rFonts w:asciiTheme="minorHAnsi" w:eastAsia="Times New Roman" w:hAnsiTheme="minorHAnsi" w:cstheme="minorHAnsi"/>
                <w:b/>
                <w:bCs/>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(.006)</w:t>
            </w:r>
          </w:p>
        </w:tc>
        <w:tc>
          <w:tcPr>
            <w:tcW w:w="709" w:type="dxa"/>
          </w:tcPr>
          <w:p w14:paraId="042F1470" w14:textId="77777777" w:rsidR="00453CA7" w:rsidRPr="00DD30A1" w:rsidRDefault="00453CA7" w:rsidP="00453CA7">
            <w:pPr>
              <w:tabs>
                <w:tab w:val="clear" w:pos="3068"/>
              </w:tabs>
              <w:ind w:firstLine="0"/>
              <w:jc w:val="center"/>
              <w:rPr>
                <w:rFonts w:asciiTheme="minorHAnsi" w:eastAsia="Times New Roman" w:hAnsiTheme="minorHAnsi" w:cstheme="minorHAnsi"/>
                <w:b/>
                <w:bCs/>
                <w:i/>
                <w:iCs/>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&lt;.05</w:t>
            </w:r>
          </w:p>
        </w:tc>
        <w:tc>
          <w:tcPr>
            <w:tcW w:w="851" w:type="dxa"/>
          </w:tcPr>
          <w:p w14:paraId="1D2FB00E"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-.20</w:t>
            </w:r>
          </w:p>
          <w:p w14:paraId="4981D8B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(.001)</w:t>
            </w:r>
          </w:p>
        </w:tc>
        <w:tc>
          <w:tcPr>
            <w:tcW w:w="708" w:type="dxa"/>
          </w:tcPr>
          <w:p w14:paraId="1564815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.07</w:t>
            </w:r>
          </w:p>
        </w:tc>
        <w:tc>
          <w:tcPr>
            <w:tcW w:w="993" w:type="dxa"/>
          </w:tcPr>
          <w:p w14:paraId="4BC370D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.22</w:t>
            </w:r>
          </w:p>
          <w:p w14:paraId="23CC36A8"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(.006)</w:t>
            </w:r>
          </w:p>
          <w:p w14:paraId="6C59830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tcPr>
          <w:p w14:paraId="41038B2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lastRenderedPageBreak/>
              <w:t>.06</w:t>
            </w:r>
          </w:p>
        </w:tc>
        <w:tc>
          <w:tcPr>
            <w:tcW w:w="851" w:type="dxa"/>
          </w:tcPr>
          <w:p w14:paraId="3FFDAC8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-.23</w:t>
            </w:r>
          </w:p>
          <w:p w14:paraId="01D0D00D"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(.001)</w:t>
            </w:r>
          </w:p>
        </w:tc>
        <w:tc>
          <w:tcPr>
            <w:tcW w:w="709" w:type="dxa"/>
          </w:tcPr>
          <w:p w14:paraId="42CA32C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.06</w:t>
            </w:r>
          </w:p>
        </w:tc>
        <w:tc>
          <w:tcPr>
            <w:tcW w:w="1129" w:type="dxa"/>
          </w:tcPr>
          <w:p w14:paraId="6209DA2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.25*</w:t>
            </w:r>
          </w:p>
          <w:p w14:paraId="2F02D1F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(.006)</w:t>
            </w:r>
          </w:p>
        </w:tc>
        <w:tc>
          <w:tcPr>
            <w:tcW w:w="708" w:type="dxa"/>
            <w:gridSpan w:val="2"/>
          </w:tcPr>
          <w:p w14:paraId="1A3D3192"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&lt;.05</w:t>
            </w:r>
          </w:p>
        </w:tc>
        <w:tc>
          <w:tcPr>
            <w:tcW w:w="851" w:type="dxa"/>
          </w:tcPr>
          <w:p w14:paraId="38A35CC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-.14</w:t>
            </w:r>
          </w:p>
          <w:p w14:paraId="6E2BBEC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(.001)</w:t>
            </w:r>
          </w:p>
        </w:tc>
        <w:tc>
          <w:tcPr>
            <w:tcW w:w="572" w:type="dxa"/>
          </w:tcPr>
          <w:p w14:paraId="1F428268"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.25</w:t>
            </w:r>
          </w:p>
        </w:tc>
        <w:tc>
          <w:tcPr>
            <w:tcW w:w="845" w:type="dxa"/>
          </w:tcPr>
          <w:p w14:paraId="5591868E"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.23</w:t>
            </w:r>
          </w:p>
          <w:p w14:paraId="4AE3C6F5"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(.007)</w:t>
            </w:r>
          </w:p>
          <w:p w14:paraId="1F5488E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6" w:type="dxa"/>
          </w:tcPr>
          <w:p w14:paraId="091424D1"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lastRenderedPageBreak/>
              <w:t>.07</w:t>
            </w:r>
          </w:p>
        </w:tc>
        <w:tc>
          <w:tcPr>
            <w:tcW w:w="850" w:type="dxa"/>
          </w:tcPr>
          <w:p w14:paraId="64D509D1"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-.17</w:t>
            </w:r>
          </w:p>
          <w:p w14:paraId="5BE670FD"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(.001)</w:t>
            </w:r>
          </w:p>
        </w:tc>
        <w:tc>
          <w:tcPr>
            <w:tcW w:w="993" w:type="dxa"/>
          </w:tcPr>
          <w:p w14:paraId="3289807D"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.18</w:t>
            </w:r>
          </w:p>
        </w:tc>
      </w:tr>
      <w:tr w:rsidR="00453CA7" w:rsidRPr="00DD30A1" w14:paraId="5D74EA67" w14:textId="77777777" w:rsidTr="00EC2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7"/>
        </w:trPr>
        <w:tc>
          <w:tcPr>
            <w:tcW w:w="1985" w:type="dxa"/>
          </w:tcPr>
          <w:p w14:paraId="55378009"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Disruption </w:t>
            </w:r>
          </w:p>
          <w:p w14:paraId="4D37C0D2"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Appraisal</w:t>
            </w:r>
          </w:p>
        </w:tc>
        <w:tc>
          <w:tcPr>
            <w:tcW w:w="992" w:type="dxa"/>
          </w:tcPr>
          <w:p w14:paraId="6EED132D"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9" w:type="dxa"/>
          </w:tcPr>
          <w:p w14:paraId="18058BD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Pr>
          <w:p w14:paraId="27D2F041"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tcPr>
          <w:p w14:paraId="6257C11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993" w:type="dxa"/>
          </w:tcPr>
          <w:p w14:paraId="5B9729CE"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-.05</w:t>
            </w:r>
          </w:p>
          <w:p w14:paraId="512BA23F"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(.045)</w:t>
            </w:r>
            <w:r w:rsidRPr="00DD30A1">
              <w:rPr>
                <w:rFonts w:asciiTheme="minorHAnsi" w:eastAsia="Times New Roman" w:hAnsiTheme="minorHAnsi" w:cstheme="minorHAnsi"/>
                <w:color w:val="000000"/>
                <w:sz w:val="24"/>
                <w:szCs w:val="24"/>
                <w:shd w:val="clear" w:color="auto" w:fill="auto"/>
                <w:lang w:val="de-DE" w:eastAsia="de-DE"/>
              </w:rPr>
              <w:br/>
            </w:r>
          </w:p>
        </w:tc>
        <w:tc>
          <w:tcPr>
            <w:tcW w:w="708" w:type="dxa"/>
          </w:tcPr>
          <w:p w14:paraId="11FC1FA2"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.66</w:t>
            </w:r>
          </w:p>
        </w:tc>
        <w:tc>
          <w:tcPr>
            <w:tcW w:w="851" w:type="dxa"/>
          </w:tcPr>
          <w:p w14:paraId="10564E0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-.08</w:t>
            </w:r>
          </w:p>
          <w:p w14:paraId="59FC945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(.006)</w:t>
            </w:r>
          </w:p>
        </w:tc>
        <w:tc>
          <w:tcPr>
            <w:tcW w:w="709" w:type="dxa"/>
          </w:tcPr>
          <w:p w14:paraId="49D3F572"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.52</w:t>
            </w:r>
          </w:p>
        </w:tc>
        <w:tc>
          <w:tcPr>
            <w:tcW w:w="1129" w:type="dxa"/>
          </w:tcPr>
          <w:p w14:paraId="637BEB7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gridSpan w:val="2"/>
          </w:tcPr>
          <w:p w14:paraId="2404C79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Pr>
          <w:p w14:paraId="6668B3E8"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572" w:type="dxa"/>
          </w:tcPr>
          <w:p w14:paraId="59CAA7E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45" w:type="dxa"/>
          </w:tcPr>
          <w:p w14:paraId="4E97C32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-.06</w:t>
            </w:r>
          </w:p>
          <w:p w14:paraId="2F26632B"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(.047)</w:t>
            </w:r>
          </w:p>
          <w:p w14:paraId="6EB744B5"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p>
          <w:p w14:paraId="07D3B6A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6" w:type="dxa"/>
          </w:tcPr>
          <w:p w14:paraId="6013423E"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.61</w:t>
            </w:r>
          </w:p>
        </w:tc>
        <w:tc>
          <w:tcPr>
            <w:tcW w:w="850" w:type="dxa"/>
          </w:tcPr>
          <w:p w14:paraId="5DE11DF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-.12</w:t>
            </w:r>
          </w:p>
          <w:p w14:paraId="2048481B"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(.007)</w:t>
            </w:r>
          </w:p>
        </w:tc>
        <w:tc>
          <w:tcPr>
            <w:tcW w:w="993" w:type="dxa"/>
          </w:tcPr>
          <w:p w14:paraId="1002FB71"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.34</w:t>
            </w:r>
          </w:p>
        </w:tc>
      </w:tr>
      <w:tr w:rsidR="00453CA7" w:rsidRPr="00DD30A1" w14:paraId="4794B2B5" w14:textId="77777777" w:rsidTr="00EC2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7"/>
        </w:trPr>
        <w:tc>
          <w:tcPr>
            <w:tcW w:w="1985" w:type="dxa"/>
          </w:tcPr>
          <w:p w14:paraId="69514EC7"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Confidence    </w:t>
            </w:r>
          </w:p>
          <w:p w14:paraId="6F480E91"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Appraisal</w:t>
            </w:r>
          </w:p>
        </w:tc>
        <w:tc>
          <w:tcPr>
            <w:tcW w:w="992" w:type="dxa"/>
          </w:tcPr>
          <w:p w14:paraId="3A63CE8E"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9" w:type="dxa"/>
          </w:tcPr>
          <w:p w14:paraId="21F7FD6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Pr>
          <w:p w14:paraId="41C1D7E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tcPr>
          <w:p w14:paraId="448561B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993" w:type="dxa"/>
          </w:tcPr>
          <w:p w14:paraId="4C0248F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tcPr>
          <w:p w14:paraId="0EB5773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Pr>
          <w:p w14:paraId="62AAF96E"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9" w:type="dxa"/>
          </w:tcPr>
          <w:p w14:paraId="542FCE3F"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1129" w:type="dxa"/>
          </w:tcPr>
          <w:p w14:paraId="49082632"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-.02</w:t>
            </w:r>
          </w:p>
          <w:p w14:paraId="58AE27CD"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(.050)</w:t>
            </w:r>
          </w:p>
        </w:tc>
        <w:tc>
          <w:tcPr>
            <w:tcW w:w="708" w:type="dxa"/>
            <w:gridSpan w:val="2"/>
          </w:tcPr>
          <w:p w14:paraId="2C39C2EF"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.85</w:t>
            </w:r>
          </w:p>
        </w:tc>
        <w:tc>
          <w:tcPr>
            <w:tcW w:w="851" w:type="dxa"/>
          </w:tcPr>
          <w:p w14:paraId="3EF80E0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-.13</w:t>
            </w:r>
          </w:p>
          <w:p w14:paraId="4D3F467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(.007)</w:t>
            </w:r>
          </w:p>
        </w:tc>
        <w:tc>
          <w:tcPr>
            <w:tcW w:w="572" w:type="dxa"/>
          </w:tcPr>
          <w:p w14:paraId="0F7FED6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.29</w:t>
            </w:r>
          </w:p>
        </w:tc>
        <w:tc>
          <w:tcPr>
            <w:tcW w:w="845" w:type="dxa"/>
          </w:tcPr>
          <w:p w14:paraId="39C225B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-.04</w:t>
            </w:r>
          </w:p>
          <w:p w14:paraId="682C920C"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(.052)</w:t>
            </w:r>
          </w:p>
          <w:p w14:paraId="10EBD0A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6" w:type="dxa"/>
          </w:tcPr>
          <w:p w14:paraId="41B00E3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.76</w:t>
            </w:r>
          </w:p>
        </w:tc>
        <w:tc>
          <w:tcPr>
            <w:tcW w:w="850" w:type="dxa"/>
          </w:tcPr>
          <w:p w14:paraId="1A1DA69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-.16</w:t>
            </w:r>
          </w:p>
          <w:p w14:paraId="7E8C2C6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(.007)</w:t>
            </w:r>
          </w:p>
        </w:tc>
        <w:tc>
          <w:tcPr>
            <w:tcW w:w="993" w:type="dxa"/>
          </w:tcPr>
          <w:p w14:paraId="628FF41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.20</w:t>
            </w:r>
          </w:p>
        </w:tc>
      </w:tr>
      <w:tr w:rsidR="00453CA7" w:rsidRPr="00DD30A1" w14:paraId="27C8038D" w14:textId="77777777" w:rsidTr="00EC2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7"/>
        </w:trPr>
        <w:tc>
          <w:tcPr>
            <w:tcW w:w="1985" w:type="dxa"/>
          </w:tcPr>
          <w:p w14:paraId="2E98B01B"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R</w:t>
            </w:r>
            <w:r w:rsidRPr="00DD30A1">
              <w:rPr>
                <w:rFonts w:asciiTheme="minorHAnsi" w:eastAsia="Times New Roman" w:hAnsiTheme="minorHAnsi" w:cstheme="minorHAnsi"/>
                <w:color w:val="000000"/>
                <w:sz w:val="24"/>
                <w:szCs w:val="24"/>
                <w:shd w:val="clear" w:color="auto" w:fill="auto"/>
                <w:vertAlign w:val="superscript"/>
                <w:lang w:val="de-DE" w:eastAsia="de-DE"/>
              </w:rPr>
              <w:t>2</w:t>
            </w:r>
          </w:p>
        </w:tc>
        <w:tc>
          <w:tcPr>
            <w:tcW w:w="992" w:type="dxa"/>
          </w:tcPr>
          <w:p w14:paraId="32A8DA4B"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.058</w:t>
            </w:r>
          </w:p>
        </w:tc>
        <w:tc>
          <w:tcPr>
            <w:tcW w:w="709" w:type="dxa"/>
          </w:tcPr>
          <w:p w14:paraId="12CB4AF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Pr>
          <w:p w14:paraId="1C077F6F"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.040</w:t>
            </w:r>
          </w:p>
        </w:tc>
        <w:tc>
          <w:tcPr>
            <w:tcW w:w="708" w:type="dxa"/>
          </w:tcPr>
          <w:p w14:paraId="66B0846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993" w:type="dxa"/>
          </w:tcPr>
          <w:p w14:paraId="1CD4AE1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.060</w:t>
            </w:r>
          </w:p>
        </w:tc>
        <w:tc>
          <w:tcPr>
            <w:tcW w:w="708" w:type="dxa"/>
          </w:tcPr>
          <w:p w14:paraId="2627DBE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Pr>
          <w:p w14:paraId="622B4F08"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.050</w:t>
            </w:r>
          </w:p>
        </w:tc>
        <w:tc>
          <w:tcPr>
            <w:tcW w:w="709" w:type="dxa"/>
          </w:tcPr>
          <w:p w14:paraId="3283CF42"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1129" w:type="dxa"/>
          </w:tcPr>
          <w:p w14:paraId="05B2D94B"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.058</w:t>
            </w:r>
          </w:p>
        </w:tc>
        <w:tc>
          <w:tcPr>
            <w:tcW w:w="708" w:type="dxa"/>
            <w:gridSpan w:val="2"/>
          </w:tcPr>
          <w:p w14:paraId="3946BC3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Pr>
          <w:p w14:paraId="69AF0C4D"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.054</w:t>
            </w:r>
          </w:p>
        </w:tc>
        <w:tc>
          <w:tcPr>
            <w:tcW w:w="572" w:type="dxa"/>
          </w:tcPr>
          <w:p w14:paraId="7B77D80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45" w:type="dxa"/>
          </w:tcPr>
          <w:p w14:paraId="3FA6D67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.061</w:t>
            </w:r>
          </w:p>
        </w:tc>
        <w:tc>
          <w:tcPr>
            <w:tcW w:w="856" w:type="dxa"/>
          </w:tcPr>
          <w:p w14:paraId="7E7E51F1"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0" w:type="dxa"/>
          </w:tcPr>
          <w:p w14:paraId="4F1A8C07"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.069</w:t>
            </w:r>
          </w:p>
        </w:tc>
        <w:tc>
          <w:tcPr>
            <w:tcW w:w="993" w:type="dxa"/>
          </w:tcPr>
          <w:p w14:paraId="487ABD9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r>
      <w:tr w:rsidR="00453CA7" w:rsidRPr="00DD30A1" w14:paraId="6447DC97" w14:textId="77777777" w:rsidTr="00EC26F6">
        <w:trPr>
          <w:trHeight w:val="737"/>
        </w:trPr>
        <w:tc>
          <w:tcPr>
            <w:tcW w:w="1985" w:type="dxa"/>
            <w:tcBorders>
              <w:bottom w:val="single" w:sz="4" w:space="0" w:color="auto"/>
            </w:tcBorders>
          </w:tcPr>
          <w:p w14:paraId="3F3D0CD1"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 R</w:t>
            </w:r>
            <w:r w:rsidRPr="00DD30A1">
              <w:rPr>
                <w:rFonts w:asciiTheme="minorHAnsi" w:eastAsia="Times New Roman" w:hAnsiTheme="minorHAnsi" w:cstheme="minorHAnsi"/>
                <w:color w:val="000000"/>
                <w:sz w:val="24"/>
                <w:szCs w:val="24"/>
                <w:shd w:val="clear" w:color="auto" w:fill="auto"/>
                <w:vertAlign w:val="superscript"/>
                <w:lang w:val="de-DE" w:eastAsia="de-DE"/>
              </w:rPr>
              <w:t>2</w:t>
            </w:r>
          </w:p>
        </w:tc>
        <w:tc>
          <w:tcPr>
            <w:tcW w:w="992" w:type="dxa"/>
            <w:tcBorders>
              <w:bottom w:val="single" w:sz="4" w:space="0" w:color="auto"/>
            </w:tcBorders>
          </w:tcPr>
          <w:p w14:paraId="24218A8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9" w:type="dxa"/>
            <w:tcBorders>
              <w:bottom w:val="single" w:sz="4" w:space="0" w:color="auto"/>
            </w:tcBorders>
          </w:tcPr>
          <w:p w14:paraId="35CC9717"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Borders>
              <w:bottom w:val="single" w:sz="4" w:space="0" w:color="auto"/>
            </w:tcBorders>
          </w:tcPr>
          <w:p w14:paraId="04CD27B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tcBorders>
              <w:bottom w:val="single" w:sz="4" w:space="0" w:color="auto"/>
            </w:tcBorders>
          </w:tcPr>
          <w:p w14:paraId="4D7999EE"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993" w:type="dxa"/>
            <w:tcBorders>
              <w:bottom w:val="single" w:sz="4" w:space="0" w:color="auto"/>
            </w:tcBorders>
          </w:tcPr>
          <w:p w14:paraId="4D13225E"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.002</w:t>
            </w:r>
          </w:p>
        </w:tc>
        <w:tc>
          <w:tcPr>
            <w:tcW w:w="708" w:type="dxa"/>
            <w:tcBorders>
              <w:bottom w:val="single" w:sz="4" w:space="0" w:color="auto"/>
            </w:tcBorders>
          </w:tcPr>
          <w:p w14:paraId="721A40FE"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Borders>
              <w:bottom w:val="single" w:sz="4" w:space="0" w:color="auto"/>
            </w:tcBorders>
          </w:tcPr>
          <w:p w14:paraId="743C501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.010</w:t>
            </w:r>
          </w:p>
        </w:tc>
        <w:tc>
          <w:tcPr>
            <w:tcW w:w="709" w:type="dxa"/>
            <w:tcBorders>
              <w:bottom w:val="single" w:sz="4" w:space="0" w:color="auto"/>
            </w:tcBorders>
          </w:tcPr>
          <w:p w14:paraId="48D9CAC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1129" w:type="dxa"/>
            <w:tcBorders>
              <w:bottom w:val="single" w:sz="4" w:space="0" w:color="auto"/>
            </w:tcBorders>
          </w:tcPr>
          <w:p w14:paraId="66457D0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.000</w:t>
            </w:r>
          </w:p>
        </w:tc>
        <w:tc>
          <w:tcPr>
            <w:tcW w:w="708" w:type="dxa"/>
            <w:gridSpan w:val="2"/>
            <w:tcBorders>
              <w:bottom w:val="single" w:sz="4" w:space="0" w:color="auto"/>
            </w:tcBorders>
          </w:tcPr>
          <w:p w14:paraId="12DA40A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Borders>
              <w:bottom w:val="single" w:sz="4" w:space="0" w:color="auto"/>
            </w:tcBorders>
          </w:tcPr>
          <w:p w14:paraId="59EDEDC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.014</w:t>
            </w:r>
          </w:p>
        </w:tc>
        <w:tc>
          <w:tcPr>
            <w:tcW w:w="572" w:type="dxa"/>
            <w:tcBorders>
              <w:bottom w:val="single" w:sz="4" w:space="0" w:color="auto"/>
            </w:tcBorders>
          </w:tcPr>
          <w:p w14:paraId="17C6BE5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45" w:type="dxa"/>
            <w:tcBorders>
              <w:bottom w:val="single" w:sz="4" w:space="0" w:color="auto"/>
            </w:tcBorders>
          </w:tcPr>
          <w:p w14:paraId="3E81A092"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.003</w:t>
            </w:r>
          </w:p>
        </w:tc>
        <w:tc>
          <w:tcPr>
            <w:tcW w:w="856" w:type="dxa"/>
            <w:tcBorders>
              <w:bottom w:val="single" w:sz="4" w:space="0" w:color="auto"/>
            </w:tcBorders>
          </w:tcPr>
          <w:p w14:paraId="0DF9D00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0" w:type="dxa"/>
            <w:tcBorders>
              <w:bottom w:val="single" w:sz="4" w:space="0" w:color="auto"/>
            </w:tcBorders>
          </w:tcPr>
          <w:p w14:paraId="43ADEE2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.029</w:t>
            </w:r>
          </w:p>
        </w:tc>
        <w:tc>
          <w:tcPr>
            <w:tcW w:w="993" w:type="dxa"/>
            <w:tcBorders>
              <w:bottom w:val="single" w:sz="4" w:space="0" w:color="auto"/>
            </w:tcBorders>
          </w:tcPr>
          <w:p w14:paraId="02968A6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r>
      <w:tr w:rsidR="00453CA7" w:rsidRPr="00DD30A1" w14:paraId="546D7777" w14:textId="77777777" w:rsidTr="00EC26F6">
        <w:trPr>
          <w:trHeight w:val="921"/>
        </w:trPr>
        <w:tc>
          <w:tcPr>
            <w:tcW w:w="1985" w:type="dxa"/>
            <w:tcBorders>
              <w:top w:val="single" w:sz="4" w:space="0" w:color="auto"/>
            </w:tcBorders>
          </w:tcPr>
          <w:p w14:paraId="33E68AE3"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b/>
                <w:bCs/>
                <w:sz w:val="24"/>
                <w:szCs w:val="24"/>
                <w:shd w:val="clear" w:color="auto" w:fill="auto"/>
                <w:lang w:val="de-DE" w:eastAsia="de-DE"/>
              </w:rPr>
              <w:t xml:space="preserve">End </w:t>
            </w:r>
            <w:proofErr w:type="spellStart"/>
            <w:r w:rsidRPr="00DD30A1">
              <w:rPr>
                <w:rFonts w:asciiTheme="minorHAnsi" w:eastAsia="Times New Roman" w:hAnsiTheme="minorHAnsi" w:cstheme="minorHAnsi"/>
                <w:b/>
                <w:bCs/>
                <w:sz w:val="24"/>
                <w:szCs w:val="24"/>
                <w:shd w:val="clear" w:color="auto" w:fill="auto"/>
                <w:lang w:val="de-DE" w:eastAsia="de-DE"/>
              </w:rPr>
              <w:t>interval</w:t>
            </w:r>
            <w:proofErr w:type="spellEnd"/>
            <w:r w:rsidRPr="00DD30A1">
              <w:rPr>
                <w:rFonts w:asciiTheme="minorHAnsi" w:eastAsia="Times New Roman" w:hAnsiTheme="minorHAnsi" w:cstheme="minorHAnsi"/>
                <w:b/>
                <w:bCs/>
                <w:sz w:val="24"/>
                <w:szCs w:val="24"/>
                <w:shd w:val="clear" w:color="auto" w:fill="auto"/>
                <w:lang w:val="de-DE" w:eastAsia="de-DE"/>
              </w:rPr>
              <w:t xml:space="preserve"> (I</w:t>
            </w:r>
            <w:r w:rsidRPr="00DD30A1">
              <w:rPr>
                <w:rFonts w:asciiTheme="minorHAnsi" w:eastAsia="Times New Roman" w:hAnsiTheme="minorHAnsi" w:cstheme="minorHAnsi"/>
                <w:b/>
                <w:bCs/>
                <w:sz w:val="24"/>
                <w:szCs w:val="24"/>
                <w:shd w:val="clear" w:color="auto" w:fill="auto"/>
                <w:vertAlign w:val="subscript"/>
                <w:lang w:val="de-DE" w:eastAsia="de-DE"/>
              </w:rPr>
              <w:t>5</w:t>
            </w:r>
            <w:r w:rsidRPr="00DD30A1">
              <w:rPr>
                <w:rFonts w:asciiTheme="minorHAnsi" w:eastAsia="Times New Roman" w:hAnsiTheme="minorHAnsi" w:cstheme="minorHAnsi"/>
                <w:b/>
                <w:bCs/>
                <w:sz w:val="24"/>
                <w:szCs w:val="24"/>
                <w:shd w:val="clear" w:color="auto" w:fill="auto"/>
                <w:lang w:val="de-DE" w:eastAsia="de-DE"/>
              </w:rPr>
              <w:t>)</w:t>
            </w:r>
          </w:p>
        </w:tc>
        <w:tc>
          <w:tcPr>
            <w:tcW w:w="992" w:type="dxa"/>
            <w:tcBorders>
              <w:top w:val="single" w:sz="4" w:space="0" w:color="auto"/>
            </w:tcBorders>
          </w:tcPr>
          <w:p w14:paraId="2E6B04E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9" w:type="dxa"/>
            <w:tcBorders>
              <w:top w:val="single" w:sz="4" w:space="0" w:color="auto"/>
            </w:tcBorders>
          </w:tcPr>
          <w:p w14:paraId="5AA6DA1E"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Borders>
              <w:top w:val="single" w:sz="4" w:space="0" w:color="auto"/>
            </w:tcBorders>
          </w:tcPr>
          <w:p w14:paraId="4E0A9B72"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tcBorders>
              <w:top w:val="single" w:sz="4" w:space="0" w:color="auto"/>
            </w:tcBorders>
          </w:tcPr>
          <w:p w14:paraId="07FA497F"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993" w:type="dxa"/>
            <w:tcBorders>
              <w:top w:val="single" w:sz="4" w:space="0" w:color="auto"/>
            </w:tcBorders>
          </w:tcPr>
          <w:p w14:paraId="27E241E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tcBorders>
              <w:top w:val="single" w:sz="4" w:space="0" w:color="auto"/>
            </w:tcBorders>
          </w:tcPr>
          <w:p w14:paraId="2E06768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Borders>
              <w:top w:val="single" w:sz="4" w:space="0" w:color="auto"/>
            </w:tcBorders>
          </w:tcPr>
          <w:p w14:paraId="48FD394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9" w:type="dxa"/>
            <w:tcBorders>
              <w:top w:val="single" w:sz="4" w:space="0" w:color="auto"/>
            </w:tcBorders>
          </w:tcPr>
          <w:p w14:paraId="358B7A1D"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1129" w:type="dxa"/>
            <w:tcBorders>
              <w:top w:val="single" w:sz="4" w:space="0" w:color="auto"/>
            </w:tcBorders>
          </w:tcPr>
          <w:p w14:paraId="42D8872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gridSpan w:val="2"/>
            <w:tcBorders>
              <w:top w:val="single" w:sz="4" w:space="0" w:color="auto"/>
            </w:tcBorders>
          </w:tcPr>
          <w:p w14:paraId="07C583C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Borders>
              <w:top w:val="single" w:sz="4" w:space="0" w:color="auto"/>
            </w:tcBorders>
          </w:tcPr>
          <w:p w14:paraId="3F5CAA3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572" w:type="dxa"/>
            <w:tcBorders>
              <w:top w:val="single" w:sz="4" w:space="0" w:color="auto"/>
            </w:tcBorders>
          </w:tcPr>
          <w:p w14:paraId="60FA68F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45" w:type="dxa"/>
            <w:tcBorders>
              <w:top w:val="single" w:sz="4" w:space="0" w:color="auto"/>
            </w:tcBorders>
          </w:tcPr>
          <w:p w14:paraId="019A21BB"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6" w:type="dxa"/>
            <w:tcBorders>
              <w:top w:val="single" w:sz="4" w:space="0" w:color="auto"/>
            </w:tcBorders>
          </w:tcPr>
          <w:p w14:paraId="110CAD6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0" w:type="dxa"/>
            <w:tcBorders>
              <w:top w:val="single" w:sz="4" w:space="0" w:color="auto"/>
            </w:tcBorders>
          </w:tcPr>
          <w:p w14:paraId="2E65BB57"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993" w:type="dxa"/>
            <w:tcBorders>
              <w:top w:val="single" w:sz="4" w:space="0" w:color="auto"/>
            </w:tcBorders>
          </w:tcPr>
          <w:p w14:paraId="0FD0B2F1"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r>
      <w:tr w:rsidR="00453CA7" w:rsidRPr="00DD30A1" w14:paraId="37227DB2" w14:textId="77777777" w:rsidTr="00EC2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25"/>
        </w:trPr>
        <w:tc>
          <w:tcPr>
            <w:tcW w:w="1985" w:type="dxa"/>
          </w:tcPr>
          <w:p w14:paraId="068D035D"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Teaching   </w:t>
            </w:r>
          </w:p>
          <w:p w14:paraId="6AC6AA99" w14:textId="77777777" w:rsidR="00453CA7" w:rsidRPr="00DD30A1" w:rsidRDefault="00453CA7" w:rsidP="00453CA7">
            <w:pPr>
              <w:tabs>
                <w:tab w:val="clear" w:pos="3068"/>
              </w:tabs>
              <w:ind w:firstLine="0"/>
              <w:rPr>
                <w:rFonts w:asciiTheme="minorHAnsi" w:eastAsia="Times New Roman" w:hAnsiTheme="minorHAnsi" w:cstheme="minorHAnsi"/>
                <w:b/>
                <w:bCs/>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Experience</w:t>
            </w:r>
          </w:p>
        </w:tc>
        <w:tc>
          <w:tcPr>
            <w:tcW w:w="992" w:type="dxa"/>
          </w:tcPr>
          <w:p w14:paraId="628BA90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.04</w:t>
            </w:r>
          </w:p>
          <w:p w14:paraId="22E0CF68" w14:textId="77777777" w:rsidR="00453CA7" w:rsidRPr="00DD30A1" w:rsidRDefault="00453CA7" w:rsidP="00453CA7">
            <w:pPr>
              <w:tabs>
                <w:tab w:val="clear" w:pos="3068"/>
              </w:tabs>
              <w:ind w:firstLine="0"/>
              <w:jc w:val="center"/>
              <w:rPr>
                <w:rFonts w:asciiTheme="minorHAnsi" w:eastAsia="Times New Roman" w:hAnsiTheme="minorHAnsi" w:cstheme="minorHAnsi"/>
                <w:b/>
                <w:bCs/>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(.004)</w:t>
            </w:r>
          </w:p>
        </w:tc>
        <w:tc>
          <w:tcPr>
            <w:tcW w:w="709" w:type="dxa"/>
          </w:tcPr>
          <w:p w14:paraId="25819C67" w14:textId="77777777" w:rsidR="00453CA7" w:rsidRPr="00DD30A1" w:rsidRDefault="00453CA7" w:rsidP="00453CA7">
            <w:pPr>
              <w:tabs>
                <w:tab w:val="clear" w:pos="3068"/>
              </w:tabs>
              <w:ind w:firstLine="0"/>
              <w:jc w:val="center"/>
              <w:rPr>
                <w:rFonts w:asciiTheme="minorHAnsi" w:eastAsia="Times New Roman" w:hAnsiTheme="minorHAnsi" w:cstheme="minorHAnsi"/>
                <w:b/>
                <w:bCs/>
                <w:i/>
                <w:iCs/>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.70</w:t>
            </w:r>
          </w:p>
        </w:tc>
        <w:tc>
          <w:tcPr>
            <w:tcW w:w="851" w:type="dxa"/>
          </w:tcPr>
          <w:p w14:paraId="7859EA2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.11</w:t>
            </w:r>
          </w:p>
          <w:p w14:paraId="2C7949C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(.001)</w:t>
            </w:r>
          </w:p>
        </w:tc>
        <w:tc>
          <w:tcPr>
            <w:tcW w:w="708" w:type="dxa"/>
          </w:tcPr>
          <w:p w14:paraId="4410A007"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.32</w:t>
            </w:r>
          </w:p>
        </w:tc>
        <w:tc>
          <w:tcPr>
            <w:tcW w:w="993" w:type="dxa"/>
          </w:tcPr>
          <w:p w14:paraId="4CD7F79F"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.07</w:t>
            </w:r>
          </w:p>
          <w:p w14:paraId="144368C1"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(.005)</w:t>
            </w:r>
          </w:p>
        </w:tc>
        <w:tc>
          <w:tcPr>
            <w:tcW w:w="708" w:type="dxa"/>
          </w:tcPr>
          <w:p w14:paraId="79166D5B"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.58</w:t>
            </w:r>
          </w:p>
        </w:tc>
        <w:tc>
          <w:tcPr>
            <w:tcW w:w="851" w:type="dxa"/>
          </w:tcPr>
          <w:p w14:paraId="6C6E3391"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.18</w:t>
            </w:r>
          </w:p>
          <w:p w14:paraId="5ABD371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(.001)</w:t>
            </w:r>
          </w:p>
          <w:p w14:paraId="27F7391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9" w:type="dxa"/>
          </w:tcPr>
          <w:p w14:paraId="5256B32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.13</w:t>
            </w:r>
          </w:p>
        </w:tc>
        <w:tc>
          <w:tcPr>
            <w:tcW w:w="1129" w:type="dxa"/>
          </w:tcPr>
          <w:p w14:paraId="632399AF"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.09</w:t>
            </w:r>
          </w:p>
          <w:p w14:paraId="67CBC97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(.005)</w:t>
            </w:r>
          </w:p>
        </w:tc>
        <w:tc>
          <w:tcPr>
            <w:tcW w:w="708" w:type="dxa"/>
            <w:gridSpan w:val="2"/>
          </w:tcPr>
          <w:p w14:paraId="0FFC632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.46</w:t>
            </w:r>
          </w:p>
          <w:p w14:paraId="607473E2"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Pr>
          <w:p w14:paraId="6E8E7F17"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.07</w:t>
            </w:r>
          </w:p>
          <w:p w14:paraId="6BAE74F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(.001)</w:t>
            </w:r>
          </w:p>
        </w:tc>
        <w:tc>
          <w:tcPr>
            <w:tcW w:w="572" w:type="dxa"/>
          </w:tcPr>
          <w:p w14:paraId="1EC9F8E1"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.58</w:t>
            </w:r>
          </w:p>
        </w:tc>
        <w:tc>
          <w:tcPr>
            <w:tcW w:w="845" w:type="dxa"/>
          </w:tcPr>
          <w:p w14:paraId="455D9EC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.10</w:t>
            </w:r>
          </w:p>
          <w:p w14:paraId="33A1771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(.005)</w:t>
            </w:r>
          </w:p>
        </w:tc>
        <w:tc>
          <w:tcPr>
            <w:tcW w:w="856" w:type="dxa"/>
          </w:tcPr>
          <w:p w14:paraId="546165D2"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.43</w:t>
            </w:r>
          </w:p>
        </w:tc>
        <w:tc>
          <w:tcPr>
            <w:tcW w:w="850" w:type="dxa"/>
          </w:tcPr>
          <w:p w14:paraId="378C0E4B"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.12</w:t>
            </w:r>
          </w:p>
          <w:p w14:paraId="130D276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(.001)</w:t>
            </w:r>
          </w:p>
          <w:p w14:paraId="7AAD007D"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993" w:type="dxa"/>
          </w:tcPr>
          <w:p w14:paraId="59F8C17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.33</w:t>
            </w:r>
          </w:p>
        </w:tc>
      </w:tr>
      <w:tr w:rsidR="00453CA7" w:rsidRPr="00DD30A1" w14:paraId="7A24BB81" w14:textId="77777777" w:rsidTr="00EC2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87"/>
        </w:trPr>
        <w:tc>
          <w:tcPr>
            <w:tcW w:w="1985" w:type="dxa"/>
          </w:tcPr>
          <w:p w14:paraId="413CE77C"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Disruption </w:t>
            </w:r>
          </w:p>
          <w:p w14:paraId="5889675F"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Appraisal</w:t>
            </w:r>
          </w:p>
        </w:tc>
        <w:tc>
          <w:tcPr>
            <w:tcW w:w="992" w:type="dxa"/>
          </w:tcPr>
          <w:p w14:paraId="2A4F93D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9" w:type="dxa"/>
          </w:tcPr>
          <w:p w14:paraId="49E82B6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Pr>
          <w:p w14:paraId="6AD6B988"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tcPr>
          <w:p w14:paraId="4A987471"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993" w:type="dxa"/>
          </w:tcPr>
          <w:p w14:paraId="55B7EB6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.06</w:t>
            </w:r>
          </w:p>
          <w:p w14:paraId="0BCE3B17"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(.035)</w:t>
            </w:r>
          </w:p>
        </w:tc>
        <w:tc>
          <w:tcPr>
            <w:tcW w:w="708" w:type="dxa"/>
          </w:tcPr>
          <w:p w14:paraId="01BD9A1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.60</w:t>
            </w:r>
          </w:p>
        </w:tc>
        <w:tc>
          <w:tcPr>
            <w:tcW w:w="851" w:type="dxa"/>
          </w:tcPr>
          <w:p w14:paraId="61CCB7FF"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.19</w:t>
            </w:r>
          </w:p>
          <w:p w14:paraId="05BB9D77"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(.007)</w:t>
            </w:r>
          </w:p>
          <w:p w14:paraId="099490F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9" w:type="dxa"/>
          </w:tcPr>
          <w:p w14:paraId="2389DFB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.12</w:t>
            </w:r>
          </w:p>
        </w:tc>
        <w:tc>
          <w:tcPr>
            <w:tcW w:w="1129" w:type="dxa"/>
          </w:tcPr>
          <w:p w14:paraId="7B58721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gridSpan w:val="2"/>
          </w:tcPr>
          <w:p w14:paraId="0B1D5A1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Pr>
          <w:p w14:paraId="0016ACEE"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572" w:type="dxa"/>
          </w:tcPr>
          <w:p w14:paraId="00F4E841"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45" w:type="dxa"/>
          </w:tcPr>
          <w:p w14:paraId="4E7EA52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.04</w:t>
            </w:r>
          </w:p>
          <w:p w14:paraId="6B92E915"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(.037)</w:t>
            </w:r>
          </w:p>
          <w:p w14:paraId="7E04A8F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6" w:type="dxa"/>
          </w:tcPr>
          <w:p w14:paraId="13D2D99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.76</w:t>
            </w:r>
          </w:p>
        </w:tc>
        <w:tc>
          <w:tcPr>
            <w:tcW w:w="850" w:type="dxa"/>
          </w:tcPr>
          <w:p w14:paraId="1AF1F87B"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.23</w:t>
            </w:r>
          </w:p>
          <w:p w14:paraId="4FD647DF"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(.007)</w:t>
            </w:r>
          </w:p>
          <w:p w14:paraId="6A9010E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993" w:type="dxa"/>
          </w:tcPr>
          <w:p w14:paraId="33E52E0F"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.07</w:t>
            </w:r>
          </w:p>
        </w:tc>
      </w:tr>
      <w:tr w:rsidR="00453CA7" w:rsidRPr="00DD30A1" w14:paraId="0BBCD491" w14:textId="77777777" w:rsidTr="00EC2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7"/>
        </w:trPr>
        <w:tc>
          <w:tcPr>
            <w:tcW w:w="1985" w:type="dxa"/>
          </w:tcPr>
          <w:p w14:paraId="6E3A3DB2"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Confidence    </w:t>
            </w:r>
          </w:p>
          <w:p w14:paraId="4B5DBCFD"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Appraisal</w:t>
            </w:r>
          </w:p>
        </w:tc>
        <w:tc>
          <w:tcPr>
            <w:tcW w:w="992" w:type="dxa"/>
          </w:tcPr>
          <w:p w14:paraId="6628225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9" w:type="dxa"/>
          </w:tcPr>
          <w:p w14:paraId="2CB9EA5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Pr>
          <w:p w14:paraId="73603F81"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tcPr>
          <w:p w14:paraId="4E713CA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993" w:type="dxa"/>
          </w:tcPr>
          <w:p w14:paraId="69300DF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tcPr>
          <w:p w14:paraId="73945A8D"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Pr>
          <w:p w14:paraId="1D62B84E"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9" w:type="dxa"/>
          </w:tcPr>
          <w:p w14:paraId="6F453D28"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1129" w:type="dxa"/>
          </w:tcPr>
          <w:p w14:paraId="4E4829E8"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-.11</w:t>
            </w:r>
          </w:p>
          <w:p w14:paraId="417C8538"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(.039)</w:t>
            </w:r>
          </w:p>
        </w:tc>
        <w:tc>
          <w:tcPr>
            <w:tcW w:w="708" w:type="dxa"/>
            <w:gridSpan w:val="2"/>
          </w:tcPr>
          <w:p w14:paraId="610F8A50"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.38</w:t>
            </w:r>
          </w:p>
        </w:tc>
        <w:tc>
          <w:tcPr>
            <w:tcW w:w="851" w:type="dxa"/>
          </w:tcPr>
          <w:p w14:paraId="2C39F827"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.10</w:t>
            </w:r>
          </w:p>
          <w:p w14:paraId="46F1C8E2"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(.008)</w:t>
            </w:r>
          </w:p>
        </w:tc>
        <w:tc>
          <w:tcPr>
            <w:tcW w:w="572" w:type="dxa"/>
          </w:tcPr>
          <w:p w14:paraId="44B46257"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.43</w:t>
            </w:r>
          </w:p>
        </w:tc>
        <w:tc>
          <w:tcPr>
            <w:tcW w:w="845" w:type="dxa"/>
          </w:tcPr>
          <w:p w14:paraId="572D6E1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-.10</w:t>
            </w:r>
          </w:p>
          <w:p w14:paraId="04E50A9A" w14:textId="77777777" w:rsidR="00453CA7" w:rsidRPr="00DD30A1" w:rsidRDefault="00453CA7" w:rsidP="00453CA7">
            <w:pPr>
              <w:tabs>
                <w:tab w:val="clear" w:pos="3068"/>
              </w:tabs>
              <w:ind w:firstLine="0"/>
              <w:jc w:val="center"/>
              <w:rPr>
                <w:rFonts w:asciiTheme="minorHAnsi" w:eastAsia="Times New Roman" w:hAnsiTheme="minorHAnsi" w:cstheme="minorHAnsi"/>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(.041)</w:t>
            </w:r>
          </w:p>
          <w:p w14:paraId="61D469CB"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6" w:type="dxa"/>
          </w:tcPr>
          <w:p w14:paraId="2CEB854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.44</w:t>
            </w:r>
          </w:p>
        </w:tc>
        <w:tc>
          <w:tcPr>
            <w:tcW w:w="850" w:type="dxa"/>
          </w:tcPr>
          <w:p w14:paraId="6264201F"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.16</w:t>
            </w:r>
          </w:p>
          <w:p w14:paraId="36313BB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(.008)</w:t>
            </w:r>
          </w:p>
          <w:p w14:paraId="19CD08B8"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993" w:type="dxa"/>
          </w:tcPr>
          <w:p w14:paraId="69D42C8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.22</w:t>
            </w:r>
          </w:p>
        </w:tc>
      </w:tr>
      <w:tr w:rsidR="00453CA7" w:rsidRPr="00DD30A1" w14:paraId="7AA9C58F" w14:textId="77777777" w:rsidTr="00EC2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7"/>
        </w:trPr>
        <w:tc>
          <w:tcPr>
            <w:tcW w:w="1985" w:type="dxa"/>
          </w:tcPr>
          <w:p w14:paraId="663387E1"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lastRenderedPageBreak/>
              <w:t xml:space="preserve">   R</w:t>
            </w:r>
            <w:r w:rsidRPr="00DD30A1">
              <w:rPr>
                <w:rFonts w:asciiTheme="minorHAnsi" w:eastAsia="Times New Roman" w:hAnsiTheme="minorHAnsi" w:cstheme="minorHAnsi"/>
                <w:color w:val="000000"/>
                <w:sz w:val="24"/>
                <w:szCs w:val="24"/>
                <w:shd w:val="clear" w:color="auto" w:fill="auto"/>
                <w:vertAlign w:val="superscript"/>
                <w:lang w:val="de-DE" w:eastAsia="de-DE"/>
              </w:rPr>
              <w:t>2</w:t>
            </w:r>
          </w:p>
        </w:tc>
        <w:tc>
          <w:tcPr>
            <w:tcW w:w="992" w:type="dxa"/>
          </w:tcPr>
          <w:p w14:paraId="61F0AE5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.002</w:t>
            </w:r>
          </w:p>
        </w:tc>
        <w:tc>
          <w:tcPr>
            <w:tcW w:w="709" w:type="dxa"/>
          </w:tcPr>
          <w:p w14:paraId="695CECC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Pr>
          <w:p w14:paraId="2CF4C92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.013</w:t>
            </w:r>
          </w:p>
        </w:tc>
        <w:tc>
          <w:tcPr>
            <w:tcW w:w="708" w:type="dxa"/>
          </w:tcPr>
          <w:p w14:paraId="45D62A8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993" w:type="dxa"/>
          </w:tcPr>
          <w:p w14:paraId="442B11F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.005</w:t>
            </w:r>
          </w:p>
        </w:tc>
        <w:tc>
          <w:tcPr>
            <w:tcW w:w="708" w:type="dxa"/>
          </w:tcPr>
          <w:p w14:paraId="435D8AD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Pr>
          <w:p w14:paraId="76A4774D"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.053</w:t>
            </w:r>
          </w:p>
        </w:tc>
        <w:tc>
          <w:tcPr>
            <w:tcW w:w="709" w:type="dxa"/>
          </w:tcPr>
          <w:p w14:paraId="1E81C85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1129" w:type="dxa"/>
          </w:tcPr>
          <w:p w14:paraId="73EEDBA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.012</w:t>
            </w:r>
          </w:p>
        </w:tc>
        <w:tc>
          <w:tcPr>
            <w:tcW w:w="708" w:type="dxa"/>
            <w:gridSpan w:val="2"/>
          </w:tcPr>
          <w:p w14:paraId="2D6DD57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Pr>
          <w:p w14:paraId="69A3CFE2"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.025</w:t>
            </w:r>
          </w:p>
        </w:tc>
        <w:tc>
          <w:tcPr>
            <w:tcW w:w="572" w:type="dxa"/>
          </w:tcPr>
          <w:p w14:paraId="4C6B0923"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45" w:type="dxa"/>
          </w:tcPr>
          <w:p w14:paraId="414A5D1B"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.013</w:t>
            </w:r>
          </w:p>
        </w:tc>
        <w:tc>
          <w:tcPr>
            <w:tcW w:w="856" w:type="dxa"/>
          </w:tcPr>
          <w:p w14:paraId="5CE2A308"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0" w:type="dxa"/>
          </w:tcPr>
          <w:p w14:paraId="7D955C0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.078</w:t>
            </w:r>
          </w:p>
        </w:tc>
        <w:tc>
          <w:tcPr>
            <w:tcW w:w="993" w:type="dxa"/>
          </w:tcPr>
          <w:p w14:paraId="65F81E28"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r>
      <w:tr w:rsidR="00453CA7" w:rsidRPr="00DD30A1" w14:paraId="5BAF9505" w14:textId="77777777" w:rsidTr="00EC26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7"/>
        </w:trPr>
        <w:tc>
          <w:tcPr>
            <w:tcW w:w="1985" w:type="dxa"/>
          </w:tcPr>
          <w:p w14:paraId="5E0D07C4"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 xml:space="preserve">  ∆ R</w:t>
            </w:r>
            <w:r w:rsidRPr="00DD30A1">
              <w:rPr>
                <w:rFonts w:asciiTheme="minorHAnsi" w:eastAsia="Times New Roman" w:hAnsiTheme="minorHAnsi" w:cstheme="minorHAnsi"/>
                <w:color w:val="000000"/>
                <w:sz w:val="24"/>
                <w:szCs w:val="24"/>
                <w:shd w:val="clear" w:color="auto" w:fill="auto"/>
                <w:vertAlign w:val="superscript"/>
                <w:lang w:val="de-DE" w:eastAsia="de-DE"/>
              </w:rPr>
              <w:t>2</w:t>
            </w:r>
          </w:p>
        </w:tc>
        <w:tc>
          <w:tcPr>
            <w:tcW w:w="992" w:type="dxa"/>
          </w:tcPr>
          <w:p w14:paraId="34EFDE1E"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9" w:type="dxa"/>
          </w:tcPr>
          <w:p w14:paraId="7128FEA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Pr>
          <w:p w14:paraId="4CBE8A7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708" w:type="dxa"/>
          </w:tcPr>
          <w:p w14:paraId="44D2AE7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993" w:type="dxa"/>
          </w:tcPr>
          <w:p w14:paraId="617B6CF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.003</w:t>
            </w:r>
          </w:p>
        </w:tc>
        <w:tc>
          <w:tcPr>
            <w:tcW w:w="708" w:type="dxa"/>
          </w:tcPr>
          <w:p w14:paraId="570FE48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Pr>
          <w:p w14:paraId="17BEA347"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.040</w:t>
            </w:r>
          </w:p>
        </w:tc>
        <w:tc>
          <w:tcPr>
            <w:tcW w:w="709" w:type="dxa"/>
          </w:tcPr>
          <w:p w14:paraId="078A8FEC"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1129" w:type="dxa"/>
          </w:tcPr>
          <w:p w14:paraId="69BFFBE4"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.010</w:t>
            </w:r>
          </w:p>
        </w:tc>
        <w:tc>
          <w:tcPr>
            <w:tcW w:w="708" w:type="dxa"/>
            <w:gridSpan w:val="2"/>
          </w:tcPr>
          <w:p w14:paraId="052F4BA6"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1" w:type="dxa"/>
          </w:tcPr>
          <w:p w14:paraId="0275CF6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.012</w:t>
            </w:r>
          </w:p>
        </w:tc>
        <w:tc>
          <w:tcPr>
            <w:tcW w:w="572" w:type="dxa"/>
          </w:tcPr>
          <w:p w14:paraId="7CA2BA2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45" w:type="dxa"/>
          </w:tcPr>
          <w:p w14:paraId="09CC16D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.011</w:t>
            </w:r>
          </w:p>
        </w:tc>
        <w:tc>
          <w:tcPr>
            <w:tcW w:w="856" w:type="dxa"/>
          </w:tcPr>
          <w:p w14:paraId="75949775"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c>
          <w:tcPr>
            <w:tcW w:w="850" w:type="dxa"/>
          </w:tcPr>
          <w:p w14:paraId="6083588A"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r w:rsidRPr="00DD30A1">
              <w:rPr>
                <w:rFonts w:asciiTheme="minorHAnsi" w:eastAsia="Times New Roman" w:hAnsiTheme="minorHAnsi" w:cstheme="minorHAnsi"/>
                <w:color w:val="000000"/>
                <w:sz w:val="24"/>
                <w:szCs w:val="24"/>
                <w:shd w:val="clear" w:color="auto" w:fill="auto"/>
                <w:lang w:val="de-DE" w:eastAsia="de-DE"/>
              </w:rPr>
              <w:t>.065</w:t>
            </w:r>
          </w:p>
        </w:tc>
        <w:tc>
          <w:tcPr>
            <w:tcW w:w="993" w:type="dxa"/>
          </w:tcPr>
          <w:p w14:paraId="29E89BD9" w14:textId="77777777" w:rsidR="00453CA7" w:rsidRPr="00DD30A1" w:rsidRDefault="00453CA7" w:rsidP="00453CA7">
            <w:pPr>
              <w:tabs>
                <w:tab w:val="clear" w:pos="3068"/>
              </w:tabs>
              <w:ind w:firstLine="0"/>
              <w:jc w:val="center"/>
              <w:rPr>
                <w:rFonts w:asciiTheme="minorHAnsi" w:eastAsia="Times New Roman" w:hAnsiTheme="minorHAnsi" w:cstheme="minorHAnsi"/>
                <w:color w:val="000000"/>
                <w:sz w:val="24"/>
                <w:szCs w:val="24"/>
                <w:shd w:val="clear" w:color="auto" w:fill="auto"/>
                <w:lang w:val="de-DE" w:eastAsia="de-DE"/>
              </w:rPr>
            </w:pPr>
          </w:p>
        </w:tc>
      </w:tr>
      <w:tr w:rsidR="00453CA7" w:rsidRPr="00DD30A1" w14:paraId="79C7CB39" w14:textId="77777777" w:rsidTr="00EC26F6">
        <w:trPr>
          <w:trHeight w:val="917"/>
        </w:trPr>
        <w:tc>
          <w:tcPr>
            <w:tcW w:w="1985" w:type="dxa"/>
            <w:tcBorders>
              <w:top w:val="single" w:sz="4" w:space="0" w:color="auto"/>
              <w:bottom w:val="single" w:sz="4" w:space="0" w:color="auto"/>
            </w:tcBorders>
          </w:tcPr>
          <w:p w14:paraId="79F4BBB4"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highlight w:val="yellow"/>
                <w:shd w:val="clear" w:color="auto" w:fill="auto"/>
                <w:lang w:val="de-DE" w:eastAsia="de-DE"/>
              </w:rPr>
            </w:pPr>
          </w:p>
        </w:tc>
        <w:tc>
          <w:tcPr>
            <w:tcW w:w="13325" w:type="dxa"/>
            <w:gridSpan w:val="17"/>
            <w:tcBorders>
              <w:top w:val="single" w:sz="4" w:space="0" w:color="auto"/>
              <w:bottom w:val="single" w:sz="4" w:space="0" w:color="auto"/>
            </w:tcBorders>
          </w:tcPr>
          <w:p w14:paraId="3CD1CEE5"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eastAsia="de-DE"/>
              </w:rPr>
            </w:pPr>
            <w:r w:rsidRPr="00DD30A1">
              <w:rPr>
                <w:rFonts w:asciiTheme="minorHAnsi" w:eastAsia="Times New Roman" w:hAnsiTheme="minorHAnsi" w:cstheme="minorHAnsi"/>
                <w:color w:val="000000"/>
                <w:sz w:val="24"/>
                <w:szCs w:val="24"/>
                <w:highlight w:val="yellow"/>
                <w:shd w:val="clear" w:color="auto" w:fill="auto"/>
                <w:lang w:eastAsia="de-DE"/>
              </w:rPr>
              <w:br/>
            </w:r>
            <w:r w:rsidRPr="00DD30A1">
              <w:rPr>
                <w:rFonts w:asciiTheme="minorHAnsi" w:eastAsia="Times New Roman" w:hAnsiTheme="minorHAnsi" w:cstheme="minorHAnsi"/>
                <w:i/>
                <w:iCs/>
                <w:color w:val="000000"/>
                <w:sz w:val="24"/>
                <w:szCs w:val="24"/>
                <w:shd w:val="clear" w:color="auto" w:fill="auto"/>
                <w:lang w:eastAsia="de-DE"/>
              </w:rPr>
              <w:t>Note</w:t>
            </w:r>
            <w:r w:rsidRPr="00DD30A1">
              <w:rPr>
                <w:rFonts w:asciiTheme="minorHAnsi" w:eastAsia="Times New Roman" w:hAnsiTheme="minorHAnsi" w:cstheme="minorHAnsi"/>
                <w:color w:val="000000"/>
                <w:sz w:val="24"/>
                <w:szCs w:val="24"/>
                <w:shd w:val="clear" w:color="auto" w:fill="auto"/>
                <w:lang w:eastAsia="de-DE"/>
              </w:rPr>
              <w:t>. In Model 1, mean standardized HR and mean slopes were predicted only by teaching experience. In Model 2, solely disruption appraisal was added to teaching experience as a predictor. In Model 3, solely confidence appraisal was added to teaching experience as a predictor. In Model 4, all three predictors were considered in concert.</w:t>
            </w:r>
          </w:p>
          <w:p w14:paraId="57FAED40"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eastAsia="de-DE"/>
              </w:rPr>
            </w:pPr>
            <w:r w:rsidRPr="00DD30A1">
              <w:rPr>
                <w:rFonts w:asciiTheme="minorHAnsi" w:eastAsia="Times New Roman" w:hAnsiTheme="minorHAnsi" w:cstheme="minorHAnsi"/>
                <w:color w:val="000000"/>
                <w:sz w:val="24"/>
                <w:szCs w:val="24"/>
                <w:shd w:val="clear" w:color="auto" w:fill="auto"/>
                <w:vertAlign w:val="superscript"/>
                <w:lang w:eastAsia="de-DE"/>
              </w:rPr>
              <w:t xml:space="preserve">1 </w:t>
            </w:r>
            <w:r w:rsidRPr="00DD30A1">
              <w:rPr>
                <w:rFonts w:asciiTheme="minorHAnsi" w:eastAsia="Times New Roman" w:hAnsiTheme="minorHAnsi" w:cstheme="minorHAnsi"/>
                <w:color w:val="000000"/>
                <w:sz w:val="24"/>
                <w:szCs w:val="24"/>
                <w:shd w:val="clear" w:color="auto" w:fill="auto"/>
                <w:lang w:eastAsia="de-DE"/>
              </w:rPr>
              <w:t xml:space="preserve">We calculated only Model 1 for the pre-teaching interval because the classroom events had not yet occurred in this interval. </w:t>
            </w:r>
          </w:p>
          <w:p w14:paraId="506C83B8"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shd w:val="clear" w:color="auto" w:fill="auto"/>
                <w:lang w:eastAsia="de-DE"/>
              </w:rPr>
            </w:pPr>
            <w:r w:rsidRPr="00DD30A1">
              <w:rPr>
                <w:rFonts w:asciiTheme="minorHAnsi" w:eastAsia="Times New Roman" w:hAnsiTheme="minorHAnsi" w:cstheme="minorHAnsi"/>
                <w:color w:val="000000"/>
                <w:sz w:val="24"/>
                <w:szCs w:val="24"/>
                <w:shd w:val="clear" w:color="auto" w:fill="auto"/>
                <w:lang w:eastAsia="de-DE"/>
              </w:rPr>
              <w:t xml:space="preserve">* </w:t>
            </w:r>
            <w:r w:rsidRPr="00DD30A1">
              <w:rPr>
                <w:rFonts w:asciiTheme="minorHAnsi" w:eastAsia="Times New Roman" w:hAnsiTheme="minorHAnsi" w:cstheme="minorHAnsi"/>
                <w:i/>
                <w:iCs/>
                <w:color w:val="000000"/>
                <w:sz w:val="24"/>
                <w:szCs w:val="24"/>
                <w:shd w:val="clear" w:color="auto" w:fill="auto"/>
                <w:lang w:eastAsia="de-DE"/>
              </w:rPr>
              <w:t>p</w:t>
            </w:r>
            <w:r w:rsidRPr="00DD30A1">
              <w:rPr>
                <w:rFonts w:asciiTheme="minorHAnsi" w:eastAsia="Times New Roman" w:hAnsiTheme="minorHAnsi" w:cstheme="minorHAnsi"/>
                <w:color w:val="000000"/>
                <w:sz w:val="24"/>
                <w:szCs w:val="24"/>
                <w:shd w:val="clear" w:color="auto" w:fill="auto"/>
                <w:lang w:eastAsia="de-DE"/>
              </w:rPr>
              <w:t xml:space="preserve"> &lt; .05.</w:t>
            </w:r>
          </w:p>
          <w:p w14:paraId="6E061104" w14:textId="77777777" w:rsidR="00453CA7" w:rsidRPr="00DD30A1" w:rsidRDefault="00453CA7" w:rsidP="00453CA7">
            <w:pPr>
              <w:tabs>
                <w:tab w:val="clear" w:pos="3068"/>
              </w:tabs>
              <w:ind w:firstLine="0"/>
              <w:rPr>
                <w:rFonts w:asciiTheme="minorHAnsi" w:eastAsia="Times New Roman" w:hAnsiTheme="minorHAnsi" w:cstheme="minorHAnsi"/>
                <w:color w:val="000000"/>
                <w:sz w:val="24"/>
                <w:szCs w:val="24"/>
                <w:highlight w:val="yellow"/>
                <w:shd w:val="clear" w:color="auto" w:fill="auto"/>
                <w:lang w:val="en-GB" w:eastAsia="de-DE"/>
              </w:rPr>
            </w:pPr>
          </w:p>
        </w:tc>
      </w:tr>
    </w:tbl>
    <w:p w14:paraId="400A0F3E" w14:textId="77777777" w:rsidR="00C53873" w:rsidRPr="00DD30A1" w:rsidRDefault="00C53873" w:rsidP="000F7714">
      <w:pPr>
        <w:ind w:firstLine="0"/>
        <w:rPr>
          <w:rFonts w:asciiTheme="minorHAnsi" w:hAnsiTheme="minorHAnsi" w:cstheme="minorHAnsi"/>
          <w:lang w:eastAsia="de-DE"/>
        </w:rPr>
      </w:pPr>
    </w:p>
    <w:p w14:paraId="0AC40330" w14:textId="5D9A1914" w:rsidR="007D3CFC" w:rsidRPr="00DD30A1" w:rsidRDefault="007D3CFC" w:rsidP="00DF1B72">
      <w:pPr>
        <w:pStyle w:val="berschrift1"/>
        <w:ind w:left="360"/>
        <w:rPr>
          <w:lang w:eastAsia="de-DE"/>
        </w:rPr>
      </w:pPr>
      <w:r w:rsidRPr="00DD30A1">
        <w:rPr>
          <w:lang w:eastAsia="de-DE"/>
        </w:rPr>
        <w:t>Discussion</w:t>
      </w:r>
    </w:p>
    <w:p w14:paraId="347E07D8" w14:textId="31C1E610" w:rsidR="007D3CFC" w:rsidRPr="00DD30A1" w:rsidRDefault="007D3CFC" w:rsidP="007D3CFC">
      <w:pPr>
        <w:pStyle w:val="berschrift2"/>
        <w:rPr>
          <w:lang w:eastAsia="de-DE"/>
        </w:rPr>
      </w:pPr>
      <w:r w:rsidRPr="00DD30A1">
        <w:rPr>
          <w:lang w:eastAsia="de-DE"/>
        </w:rPr>
        <w:t>Key Findings</w:t>
      </w:r>
    </w:p>
    <w:p w14:paraId="69DCDB00" w14:textId="77777777" w:rsidR="007D439A" w:rsidRPr="00DD30A1" w:rsidRDefault="007D439A" w:rsidP="007D439A">
      <w:pPr>
        <w:ind w:firstLine="0"/>
        <w:rPr>
          <w:rFonts w:asciiTheme="minorHAnsi" w:hAnsiTheme="minorHAnsi" w:cstheme="minorHAnsi"/>
          <w:lang w:eastAsia="de-DE"/>
        </w:rPr>
      </w:pPr>
      <w:r w:rsidRPr="00DD30A1">
        <w:rPr>
          <w:rFonts w:asciiTheme="minorHAnsi" w:hAnsiTheme="minorHAnsi" w:cstheme="minorHAnsi"/>
          <w:lang w:eastAsia="de-DE"/>
        </w:rPr>
        <w:t xml:space="preserve">Overall, our findings indicate that wrist-worn fitness trackers are a useful tool for tracking teachers’ HR and identifying stressful periods during teaching. Using HR data from a commercially available and relatively low-cost Fitbit® fitness tracker, we were able to map teachers’ HR before, during, and after a stressful micro-teaching unit, with HR increasing in preparation for teaching, peaking during the teaching phase, and decreasing afterward. </w:t>
      </w:r>
    </w:p>
    <w:p w14:paraId="58CA8A8E" w14:textId="77777777" w:rsidR="007D439A" w:rsidRPr="00DD30A1" w:rsidRDefault="007D439A" w:rsidP="007D439A">
      <w:pPr>
        <w:ind w:firstLine="0"/>
        <w:rPr>
          <w:rFonts w:asciiTheme="minorHAnsi" w:hAnsiTheme="minorHAnsi" w:cstheme="minorHAnsi"/>
          <w:lang w:eastAsia="de-DE"/>
        </w:rPr>
      </w:pPr>
      <w:r w:rsidRPr="00DD30A1">
        <w:rPr>
          <w:rFonts w:asciiTheme="minorHAnsi" w:hAnsiTheme="minorHAnsi" w:cstheme="minorHAnsi"/>
          <w:lang w:eastAsia="de-DE"/>
        </w:rPr>
        <w:t xml:space="preserve">These findings are in line with prior studies showing that teachers’ HR varies depending on their activities and encountered stressors with increases during phases where teachers are in an exposed position [@sperka1995; @scheuch1997psychophysische; @donker2018; @junker2021], as well as with findings showing how HR changes align with activating events and stress-inducing tasks [@Darnell2019; @chalmers2021]. </w:t>
      </w:r>
    </w:p>
    <w:p w14:paraId="6D325794" w14:textId="77777777" w:rsidR="007D439A" w:rsidRPr="00DD30A1" w:rsidRDefault="007D439A" w:rsidP="007D439A">
      <w:pPr>
        <w:ind w:firstLine="0"/>
        <w:rPr>
          <w:rFonts w:asciiTheme="minorHAnsi" w:hAnsiTheme="minorHAnsi" w:cstheme="minorHAnsi"/>
          <w:lang w:eastAsia="de-DE"/>
        </w:rPr>
      </w:pPr>
      <w:r w:rsidRPr="00DD30A1">
        <w:rPr>
          <w:rFonts w:asciiTheme="minorHAnsi" w:hAnsiTheme="minorHAnsi" w:cstheme="minorHAnsi"/>
          <w:lang w:eastAsia="de-DE"/>
        </w:rPr>
        <w:lastRenderedPageBreak/>
        <w:t xml:space="preserve">Building on the model of teacher stress [@kyriacou1978, see Fig. 2], we had hypothesized that more experienced teachers, with better classroom management skills at their disposal, experience less physiological stress when dealing with classroom disruptions. Contrary to our expectations, we found no buffering effect of teaching experience on teachers’ HR, i.e., more experienced teachers did not show lower mean standardized HR during the stressful teaching phase than less experienced teachers. Rather, at least descriptively, we observed the opposite trend. There are several possible explanations for this finding. First, teaching experience is inherently confounded with age (the two variables correlated at </w:t>
      </w:r>
      <w:r w:rsidRPr="00DD30A1">
        <w:rPr>
          <w:rFonts w:asciiTheme="minorHAnsi" w:hAnsiTheme="minorHAnsi" w:cstheme="minorHAnsi"/>
          <w:i/>
          <w:iCs/>
          <w:lang w:eastAsia="de-DE"/>
        </w:rPr>
        <w:t>r</w:t>
      </w:r>
      <w:r w:rsidRPr="00DD30A1">
        <w:rPr>
          <w:rFonts w:asciiTheme="minorHAnsi" w:hAnsiTheme="minorHAnsi" w:cstheme="minorHAnsi"/>
          <w:lang w:eastAsia="de-DE"/>
        </w:rPr>
        <w:t xml:space="preserve"> = .94 in our sample), and age has been shown to affect indicators of cardiovascular reactivity in various ways [@uchino2010older]. However, to avoid this kind of confounding influence, we had used not raw BPM but rather standardized mean HR for all our analyses, thus controlling at least for inter-individual differences in mean HR. Second, as research on teacher professionalization has repeatedly shown, professional experience is not a guarantee for higher professional knowledge and skills [@kirschner2016professionswissen]. Rather, honing skills from professional experience necessitates a deliberate practice of choosing to improve, learning through experience, and integrating new knowledge into future performances [@dunn1999deliberate]. Thus, rather than professional experience alone, more direct assessments of classroom management skills, such as objective behavior-based tests, would be a better indicator of expertise that future studies could explore. Finally, and most importantly, the highly controlled teaching situation that we created in the lab might not have provided sufficient resemblance to the expert teachers’ working conditions to let them effectively use their coping resources. In other words, since the situation was unfamiliar to both experienced and unexperienced teachers, their stress levels might have been more similar than they would have been in a more authentic classroom setting.</w:t>
      </w:r>
    </w:p>
    <w:p w14:paraId="2C1092AE" w14:textId="77777777" w:rsidR="006C7E28" w:rsidRPr="00DD30A1" w:rsidRDefault="006C7E28" w:rsidP="006C7E28">
      <w:pPr>
        <w:ind w:firstLine="0"/>
        <w:rPr>
          <w:rFonts w:asciiTheme="minorHAnsi" w:hAnsiTheme="minorHAnsi" w:cstheme="minorHAnsi"/>
          <w:lang w:eastAsia="de-DE"/>
        </w:rPr>
      </w:pPr>
      <w:r w:rsidRPr="00DD30A1">
        <w:rPr>
          <w:rFonts w:asciiTheme="minorHAnsi" w:hAnsiTheme="minorHAnsi" w:cstheme="minorHAnsi"/>
          <w:lang w:eastAsia="de-DE"/>
        </w:rPr>
        <w:t xml:space="preserve">With regards to the predictive power of teachers’ subjective appraisals of the classroom disruption during teaching, we, first of all, have to conclude that our hypotheses were not supported, as neither </w:t>
      </w:r>
      <w:r w:rsidRPr="00DD30A1">
        <w:rPr>
          <w:rFonts w:asciiTheme="minorHAnsi" w:hAnsiTheme="minorHAnsi" w:cstheme="minorHAnsi"/>
          <w:lang w:eastAsia="de-DE"/>
        </w:rPr>
        <w:lastRenderedPageBreak/>
        <w:t xml:space="preserve">confidence appraisal nor disruptiveness appraisal showed any notable correlations with teachers’ means standardized HR or any explanatory power over and beyond teaching experience. Possibly, teachers’ self-reported appraisals, and their actual physiological stress responses, tap into quite different phenomena, or at least, quite different aspects of the multifaceted stress response [@kyriacou1978]. In addition, while HR was assessed online during teaching, self-reported appraisals were given in retrospect during the SRI, and may be subject to biased (e.g., self-serving) reporting or simply an inability to recall one´s immediate stress reactions. </w:t>
      </w:r>
    </w:p>
    <w:p w14:paraId="0ABE23FB" w14:textId="77777777" w:rsidR="00F94A3D" w:rsidRPr="00DD30A1" w:rsidRDefault="00F94A3D" w:rsidP="00F94A3D">
      <w:pPr>
        <w:ind w:firstLine="0"/>
        <w:rPr>
          <w:rFonts w:asciiTheme="minorHAnsi" w:hAnsiTheme="minorHAnsi" w:cstheme="minorHAnsi"/>
          <w:lang w:eastAsia="de-DE"/>
        </w:rPr>
      </w:pPr>
      <w:r w:rsidRPr="00DD30A1">
        <w:rPr>
          <w:rFonts w:asciiTheme="minorHAnsi" w:hAnsiTheme="minorHAnsi" w:cstheme="minorHAnsi"/>
          <w:lang w:eastAsia="de-DE"/>
        </w:rPr>
        <w:t>On the other hand, when controlling for all other factors, teachers who reported to have perceived the events as more disruptive showed a higher HR (</w:t>
      </w:r>
      <w:r w:rsidRPr="00DD30A1">
        <w:rPr>
          <w:rFonts w:asciiTheme="minorHAnsi" w:hAnsiTheme="minorHAnsi" w:cstheme="minorHAnsi"/>
          <w:lang w:val="de-DE" w:eastAsia="de-DE"/>
        </w:rPr>
        <w:t>β</w:t>
      </w:r>
      <w:r w:rsidRPr="00DD30A1">
        <w:rPr>
          <w:rFonts w:asciiTheme="minorHAnsi" w:hAnsiTheme="minorHAnsi" w:cstheme="minorHAnsi"/>
          <w:lang w:eastAsia="de-DE"/>
        </w:rPr>
        <w:t xml:space="preserve"> = .25) in the phase immediately following the micro-teaching unit. This finding would be consistent with the idea that differences in mean HR, as an indicator of the physiological stress response, can be linked to the cognitive appraisal of stressors. </w:t>
      </w:r>
    </w:p>
    <w:p w14:paraId="6A891CFC" w14:textId="77777777" w:rsidR="007D3CFC" w:rsidRPr="00DD30A1" w:rsidRDefault="007D3CFC" w:rsidP="007D3CFC">
      <w:pPr>
        <w:ind w:firstLine="0"/>
        <w:rPr>
          <w:rFonts w:asciiTheme="minorHAnsi" w:hAnsiTheme="minorHAnsi" w:cstheme="minorHAnsi"/>
          <w:lang w:eastAsia="de-DE"/>
        </w:rPr>
      </w:pPr>
    </w:p>
    <w:p w14:paraId="4091ECDD" w14:textId="22C22543" w:rsidR="00944B00" w:rsidRPr="00DD30A1" w:rsidRDefault="00944B00" w:rsidP="00944B00">
      <w:pPr>
        <w:ind w:firstLine="0"/>
        <w:rPr>
          <w:rFonts w:asciiTheme="minorHAnsi" w:hAnsiTheme="minorHAnsi" w:cstheme="minorHAnsi"/>
          <w:lang w:eastAsia="de-DE"/>
        </w:rPr>
      </w:pPr>
    </w:p>
    <w:p w14:paraId="12B71B0B" w14:textId="4D556EBE" w:rsidR="00E04E95" w:rsidRPr="00DD30A1" w:rsidRDefault="00E04E95" w:rsidP="00ED55B2">
      <w:pPr>
        <w:ind w:firstLine="0"/>
        <w:rPr>
          <w:rFonts w:asciiTheme="minorHAnsi" w:hAnsiTheme="minorHAnsi" w:cstheme="minorHAnsi"/>
        </w:rPr>
      </w:pPr>
    </w:p>
    <w:p w14:paraId="30053B15" w14:textId="77777777" w:rsidR="00153807" w:rsidRPr="00DD30A1" w:rsidRDefault="00153807" w:rsidP="00153807">
      <w:pPr>
        <w:ind w:firstLine="0"/>
        <w:rPr>
          <w:rFonts w:asciiTheme="minorHAnsi" w:hAnsiTheme="minorHAnsi" w:cstheme="minorHAnsi"/>
        </w:rPr>
      </w:pPr>
    </w:p>
    <w:p w14:paraId="612FD6F9" w14:textId="77777777" w:rsidR="00153807" w:rsidRPr="00DD30A1" w:rsidRDefault="00153807" w:rsidP="004E6B89">
      <w:pPr>
        <w:tabs>
          <w:tab w:val="clear" w:pos="3068"/>
        </w:tabs>
        <w:rPr>
          <w:rFonts w:asciiTheme="minorHAnsi" w:hAnsiTheme="minorHAnsi" w:cstheme="minorHAnsi"/>
          <w:szCs w:val="22"/>
        </w:rPr>
      </w:pPr>
    </w:p>
    <w:p w14:paraId="7BDA231F" w14:textId="4C07C57B" w:rsidR="00E102C3" w:rsidRPr="00DD30A1" w:rsidRDefault="00120A65" w:rsidP="004E6B89">
      <w:pPr>
        <w:tabs>
          <w:tab w:val="clear" w:pos="3068"/>
        </w:tabs>
        <w:rPr>
          <w:rFonts w:asciiTheme="minorHAnsi" w:hAnsiTheme="minorHAnsi" w:cstheme="minorHAnsi"/>
          <w:szCs w:val="22"/>
        </w:rPr>
      </w:pPr>
      <w:r w:rsidRPr="00DD30A1">
        <w:rPr>
          <w:rFonts w:asciiTheme="minorHAnsi" w:hAnsiTheme="minorHAnsi" w:cstheme="minorHAnsi"/>
          <w:szCs w:val="22"/>
        </w:rPr>
        <w:t xml:space="preserve">In the </w:t>
      </w:r>
      <w:r w:rsidR="00E102C3" w:rsidRPr="00DD30A1">
        <w:rPr>
          <w:rFonts w:asciiTheme="minorHAnsi" w:hAnsiTheme="minorHAnsi" w:cstheme="minorHAnsi"/>
          <w:szCs w:val="22"/>
        </w:rPr>
        <w:t xml:space="preserve">present study </w:t>
      </w:r>
      <w:r w:rsidRPr="00DD30A1">
        <w:rPr>
          <w:rFonts w:asciiTheme="minorHAnsi" w:hAnsiTheme="minorHAnsi" w:cstheme="minorHAnsi"/>
          <w:szCs w:val="22"/>
        </w:rPr>
        <w:t xml:space="preserve">we </w:t>
      </w:r>
      <w:r w:rsidR="00E102C3" w:rsidRPr="00DD30A1">
        <w:rPr>
          <w:rFonts w:asciiTheme="minorHAnsi" w:hAnsiTheme="minorHAnsi" w:cstheme="minorHAnsi"/>
          <w:szCs w:val="22"/>
        </w:rPr>
        <w:t>examine</w:t>
      </w:r>
      <w:r w:rsidRPr="00DD30A1">
        <w:rPr>
          <w:rFonts w:asciiTheme="minorHAnsi" w:hAnsiTheme="minorHAnsi" w:cstheme="minorHAnsi"/>
          <w:szCs w:val="22"/>
        </w:rPr>
        <w:t>d</w:t>
      </w:r>
      <w:r w:rsidR="00E102C3" w:rsidRPr="00DD30A1">
        <w:rPr>
          <w:rFonts w:asciiTheme="minorHAnsi" w:hAnsiTheme="minorHAnsi" w:cstheme="minorHAnsi"/>
          <w:szCs w:val="22"/>
        </w:rPr>
        <w:t xml:space="preserve"> patterns of responses for online and paper-based SET scores at a midsized</w:t>
      </w:r>
      <w:r w:rsidR="00CC7D0E" w:rsidRPr="00DD30A1">
        <w:rPr>
          <w:rFonts w:asciiTheme="minorHAnsi" w:hAnsiTheme="minorHAnsi" w:cstheme="minorHAnsi"/>
          <w:szCs w:val="22"/>
        </w:rPr>
        <w:t xml:space="preserve">, </w:t>
      </w:r>
      <w:r w:rsidR="00E102C3" w:rsidRPr="00DD30A1">
        <w:rPr>
          <w:rFonts w:asciiTheme="minorHAnsi" w:hAnsiTheme="minorHAnsi" w:cstheme="minorHAnsi"/>
          <w:szCs w:val="22"/>
        </w:rPr>
        <w:t>regional</w:t>
      </w:r>
      <w:r w:rsidR="00CC7D0E" w:rsidRPr="00DD30A1">
        <w:rPr>
          <w:rFonts w:asciiTheme="minorHAnsi" w:hAnsiTheme="minorHAnsi" w:cstheme="minorHAnsi"/>
          <w:szCs w:val="22"/>
        </w:rPr>
        <w:t xml:space="preserve">, </w:t>
      </w:r>
      <w:r w:rsidR="00E102C3" w:rsidRPr="00DD30A1">
        <w:rPr>
          <w:rFonts w:asciiTheme="minorHAnsi" w:hAnsiTheme="minorHAnsi" w:cstheme="minorHAnsi"/>
          <w:szCs w:val="22"/>
        </w:rPr>
        <w:t xml:space="preserve">comprehensive university in the United States. </w:t>
      </w:r>
      <w:r w:rsidRPr="00DD30A1">
        <w:rPr>
          <w:rFonts w:asciiTheme="minorHAnsi" w:hAnsiTheme="minorHAnsi" w:cstheme="minorHAnsi"/>
          <w:szCs w:val="22"/>
        </w:rPr>
        <w:t>W</w:t>
      </w:r>
      <w:r w:rsidR="00E102C3" w:rsidRPr="00DD30A1">
        <w:rPr>
          <w:rFonts w:asciiTheme="minorHAnsi" w:hAnsiTheme="minorHAnsi" w:cstheme="minorHAnsi"/>
          <w:szCs w:val="22"/>
        </w:rPr>
        <w:t>e posed two questions</w:t>
      </w:r>
      <w:r w:rsidR="001C2344" w:rsidRPr="00DD30A1">
        <w:rPr>
          <w:rFonts w:asciiTheme="minorHAnsi" w:hAnsiTheme="minorHAnsi" w:cstheme="minorHAnsi"/>
          <w:szCs w:val="22"/>
        </w:rPr>
        <w:t>:</w:t>
      </w:r>
      <w:r w:rsidR="00E102C3" w:rsidRPr="00DD30A1">
        <w:rPr>
          <w:rFonts w:asciiTheme="minorHAnsi" w:hAnsiTheme="minorHAnsi" w:cstheme="minorHAnsi"/>
          <w:szCs w:val="22"/>
        </w:rPr>
        <w:t xml:space="preserve"> First</w:t>
      </w:r>
      <w:r w:rsidR="00CC7D0E" w:rsidRPr="00DD30A1">
        <w:rPr>
          <w:rFonts w:asciiTheme="minorHAnsi" w:hAnsiTheme="minorHAnsi" w:cstheme="minorHAnsi"/>
          <w:szCs w:val="22"/>
        </w:rPr>
        <w:t xml:space="preserve">, </w:t>
      </w:r>
      <w:r w:rsidR="00E102C3" w:rsidRPr="00DD30A1">
        <w:rPr>
          <w:rFonts w:asciiTheme="minorHAnsi" w:hAnsiTheme="minorHAnsi" w:cstheme="minorHAnsi"/>
          <w:szCs w:val="22"/>
        </w:rPr>
        <w:t>does the response rate or the average SET score change when an institution administers SET forms online instead of on paper? Second</w:t>
      </w:r>
      <w:r w:rsidR="00CC7D0E" w:rsidRPr="00DD30A1">
        <w:rPr>
          <w:rFonts w:asciiTheme="minorHAnsi" w:hAnsiTheme="minorHAnsi" w:cstheme="minorHAnsi"/>
          <w:szCs w:val="22"/>
        </w:rPr>
        <w:t xml:space="preserve">, </w:t>
      </w:r>
      <w:r w:rsidR="00E102C3" w:rsidRPr="00DD30A1">
        <w:rPr>
          <w:rFonts w:asciiTheme="minorHAnsi" w:hAnsiTheme="minorHAnsi" w:cstheme="minorHAnsi"/>
          <w:szCs w:val="22"/>
        </w:rPr>
        <w:t xml:space="preserve">what is the minimal response rate required to produce stable average SET scores for an instructor? </w:t>
      </w:r>
      <w:r w:rsidRPr="00DD30A1">
        <w:rPr>
          <w:rFonts w:asciiTheme="minorHAnsi" w:hAnsiTheme="minorHAnsi" w:cstheme="minorHAnsi"/>
          <w:szCs w:val="22"/>
        </w:rPr>
        <w:t xml:space="preserve">Whereas </w:t>
      </w:r>
      <w:r w:rsidR="00E102C3" w:rsidRPr="00DD30A1">
        <w:rPr>
          <w:rFonts w:asciiTheme="minorHAnsi" w:hAnsiTheme="minorHAnsi" w:cstheme="minorHAnsi"/>
          <w:szCs w:val="22"/>
        </w:rPr>
        <w:t>much earlier research</w:t>
      </w:r>
      <w:r w:rsidRPr="00DD30A1">
        <w:rPr>
          <w:rFonts w:asciiTheme="minorHAnsi" w:hAnsiTheme="minorHAnsi" w:cstheme="minorHAnsi"/>
          <w:szCs w:val="22"/>
        </w:rPr>
        <w:t xml:space="preserve"> </w:t>
      </w:r>
      <w:r w:rsidR="00E102C3" w:rsidRPr="00DD30A1">
        <w:rPr>
          <w:rFonts w:asciiTheme="minorHAnsi" w:hAnsiTheme="minorHAnsi" w:cstheme="minorHAnsi"/>
          <w:szCs w:val="22"/>
        </w:rPr>
        <w:t>relied on small samples often limited to a single academic department</w:t>
      </w:r>
      <w:r w:rsidR="00CC7D0E" w:rsidRPr="00DD30A1">
        <w:rPr>
          <w:rFonts w:asciiTheme="minorHAnsi" w:hAnsiTheme="minorHAnsi" w:cstheme="minorHAnsi"/>
          <w:szCs w:val="22"/>
        </w:rPr>
        <w:t xml:space="preserve">, </w:t>
      </w:r>
      <w:r w:rsidR="00E102C3" w:rsidRPr="00DD30A1">
        <w:rPr>
          <w:rFonts w:asciiTheme="minorHAnsi" w:hAnsiTheme="minorHAnsi" w:cstheme="minorHAnsi"/>
          <w:szCs w:val="22"/>
        </w:rPr>
        <w:t>we gathered SET data on a large sample of courses (</w:t>
      </w:r>
      <w:r w:rsidR="00BB41EE" w:rsidRPr="00DD30A1">
        <w:rPr>
          <w:rFonts w:asciiTheme="minorHAnsi" w:hAnsiTheme="minorHAnsi" w:cstheme="minorHAnsi"/>
          <w:i/>
          <w:iCs/>
          <w:szCs w:val="22"/>
        </w:rPr>
        <w:t>N</w:t>
      </w:r>
      <w:r w:rsidR="006274E0" w:rsidRPr="00DD30A1">
        <w:rPr>
          <w:rFonts w:asciiTheme="minorHAnsi" w:hAnsiTheme="minorHAnsi" w:cstheme="minorHAnsi"/>
          <w:szCs w:val="22"/>
        </w:rPr>
        <w:t xml:space="preserve"> </w:t>
      </w:r>
      <w:r w:rsidR="00E102C3" w:rsidRPr="00DD30A1">
        <w:rPr>
          <w:rFonts w:asciiTheme="minorHAnsi" w:hAnsiTheme="minorHAnsi" w:cstheme="minorHAnsi"/>
          <w:szCs w:val="22"/>
        </w:rPr>
        <w:t xml:space="preserve">= 364) that </w:t>
      </w:r>
      <w:r w:rsidR="00FA3A11" w:rsidRPr="00DD30A1">
        <w:rPr>
          <w:rFonts w:asciiTheme="minorHAnsi" w:hAnsiTheme="minorHAnsi" w:cstheme="minorHAnsi"/>
          <w:szCs w:val="22"/>
        </w:rPr>
        <w:t>included</w:t>
      </w:r>
      <w:r w:rsidR="00E102C3" w:rsidRPr="00DD30A1">
        <w:rPr>
          <w:rFonts w:asciiTheme="minorHAnsi" w:hAnsiTheme="minorHAnsi" w:cstheme="minorHAnsi"/>
          <w:szCs w:val="22"/>
        </w:rPr>
        <w:t xml:space="preserve"> instructors from all colleges and all course levels</w:t>
      </w:r>
      <w:r w:rsidRPr="00DD30A1">
        <w:rPr>
          <w:rFonts w:asciiTheme="minorHAnsi" w:hAnsiTheme="minorHAnsi" w:cstheme="minorHAnsi"/>
          <w:szCs w:val="22"/>
        </w:rPr>
        <w:t xml:space="preserve"> </w:t>
      </w:r>
      <w:r w:rsidR="00076281" w:rsidRPr="00DD30A1">
        <w:rPr>
          <w:rFonts w:asciiTheme="minorHAnsi" w:hAnsiTheme="minorHAnsi" w:cstheme="minorHAnsi"/>
          <w:szCs w:val="22"/>
        </w:rPr>
        <w:t xml:space="preserve">over </w:t>
      </w:r>
      <w:r w:rsidR="004B274A" w:rsidRPr="00DD30A1">
        <w:rPr>
          <w:rFonts w:asciiTheme="minorHAnsi" w:hAnsiTheme="minorHAnsi" w:cstheme="minorHAnsi"/>
          <w:szCs w:val="22"/>
        </w:rPr>
        <w:t xml:space="preserve">3 </w:t>
      </w:r>
      <w:r w:rsidR="00E102C3" w:rsidRPr="00DD30A1">
        <w:rPr>
          <w:rFonts w:asciiTheme="minorHAnsi" w:hAnsiTheme="minorHAnsi" w:cstheme="minorHAnsi"/>
          <w:szCs w:val="22"/>
        </w:rPr>
        <w:t xml:space="preserve">years. </w:t>
      </w:r>
      <w:r w:rsidR="00FA75AB" w:rsidRPr="00DD30A1">
        <w:rPr>
          <w:rFonts w:asciiTheme="minorHAnsi" w:hAnsiTheme="minorHAnsi" w:cstheme="minorHAnsi"/>
          <w:szCs w:val="22"/>
        </w:rPr>
        <w:t>W</w:t>
      </w:r>
      <w:r w:rsidR="008B549F" w:rsidRPr="00DD30A1">
        <w:rPr>
          <w:rFonts w:asciiTheme="minorHAnsi" w:hAnsiTheme="minorHAnsi" w:cstheme="minorHAnsi"/>
          <w:szCs w:val="22"/>
        </w:rPr>
        <w:t>e</w:t>
      </w:r>
      <w:r w:rsidR="00E102C3" w:rsidRPr="00DD30A1">
        <w:rPr>
          <w:rFonts w:asciiTheme="minorHAnsi" w:hAnsiTheme="minorHAnsi" w:cstheme="minorHAnsi"/>
          <w:szCs w:val="22"/>
        </w:rPr>
        <w:t xml:space="preserve"> controlled</w:t>
      </w:r>
      <w:r w:rsidR="006274E0" w:rsidRPr="00DD30A1">
        <w:rPr>
          <w:rFonts w:asciiTheme="minorHAnsi" w:hAnsiTheme="minorHAnsi" w:cstheme="minorHAnsi"/>
          <w:szCs w:val="22"/>
        </w:rPr>
        <w:t xml:space="preserve"> </w:t>
      </w:r>
      <w:r w:rsidR="008B549F" w:rsidRPr="00DD30A1">
        <w:rPr>
          <w:rFonts w:asciiTheme="minorHAnsi" w:hAnsiTheme="minorHAnsi" w:cstheme="minorHAnsi"/>
          <w:szCs w:val="22"/>
        </w:rPr>
        <w:t xml:space="preserve">for </w:t>
      </w:r>
      <w:r w:rsidR="00E102C3" w:rsidRPr="00DD30A1">
        <w:rPr>
          <w:rFonts w:asciiTheme="minorHAnsi" w:hAnsiTheme="minorHAnsi" w:cstheme="minorHAnsi"/>
          <w:szCs w:val="22"/>
        </w:rPr>
        <w:t>individual differences</w:t>
      </w:r>
      <w:r w:rsidR="006274E0" w:rsidRPr="00DD30A1">
        <w:rPr>
          <w:rFonts w:asciiTheme="minorHAnsi" w:hAnsiTheme="minorHAnsi" w:cstheme="minorHAnsi"/>
          <w:szCs w:val="22"/>
        </w:rPr>
        <w:t xml:space="preserve"> </w:t>
      </w:r>
      <w:r w:rsidR="00E102C3" w:rsidRPr="00DD30A1">
        <w:rPr>
          <w:rFonts w:asciiTheme="minorHAnsi" w:hAnsiTheme="minorHAnsi" w:cstheme="minorHAnsi"/>
          <w:szCs w:val="22"/>
        </w:rPr>
        <w:t xml:space="preserve">in instructors by limiting the sample to courses taught by the same instructor in </w:t>
      </w:r>
      <w:r w:rsidR="001D7F11" w:rsidRPr="00DD30A1">
        <w:rPr>
          <w:rFonts w:asciiTheme="minorHAnsi" w:hAnsiTheme="minorHAnsi" w:cstheme="minorHAnsi"/>
          <w:szCs w:val="22"/>
        </w:rPr>
        <w:t>all</w:t>
      </w:r>
      <w:r w:rsidR="00E102C3" w:rsidRPr="00DD30A1">
        <w:rPr>
          <w:rFonts w:asciiTheme="minorHAnsi" w:hAnsiTheme="minorHAnsi" w:cstheme="minorHAnsi"/>
          <w:szCs w:val="22"/>
        </w:rPr>
        <w:t xml:space="preserve"> </w:t>
      </w:r>
      <w:r w:rsidR="004B274A" w:rsidRPr="00DD30A1">
        <w:rPr>
          <w:rFonts w:asciiTheme="minorHAnsi" w:hAnsiTheme="minorHAnsi" w:cstheme="minorHAnsi"/>
          <w:szCs w:val="22"/>
        </w:rPr>
        <w:t xml:space="preserve">3 </w:t>
      </w:r>
      <w:r w:rsidR="00E102C3" w:rsidRPr="00DD30A1">
        <w:rPr>
          <w:rFonts w:asciiTheme="minorHAnsi" w:hAnsiTheme="minorHAnsi" w:cstheme="minorHAnsi"/>
          <w:szCs w:val="22"/>
        </w:rPr>
        <w:t xml:space="preserve">years. </w:t>
      </w:r>
      <w:r w:rsidR="00E102C3" w:rsidRPr="00DD30A1">
        <w:rPr>
          <w:rFonts w:asciiTheme="minorHAnsi" w:hAnsiTheme="minorHAnsi" w:cstheme="minorHAnsi"/>
          <w:szCs w:val="22"/>
        </w:rPr>
        <w:lastRenderedPageBreak/>
        <w:t xml:space="preserve">The university offers </w:t>
      </w:r>
      <w:r w:rsidRPr="00DD30A1">
        <w:rPr>
          <w:rFonts w:asciiTheme="minorHAnsi" w:hAnsiTheme="minorHAnsi" w:cstheme="minorHAnsi"/>
          <w:szCs w:val="22"/>
        </w:rPr>
        <w:t>nearly 30%</w:t>
      </w:r>
      <w:r w:rsidR="00E102C3" w:rsidRPr="00DD30A1">
        <w:rPr>
          <w:rFonts w:asciiTheme="minorHAnsi" w:hAnsiTheme="minorHAnsi" w:cstheme="minorHAnsi"/>
          <w:szCs w:val="22"/>
        </w:rPr>
        <w:t xml:space="preserve"> of course sections </w:t>
      </w:r>
      <w:r w:rsidRPr="00DD30A1">
        <w:rPr>
          <w:rFonts w:asciiTheme="minorHAnsi" w:hAnsiTheme="minorHAnsi" w:cstheme="minorHAnsi"/>
          <w:szCs w:val="22"/>
        </w:rPr>
        <w:t xml:space="preserve">online </w:t>
      </w:r>
      <w:r w:rsidR="00E102C3" w:rsidRPr="00DD30A1">
        <w:rPr>
          <w:rFonts w:asciiTheme="minorHAnsi" w:hAnsiTheme="minorHAnsi" w:cstheme="minorHAnsi"/>
          <w:szCs w:val="22"/>
        </w:rPr>
        <w:t>in any given term</w:t>
      </w:r>
      <w:r w:rsidR="00BB41EE" w:rsidRPr="00DD30A1">
        <w:rPr>
          <w:rFonts w:asciiTheme="minorHAnsi" w:hAnsiTheme="minorHAnsi" w:cstheme="minorHAnsi"/>
          <w:szCs w:val="22"/>
        </w:rPr>
        <w:t>,</w:t>
      </w:r>
      <w:r w:rsidR="00E102C3" w:rsidRPr="00DD30A1">
        <w:rPr>
          <w:rFonts w:asciiTheme="minorHAnsi" w:hAnsiTheme="minorHAnsi" w:cstheme="minorHAnsi"/>
          <w:szCs w:val="22"/>
        </w:rPr>
        <w:t xml:space="preserve"> and these courses have always administered</w:t>
      </w:r>
      <w:r w:rsidRPr="00DD30A1">
        <w:rPr>
          <w:rFonts w:asciiTheme="minorHAnsi" w:hAnsiTheme="minorHAnsi" w:cstheme="minorHAnsi"/>
          <w:szCs w:val="22"/>
        </w:rPr>
        <w:t xml:space="preserve"> online</w:t>
      </w:r>
      <w:r w:rsidR="00E102C3" w:rsidRPr="00DD30A1">
        <w:rPr>
          <w:rFonts w:asciiTheme="minorHAnsi" w:hAnsiTheme="minorHAnsi" w:cstheme="minorHAnsi"/>
          <w:szCs w:val="22"/>
        </w:rPr>
        <w:t xml:space="preserve"> SET</w:t>
      </w:r>
      <w:r w:rsidRPr="00DD30A1">
        <w:rPr>
          <w:rFonts w:asciiTheme="minorHAnsi" w:hAnsiTheme="minorHAnsi" w:cstheme="minorHAnsi"/>
          <w:szCs w:val="22"/>
        </w:rPr>
        <w:t>s</w:t>
      </w:r>
      <w:r w:rsidR="00E102C3" w:rsidRPr="00DD30A1">
        <w:rPr>
          <w:rFonts w:asciiTheme="minorHAnsi" w:hAnsiTheme="minorHAnsi" w:cstheme="minorHAnsi"/>
          <w:szCs w:val="22"/>
        </w:rPr>
        <w:t xml:space="preserve">. </w:t>
      </w:r>
      <w:r w:rsidRPr="00DD30A1">
        <w:rPr>
          <w:rFonts w:asciiTheme="minorHAnsi" w:hAnsiTheme="minorHAnsi" w:cstheme="minorHAnsi"/>
          <w:szCs w:val="22"/>
        </w:rPr>
        <w:t xml:space="preserve">This allowed us </w:t>
      </w:r>
      <w:r w:rsidR="00E102C3" w:rsidRPr="00DD30A1">
        <w:rPr>
          <w:rFonts w:asciiTheme="minorHAnsi" w:hAnsiTheme="minorHAnsi" w:cstheme="minorHAnsi"/>
          <w:szCs w:val="22"/>
        </w:rPr>
        <w:t>to examine the combined effects of changing the method of delivery for SETs (paper-based to online) for traditional classes and changing from a mixed method of administering SETs (paper for traditional classes</w:t>
      </w:r>
      <w:r w:rsidR="00700473" w:rsidRPr="00DD30A1">
        <w:rPr>
          <w:rFonts w:asciiTheme="minorHAnsi" w:hAnsiTheme="minorHAnsi" w:cstheme="minorHAnsi"/>
          <w:szCs w:val="22"/>
        </w:rPr>
        <w:t xml:space="preserve"> and</w:t>
      </w:r>
      <w:r w:rsidR="00CC7D0E" w:rsidRPr="00DD30A1">
        <w:rPr>
          <w:rFonts w:asciiTheme="minorHAnsi" w:hAnsiTheme="minorHAnsi" w:cstheme="minorHAnsi"/>
          <w:szCs w:val="22"/>
        </w:rPr>
        <w:t xml:space="preserve"> </w:t>
      </w:r>
      <w:r w:rsidR="00E102C3" w:rsidRPr="00DD30A1">
        <w:rPr>
          <w:rFonts w:asciiTheme="minorHAnsi" w:hAnsiTheme="minorHAnsi" w:cstheme="minorHAnsi"/>
          <w:szCs w:val="22"/>
        </w:rPr>
        <w:t>online for online classes in the first 2 years of data gathered) to uniform use of online forms for all classes in the final year of data collection.</w:t>
      </w:r>
    </w:p>
    <w:p w14:paraId="7A826886" w14:textId="77777777" w:rsidR="00E102C3" w:rsidRPr="00DD30A1" w:rsidRDefault="00E102C3" w:rsidP="00CC186E">
      <w:pPr>
        <w:pStyle w:val="berschrift1"/>
      </w:pPr>
      <w:commentRangeStart w:id="2"/>
      <w:r w:rsidRPr="00DD30A1">
        <w:t>Method</w:t>
      </w:r>
      <w:commentRangeEnd w:id="2"/>
      <w:r w:rsidR="0043329E" w:rsidRPr="00DD30A1">
        <w:rPr>
          <w:rStyle w:val="Kommentarzeichen"/>
          <w:b w:val="0"/>
        </w:rPr>
        <w:commentReference w:id="2"/>
      </w:r>
    </w:p>
    <w:p w14:paraId="77F0DE14" w14:textId="77777777" w:rsidR="00E102C3" w:rsidRPr="00DD30A1" w:rsidRDefault="00E102C3" w:rsidP="00CC186E">
      <w:pPr>
        <w:pStyle w:val="berschrift2"/>
      </w:pPr>
      <w:commentRangeStart w:id="3"/>
      <w:r w:rsidRPr="00DD30A1">
        <w:t>Sample</w:t>
      </w:r>
      <w:commentRangeEnd w:id="3"/>
      <w:r w:rsidR="0043329E" w:rsidRPr="00DD30A1">
        <w:rPr>
          <w:rStyle w:val="Kommentarzeichen"/>
          <w:b w:val="0"/>
        </w:rPr>
        <w:commentReference w:id="3"/>
      </w:r>
    </w:p>
    <w:p w14:paraId="6E8499C7" w14:textId="77777777" w:rsidR="001A6792" w:rsidRPr="00DD30A1" w:rsidRDefault="00E102C3" w:rsidP="004E6B89">
      <w:pPr>
        <w:tabs>
          <w:tab w:val="clear" w:pos="3068"/>
        </w:tabs>
        <w:rPr>
          <w:rFonts w:asciiTheme="minorHAnsi" w:hAnsiTheme="minorHAnsi" w:cstheme="minorHAnsi"/>
          <w:szCs w:val="22"/>
        </w:rPr>
      </w:pPr>
      <w:r w:rsidRPr="00DD30A1">
        <w:rPr>
          <w:rFonts w:asciiTheme="minorHAnsi" w:hAnsiTheme="minorHAnsi" w:cstheme="minorHAnsi"/>
          <w:szCs w:val="22"/>
        </w:rPr>
        <w:t xml:space="preserve">Response rates and evaluation ratings were retrieved from archived course evaluation data. The archive of SET </w:t>
      </w:r>
      <w:r w:rsidR="001D7F11" w:rsidRPr="00DD30A1">
        <w:rPr>
          <w:rFonts w:asciiTheme="minorHAnsi" w:hAnsiTheme="minorHAnsi" w:cstheme="minorHAnsi"/>
          <w:szCs w:val="22"/>
        </w:rPr>
        <w:t xml:space="preserve">data </w:t>
      </w:r>
      <w:r w:rsidRPr="00DD30A1">
        <w:rPr>
          <w:rFonts w:asciiTheme="minorHAnsi" w:hAnsiTheme="minorHAnsi" w:cstheme="minorHAnsi"/>
          <w:szCs w:val="22"/>
        </w:rPr>
        <w:t>did not include information about personal characteristics of the instructor (</w:t>
      </w:r>
      <w:r w:rsidR="00BB41EE" w:rsidRPr="00DD30A1">
        <w:rPr>
          <w:rFonts w:asciiTheme="minorHAnsi" w:hAnsiTheme="minorHAnsi" w:cstheme="minorHAnsi"/>
          <w:szCs w:val="22"/>
        </w:rPr>
        <w:t>gender</w:t>
      </w:r>
      <w:r w:rsidR="00CC7D0E" w:rsidRPr="00DD30A1">
        <w:rPr>
          <w:rFonts w:asciiTheme="minorHAnsi" w:hAnsiTheme="minorHAnsi" w:cstheme="minorHAnsi"/>
          <w:szCs w:val="22"/>
        </w:rPr>
        <w:t xml:space="preserve">, </w:t>
      </w:r>
      <w:r w:rsidRPr="00DD30A1">
        <w:rPr>
          <w:rFonts w:asciiTheme="minorHAnsi" w:hAnsiTheme="minorHAnsi" w:cstheme="minorHAnsi"/>
          <w:szCs w:val="22"/>
        </w:rPr>
        <w:t>age</w:t>
      </w:r>
      <w:r w:rsidR="00CC7D0E" w:rsidRPr="00DD30A1">
        <w:rPr>
          <w:rFonts w:asciiTheme="minorHAnsi" w:hAnsiTheme="minorHAnsi" w:cstheme="minorHAnsi"/>
          <w:szCs w:val="22"/>
        </w:rPr>
        <w:t xml:space="preserve">, </w:t>
      </w:r>
      <w:r w:rsidRPr="00DD30A1">
        <w:rPr>
          <w:rFonts w:asciiTheme="minorHAnsi" w:hAnsiTheme="minorHAnsi" w:cstheme="minorHAnsi"/>
          <w:szCs w:val="22"/>
        </w:rPr>
        <w:t>or years of teaching experience)</w:t>
      </w:r>
      <w:r w:rsidR="00BB41EE" w:rsidRPr="00DD30A1">
        <w:rPr>
          <w:rFonts w:asciiTheme="minorHAnsi" w:hAnsiTheme="minorHAnsi" w:cstheme="minorHAnsi"/>
          <w:szCs w:val="22"/>
        </w:rPr>
        <w:t>,</w:t>
      </w:r>
      <w:r w:rsidRPr="00DD30A1">
        <w:rPr>
          <w:rFonts w:asciiTheme="minorHAnsi" w:hAnsiTheme="minorHAnsi" w:cstheme="minorHAnsi"/>
          <w:szCs w:val="22"/>
        </w:rPr>
        <w:t xml:space="preserve"> and students were not provided with any systematic incentive to complete the paper or online versions of the SET. We extracted data</w:t>
      </w:r>
      <w:r w:rsidR="006274E0" w:rsidRPr="00DD30A1">
        <w:rPr>
          <w:rFonts w:asciiTheme="minorHAnsi" w:hAnsiTheme="minorHAnsi" w:cstheme="minorHAnsi"/>
          <w:szCs w:val="22"/>
        </w:rPr>
        <w:t xml:space="preserve"> </w:t>
      </w:r>
      <w:r w:rsidRPr="00DD30A1">
        <w:rPr>
          <w:rStyle w:val="o00408"/>
          <w:rFonts w:asciiTheme="minorHAnsi" w:hAnsiTheme="minorHAnsi" w:cstheme="minorHAnsi"/>
          <w:szCs w:val="22"/>
        </w:rPr>
        <w:t>on response</w:t>
      </w:r>
      <w:r w:rsidR="006274E0" w:rsidRPr="00DD30A1">
        <w:rPr>
          <w:rFonts w:asciiTheme="minorHAnsi" w:hAnsiTheme="minorHAnsi" w:cstheme="minorHAnsi"/>
          <w:szCs w:val="22"/>
        </w:rPr>
        <w:t xml:space="preserve"> </w:t>
      </w:r>
      <w:r w:rsidRPr="00DD30A1">
        <w:rPr>
          <w:rFonts w:asciiTheme="minorHAnsi" w:hAnsiTheme="minorHAnsi" w:cstheme="minorHAnsi"/>
          <w:szCs w:val="22"/>
        </w:rPr>
        <w:t xml:space="preserve">rates and evaluation ratings for 364 courses that had been taught by the same instructor during </w:t>
      </w:r>
      <w:r w:rsidR="00700473" w:rsidRPr="00DD30A1">
        <w:rPr>
          <w:rFonts w:asciiTheme="minorHAnsi" w:hAnsiTheme="minorHAnsi" w:cstheme="minorHAnsi"/>
          <w:szCs w:val="22"/>
        </w:rPr>
        <w:t>three</w:t>
      </w:r>
      <w:r w:rsidR="004B274A" w:rsidRPr="00DD30A1">
        <w:rPr>
          <w:rFonts w:asciiTheme="minorHAnsi" w:hAnsiTheme="minorHAnsi" w:cstheme="minorHAnsi"/>
          <w:szCs w:val="22"/>
        </w:rPr>
        <w:t xml:space="preserve"> </w:t>
      </w:r>
      <w:r w:rsidRPr="00DD30A1">
        <w:rPr>
          <w:rFonts w:asciiTheme="minorHAnsi" w:hAnsiTheme="minorHAnsi" w:cstheme="minorHAnsi"/>
          <w:szCs w:val="22"/>
        </w:rPr>
        <w:t>consecutive fall terms (2012</w:t>
      </w:r>
      <w:r w:rsidR="00CC7D0E" w:rsidRPr="00DD30A1">
        <w:rPr>
          <w:rFonts w:asciiTheme="minorHAnsi" w:hAnsiTheme="minorHAnsi" w:cstheme="minorHAnsi"/>
          <w:szCs w:val="22"/>
        </w:rPr>
        <w:t xml:space="preserve">, </w:t>
      </w:r>
      <w:r w:rsidRPr="00DD30A1">
        <w:rPr>
          <w:rFonts w:asciiTheme="minorHAnsi" w:hAnsiTheme="minorHAnsi" w:cstheme="minorHAnsi"/>
          <w:szCs w:val="22"/>
        </w:rPr>
        <w:t>2013</w:t>
      </w:r>
      <w:r w:rsidR="00CC7D0E" w:rsidRPr="00DD30A1">
        <w:rPr>
          <w:rFonts w:asciiTheme="minorHAnsi" w:hAnsiTheme="minorHAnsi" w:cstheme="minorHAnsi"/>
          <w:szCs w:val="22"/>
        </w:rPr>
        <w:t xml:space="preserve">, </w:t>
      </w:r>
      <w:r w:rsidR="00BB41EE" w:rsidRPr="00DD30A1">
        <w:rPr>
          <w:rFonts w:asciiTheme="minorHAnsi" w:hAnsiTheme="minorHAnsi" w:cstheme="minorHAnsi"/>
          <w:szCs w:val="22"/>
        </w:rPr>
        <w:t xml:space="preserve">and </w:t>
      </w:r>
      <w:r w:rsidRPr="00DD30A1">
        <w:rPr>
          <w:rFonts w:asciiTheme="minorHAnsi" w:hAnsiTheme="minorHAnsi" w:cstheme="minorHAnsi"/>
          <w:szCs w:val="22"/>
        </w:rPr>
        <w:t xml:space="preserve">2014). </w:t>
      </w:r>
    </w:p>
    <w:p w14:paraId="700C5283" w14:textId="77777777" w:rsidR="00E102C3" w:rsidRPr="00DD30A1" w:rsidRDefault="00E102C3" w:rsidP="004E6B89">
      <w:pPr>
        <w:tabs>
          <w:tab w:val="clear" w:pos="3068"/>
        </w:tabs>
        <w:rPr>
          <w:rFonts w:asciiTheme="minorHAnsi" w:hAnsiTheme="minorHAnsi" w:cstheme="minorHAnsi"/>
          <w:szCs w:val="22"/>
        </w:rPr>
      </w:pPr>
      <w:r w:rsidRPr="00DD30A1">
        <w:rPr>
          <w:rFonts w:asciiTheme="minorHAnsi" w:hAnsiTheme="minorHAnsi" w:cstheme="minorHAnsi"/>
          <w:szCs w:val="22"/>
        </w:rPr>
        <w:t xml:space="preserve">The sample included faculty who </w:t>
      </w:r>
      <w:r w:rsidR="006274E0" w:rsidRPr="00DD30A1">
        <w:rPr>
          <w:rFonts w:asciiTheme="minorHAnsi" w:hAnsiTheme="minorHAnsi" w:cstheme="minorHAnsi"/>
          <w:szCs w:val="22"/>
        </w:rPr>
        <w:t xml:space="preserve">taught </w:t>
      </w:r>
      <w:r w:rsidRPr="00DD30A1">
        <w:rPr>
          <w:rFonts w:asciiTheme="minorHAnsi" w:hAnsiTheme="minorHAnsi" w:cstheme="minorHAnsi"/>
          <w:szCs w:val="22"/>
        </w:rPr>
        <w:t>in each of the five colleges at the university: 109 instructors (30%) taught in the College of</w:t>
      </w:r>
      <w:r w:rsidR="006274E0" w:rsidRPr="00DD30A1">
        <w:rPr>
          <w:rFonts w:asciiTheme="minorHAnsi" w:hAnsiTheme="minorHAnsi" w:cstheme="minorHAnsi"/>
          <w:szCs w:val="22"/>
        </w:rPr>
        <w:t xml:space="preserve"> </w:t>
      </w:r>
      <w:r w:rsidRPr="00DD30A1">
        <w:rPr>
          <w:rStyle w:val="s01997"/>
          <w:rFonts w:asciiTheme="minorHAnsi" w:hAnsiTheme="minorHAnsi" w:cstheme="minorHAnsi"/>
          <w:szCs w:val="22"/>
        </w:rPr>
        <w:t>Social Science</w:t>
      </w:r>
      <w:r w:rsidR="006274E0" w:rsidRPr="00DD30A1">
        <w:rPr>
          <w:rFonts w:asciiTheme="minorHAnsi" w:hAnsiTheme="minorHAnsi" w:cstheme="minorHAnsi"/>
          <w:szCs w:val="22"/>
        </w:rPr>
        <w:t xml:space="preserve"> </w:t>
      </w:r>
      <w:r w:rsidRPr="00DD30A1">
        <w:rPr>
          <w:rFonts w:asciiTheme="minorHAnsi" w:hAnsiTheme="minorHAnsi" w:cstheme="minorHAnsi"/>
          <w:szCs w:val="22"/>
        </w:rPr>
        <w:t>and Humanities</w:t>
      </w:r>
      <w:r w:rsidR="00CC7D0E" w:rsidRPr="00DD30A1">
        <w:rPr>
          <w:rFonts w:asciiTheme="minorHAnsi" w:hAnsiTheme="minorHAnsi" w:cstheme="minorHAnsi"/>
          <w:szCs w:val="22"/>
        </w:rPr>
        <w:t xml:space="preserve">, </w:t>
      </w:r>
      <w:r w:rsidRPr="00DD30A1">
        <w:rPr>
          <w:rFonts w:asciiTheme="minorHAnsi" w:hAnsiTheme="minorHAnsi" w:cstheme="minorHAnsi"/>
          <w:szCs w:val="22"/>
        </w:rPr>
        <w:t>82 (23%) taught in the College of Science and Engineering</w:t>
      </w:r>
      <w:r w:rsidR="00CC7D0E" w:rsidRPr="00DD30A1">
        <w:rPr>
          <w:rFonts w:asciiTheme="minorHAnsi" w:hAnsiTheme="minorHAnsi" w:cstheme="minorHAnsi"/>
          <w:szCs w:val="22"/>
        </w:rPr>
        <w:t xml:space="preserve">, </w:t>
      </w:r>
      <w:r w:rsidRPr="00DD30A1">
        <w:rPr>
          <w:rFonts w:asciiTheme="minorHAnsi" w:hAnsiTheme="minorHAnsi" w:cstheme="minorHAnsi"/>
          <w:szCs w:val="22"/>
        </w:rPr>
        <w:t>75 (21%) taught in the College of Education and Professional Studies</w:t>
      </w:r>
      <w:r w:rsidR="00CC7D0E" w:rsidRPr="00DD30A1">
        <w:rPr>
          <w:rFonts w:asciiTheme="minorHAnsi" w:hAnsiTheme="minorHAnsi" w:cstheme="minorHAnsi"/>
          <w:szCs w:val="22"/>
        </w:rPr>
        <w:t xml:space="preserve">, </w:t>
      </w:r>
      <w:r w:rsidR="008A49D2" w:rsidRPr="00DD30A1">
        <w:rPr>
          <w:rFonts w:asciiTheme="minorHAnsi" w:hAnsiTheme="minorHAnsi" w:cstheme="minorHAnsi"/>
          <w:szCs w:val="22"/>
        </w:rPr>
        <w:t>58 (16%) taught in the College of Health</w:t>
      </w:r>
      <w:r w:rsidR="00CC7D0E" w:rsidRPr="00DD30A1">
        <w:rPr>
          <w:rFonts w:asciiTheme="minorHAnsi" w:hAnsiTheme="minorHAnsi" w:cstheme="minorHAnsi"/>
          <w:szCs w:val="22"/>
        </w:rPr>
        <w:t xml:space="preserve">, </w:t>
      </w:r>
      <w:r w:rsidR="00290C63" w:rsidRPr="00DD30A1">
        <w:rPr>
          <w:rFonts w:asciiTheme="minorHAnsi" w:hAnsiTheme="minorHAnsi" w:cstheme="minorHAnsi"/>
          <w:szCs w:val="22"/>
        </w:rPr>
        <w:t>and 40 (11%) taught in the College of Business</w:t>
      </w:r>
      <w:r w:rsidR="008A49D2" w:rsidRPr="00DD30A1">
        <w:rPr>
          <w:rFonts w:asciiTheme="minorHAnsi" w:hAnsiTheme="minorHAnsi" w:cstheme="minorHAnsi"/>
          <w:szCs w:val="22"/>
        </w:rPr>
        <w:t>. Each instructor provided data on one course</w:t>
      </w:r>
      <w:r w:rsidRPr="00DD30A1">
        <w:rPr>
          <w:rFonts w:asciiTheme="minorHAnsi" w:hAnsiTheme="minorHAnsi" w:cstheme="minorHAnsi"/>
          <w:szCs w:val="22"/>
        </w:rPr>
        <w:t>. Approximately 259 instructors (71%) provided ratings for face-to-face courses</w:t>
      </w:r>
      <w:r w:rsidR="001C2344" w:rsidRPr="00DD30A1">
        <w:rPr>
          <w:rFonts w:asciiTheme="minorHAnsi" w:hAnsiTheme="minorHAnsi" w:cstheme="minorHAnsi"/>
          <w:szCs w:val="22"/>
        </w:rPr>
        <w:t>,</w:t>
      </w:r>
      <w:r w:rsidRPr="00DD30A1">
        <w:rPr>
          <w:rFonts w:asciiTheme="minorHAnsi" w:hAnsiTheme="minorHAnsi" w:cstheme="minorHAnsi"/>
          <w:szCs w:val="22"/>
        </w:rPr>
        <w:t xml:space="preserve"> and 105 (29%) provided ratings for online courses</w:t>
      </w:r>
      <w:r w:rsidR="00CC7D0E" w:rsidRPr="00DD30A1">
        <w:rPr>
          <w:rFonts w:asciiTheme="minorHAnsi" w:hAnsiTheme="minorHAnsi" w:cstheme="minorHAnsi"/>
          <w:szCs w:val="22"/>
        </w:rPr>
        <w:t xml:space="preserve">, </w:t>
      </w:r>
      <w:r w:rsidRPr="00DD30A1">
        <w:rPr>
          <w:rFonts w:asciiTheme="minorHAnsi" w:hAnsiTheme="minorHAnsi" w:cstheme="minorHAnsi"/>
          <w:szCs w:val="22"/>
        </w:rPr>
        <w:t xml:space="preserve">which accurately reflects the proportion of face-to-face and online courses offered at the university. The sample included 107 courses (29%) </w:t>
      </w:r>
      <w:r w:rsidR="001C2344" w:rsidRPr="00DD30A1">
        <w:rPr>
          <w:rFonts w:asciiTheme="minorHAnsi" w:hAnsiTheme="minorHAnsi" w:cstheme="minorHAnsi"/>
          <w:szCs w:val="22"/>
        </w:rPr>
        <w:t xml:space="preserve">at the </w:t>
      </w:r>
      <w:r w:rsidRPr="00DD30A1">
        <w:rPr>
          <w:rFonts w:asciiTheme="minorHAnsi" w:hAnsiTheme="minorHAnsi" w:cstheme="minorHAnsi"/>
          <w:szCs w:val="22"/>
        </w:rPr>
        <w:t>beginning undergraduate</w:t>
      </w:r>
      <w:r w:rsidR="001C2344" w:rsidRPr="00DD30A1">
        <w:rPr>
          <w:rFonts w:asciiTheme="minorHAnsi" w:hAnsiTheme="minorHAnsi" w:cstheme="minorHAnsi"/>
          <w:szCs w:val="22"/>
        </w:rPr>
        <w:t xml:space="preserve"> level (1st</w:t>
      </w:r>
      <w:r w:rsidR="006274E0" w:rsidRPr="00DD30A1">
        <w:rPr>
          <w:rFonts w:asciiTheme="minorHAnsi" w:hAnsiTheme="minorHAnsi" w:cstheme="minorHAnsi"/>
          <w:szCs w:val="22"/>
        </w:rPr>
        <w:t>-</w:t>
      </w:r>
      <w:r w:rsidR="001C2344" w:rsidRPr="00DD30A1">
        <w:rPr>
          <w:rFonts w:asciiTheme="minorHAnsi" w:hAnsiTheme="minorHAnsi" w:cstheme="minorHAnsi"/>
          <w:szCs w:val="22"/>
        </w:rPr>
        <w:t xml:space="preserve"> and 2nd</w:t>
      </w:r>
      <w:r w:rsidR="006274E0" w:rsidRPr="00DD30A1">
        <w:rPr>
          <w:rFonts w:asciiTheme="minorHAnsi" w:hAnsiTheme="minorHAnsi" w:cstheme="minorHAnsi"/>
          <w:szCs w:val="22"/>
        </w:rPr>
        <w:t>-</w:t>
      </w:r>
      <w:r w:rsidR="001C2344" w:rsidRPr="00DD30A1">
        <w:rPr>
          <w:rFonts w:asciiTheme="minorHAnsi" w:hAnsiTheme="minorHAnsi" w:cstheme="minorHAnsi"/>
          <w:szCs w:val="22"/>
        </w:rPr>
        <w:t>year students)</w:t>
      </w:r>
      <w:r w:rsidR="00CC7D0E" w:rsidRPr="00DD30A1">
        <w:rPr>
          <w:rFonts w:asciiTheme="minorHAnsi" w:hAnsiTheme="minorHAnsi" w:cstheme="minorHAnsi"/>
          <w:szCs w:val="22"/>
        </w:rPr>
        <w:t xml:space="preserve">, </w:t>
      </w:r>
      <w:r w:rsidRPr="00DD30A1">
        <w:rPr>
          <w:rFonts w:asciiTheme="minorHAnsi" w:hAnsiTheme="minorHAnsi" w:cstheme="minorHAnsi"/>
          <w:szCs w:val="22"/>
        </w:rPr>
        <w:t xml:space="preserve">205 courses (56%) </w:t>
      </w:r>
      <w:r w:rsidR="001C2344" w:rsidRPr="00DD30A1">
        <w:rPr>
          <w:rFonts w:asciiTheme="minorHAnsi" w:hAnsiTheme="minorHAnsi" w:cstheme="minorHAnsi"/>
          <w:szCs w:val="22"/>
        </w:rPr>
        <w:t xml:space="preserve">at the </w:t>
      </w:r>
      <w:r w:rsidRPr="00DD30A1">
        <w:rPr>
          <w:rFonts w:asciiTheme="minorHAnsi" w:hAnsiTheme="minorHAnsi" w:cstheme="minorHAnsi"/>
          <w:szCs w:val="22"/>
        </w:rPr>
        <w:t>advanced undergraduate</w:t>
      </w:r>
      <w:r w:rsidR="001C2344" w:rsidRPr="00DD30A1">
        <w:rPr>
          <w:rFonts w:asciiTheme="minorHAnsi" w:hAnsiTheme="minorHAnsi" w:cstheme="minorHAnsi"/>
          <w:szCs w:val="22"/>
        </w:rPr>
        <w:t xml:space="preserve"> level (3rd</w:t>
      </w:r>
      <w:r w:rsidR="006274E0" w:rsidRPr="00DD30A1">
        <w:rPr>
          <w:rFonts w:asciiTheme="minorHAnsi" w:hAnsiTheme="minorHAnsi" w:cstheme="minorHAnsi"/>
          <w:szCs w:val="22"/>
        </w:rPr>
        <w:t>-</w:t>
      </w:r>
      <w:r w:rsidR="001C2344" w:rsidRPr="00DD30A1">
        <w:rPr>
          <w:rFonts w:asciiTheme="minorHAnsi" w:hAnsiTheme="minorHAnsi" w:cstheme="minorHAnsi"/>
          <w:szCs w:val="22"/>
        </w:rPr>
        <w:t xml:space="preserve"> and 4th</w:t>
      </w:r>
      <w:r w:rsidR="006274E0" w:rsidRPr="00DD30A1">
        <w:rPr>
          <w:rFonts w:asciiTheme="minorHAnsi" w:hAnsiTheme="minorHAnsi" w:cstheme="minorHAnsi"/>
          <w:szCs w:val="22"/>
        </w:rPr>
        <w:t>-</w:t>
      </w:r>
      <w:r w:rsidR="001C2344" w:rsidRPr="00DD30A1">
        <w:rPr>
          <w:rFonts w:asciiTheme="minorHAnsi" w:hAnsiTheme="minorHAnsi" w:cstheme="minorHAnsi"/>
          <w:szCs w:val="22"/>
        </w:rPr>
        <w:t>year students)</w:t>
      </w:r>
      <w:r w:rsidR="00CC7D0E" w:rsidRPr="00DD30A1">
        <w:rPr>
          <w:rFonts w:asciiTheme="minorHAnsi" w:hAnsiTheme="minorHAnsi" w:cstheme="minorHAnsi"/>
          <w:szCs w:val="22"/>
        </w:rPr>
        <w:t xml:space="preserve">, </w:t>
      </w:r>
      <w:r w:rsidRPr="00DD30A1">
        <w:rPr>
          <w:rFonts w:asciiTheme="minorHAnsi" w:hAnsiTheme="minorHAnsi" w:cstheme="minorHAnsi"/>
          <w:szCs w:val="22"/>
        </w:rPr>
        <w:t>and 52</w:t>
      </w:r>
      <w:r w:rsidR="001C2344" w:rsidRPr="00DD30A1">
        <w:rPr>
          <w:rFonts w:asciiTheme="minorHAnsi" w:hAnsiTheme="minorHAnsi" w:cstheme="minorHAnsi"/>
          <w:szCs w:val="22"/>
        </w:rPr>
        <w:t xml:space="preserve"> courses </w:t>
      </w:r>
      <w:r w:rsidRPr="00DD30A1">
        <w:rPr>
          <w:rFonts w:asciiTheme="minorHAnsi" w:hAnsiTheme="minorHAnsi" w:cstheme="minorHAnsi"/>
          <w:szCs w:val="22"/>
        </w:rPr>
        <w:t xml:space="preserve">(14%) </w:t>
      </w:r>
      <w:r w:rsidR="001C2344" w:rsidRPr="00DD30A1">
        <w:rPr>
          <w:rFonts w:asciiTheme="minorHAnsi" w:hAnsiTheme="minorHAnsi" w:cstheme="minorHAnsi"/>
          <w:szCs w:val="22"/>
        </w:rPr>
        <w:t xml:space="preserve">at the </w:t>
      </w:r>
      <w:r w:rsidR="008A49D2" w:rsidRPr="00DD30A1">
        <w:rPr>
          <w:rFonts w:asciiTheme="minorHAnsi" w:hAnsiTheme="minorHAnsi" w:cstheme="minorHAnsi"/>
          <w:szCs w:val="22"/>
        </w:rPr>
        <w:t xml:space="preserve">graduate </w:t>
      </w:r>
      <w:r w:rsidR="001C2344" w:rsidRPr="00DD30A1">
        <w:rPr>
          <w:rFonts w:asciiTheme="minorHAnsi" w:hAnsiTheme="minorHAnsi" w:cstheme="minorHAnsi"/>
          <w:szCs w:val="22"/>
        </w:rPr>
        <w:t>level</w:t>
      </w:r>
      <w:r w:rsidRPr="00DD30A1">
        <w:rPr>
          <w:rFonts w:asciiTheme="minorHAnsi" w:hAnsiTheme="minorHAnsi" w:cstheme="minorHAnsi"/>
          <w:szCs w:val="22"/>
        </w:rPr>
        <w:t>.</w:t>
      </w:r>
    </w:p>
    <w:p w14:paraId="23C66919" w14:textId="77777777" w:rsidR="00E102C3" w:rsidRPr="00DD30A1" w:rsidRDefault="00E102C3" w:rsidP="00CC186E">
      <w:pPr>
        <w:pStyle w:val="berschrift2"/>
      </w:pPr>
      <w:commentRangeStart w:id="4"/>
      <w:r w:rsidRPr="00DD30A1">
        <w:t>Instrument</w:t>
      </w:r>
      <w:commentRangeEnd w:id="4"/>
      <w:r w:rsidR="0043329E" w:rsidRPr="00DD30A1">
        <w:rPr>
          <w:rStyle w:val="Kommentarzeichen"/>
          <w:b w:val="0"/>
        </w:rPr>
        <w:commentReference w:id="4"/>
      </w:r>
    </w:p>
    <w:p w14:paraId="0DBAA127" w14:textId="77777777" w:rsidR="00E102C3" w:rsidRPr="00DD30A1" w:rsidRDefault="00E102C3" w:rsidP="006274E0">
      <w:pPr>
        <w:tabs>
          <w:tab w:val="clear" w:pos="3068"/>
        </w:tabs>
        <w:rPr>
          <w:rFonts w:asciiTheme="minorHAnsi" w:hAnsiTheme="minorHAnsi" w:cstheme="minorHAnsi"/>
          <w:szCs w:val="22"/>
        </w:rPr>
      </w:pPr>
      <w:r w:rsidRPr="00DD30A1">
        <w:rPr>
          <w:rFonts w:asciiTheme="minorHAnsi" w:hAnsiTheme="minorHAnsi" w:cstheme="minorHAnsi"/>
          <w:szCs w:val="22"/>
        </w:rPr>
        <w:lastRenderedPageBreak/>
        <w:t xml:space="preserve">The course evaluation instrument </w:t>
      </w:r>
      <w:r w:rsidR="00BB41EE" w:rsidRPr="00DD30A1">
        <w:rPr>
          <w:rFonts w:asciiTheme="minorHAnsi" w:hAnsiTheme="minorHAnsi" w:cstheme="minorHAnsi"/>
          <w:szCs w:val="22"/>
        </w:rPr>
        <w:t xml:space="preserve">was </w:t>
      </w:r>
      <w:r w:rsidRPr="00DD30A1">
        <w:rPr>
          <w:rFonts w:asciiTheme="minorHAnsi" w:hAnsiTheme="minorHAnsi" w:cstheme="minorHAnsi"/>
          <w:szCs w:val="22"/>
        </w:rPr>
        <w:t xml:space="preserve">a set of 18 items developed by the </w:t>
      </w:r>
      <w:r w:rsidR="00BB41EE" w:rsidRPr="00DD30A1">
        <w:rPr>
          <w:rFonts w:asciiTheme="minorHAnsi" w:hAnsiTheme="minorHAnsi" w:cstheme="minorHAnsi"/>
          <w:szCs w:val="22"/>
        </w:rPr>
        <w:t>state university system</w:t>
      </w:r>
      <w:r w:rsidRPr="00DD30A1">
        <w:rPr>
          <w:rFonts w:asciiTheme="minorHAnsi" w:hAnsiTheme="minorHAnsi" w:cstheme="minorHAnsi"/>
          <w:szCs w:val="22"/>
        </w:rPr>
        <w:t>. The first eight items were designed to measure the quality of the instructor</w:t>
      </w:r>
      <w:r w:rsidR="00CC7D0E" w:rsidRPr="00DD30A1">
        <w:rPr>
          <w:rFonts w:asciiTheme="minorHAnsi" w:hAnsiTheme="minorHAnsi" w:cstheme="minorHAnsi"/>
          <w:szCs w:val="22"/>
        </w:rPr>
        <w:t xml:space="preserve">, </w:t>
      </w:r>
      <w:r w:rsidRPr="00DD30A1">
        <w:rPr>
          <w:rFonts w:asciiTheme="minorHAnsi" w:hAnsiTheme="minorHAnsi" w:cstheme="minorHAnsi"/>
          <w:szCs w:val="22"/>
        </w:rPr>
        <w:t>concluding with a</w:t>
      </w:r>
      <w:r w:rsidR="006274E0" w:rsidRPr="00DD30A1">
        <w:rPr>
          <w:rFonts w:asciiTheme="minorHAnsi" w:hAnsiTheme="minorHAnsi" w:cstheme="minorHAnsi"/>
          <w:szCs w:val="22"/>
        </w:rPr>
        <w:t xml:space="preserve"> </w:t>
      </w:r>
      <w:r w:rsidRPr="00DD30A1">
        <w:rPr>
          <w:rFonts w:asciiTheme="minorHAnsi" w:hAnsiTheme="minorHAnsi" w:cstheme="minorHAnsi"/>
          <w:szCs w:val="22"/>
        </w:rPr>
        <w:t>global rating</w:t>
      </w:r>
      <w:r w:rsidR="006274E0" w:rsidRPr="00DD30A1">
        <w:rPr>
          <w:rFonts w:asciiTheme="minorHAnsi" w:hAnsiTheme="minorHAnsi" w:cstheme="minorHAnsi"/>
          <w:szCs w:val="22"/>
        </w:rPr>
        <w:t xml:space="preserve"> </w:t>
      </w:r>
      <w:r w:rsidRPr="00DD30A1">
        <w:rPr>
          <w:rFonts w:asciiTheme="minorHAnsi" w:hAnsiTheme="minorHAnsi" w:cstheme="minorHAnsi"/>
          <w:szCs w:val="22"/>
        </w:rPr>
        <w:t>of instructor quality (Item 8:</w:t>
      </w:r>
      <w:r w:rsidR="006274E0" w:rsidRPr="00DD30A1">
        <w:rPr>
          <w:rFonts w:asciiTheme="minorHAnsi" w:hAnsiTheme="minorHAnsi" w:cstheme="minorHAnsi"/>
          <w:szCs w:val="22"/>
        </w:rPr>
        <w:t xml:space="preserve"> </w:t>
      </w:r>
      <w:r w:rsidR="00BB41EE" w:rsidRPr="00DD30A1">
        <w:rPr>
          <w:rFonts w:asciiTheme="minorHAnsi" w:hAnsiTheme="minorHAnsi" w:cstheme="minorHAnsi"/>
          <w:szCs w:val="22"/>
        </w:rPr>
        <w:t>“</w:t>
      </w:r>
      <w:r w:rsidRPr="00DD30A1">
        <w:rPr>
          <w:rFonts w:asciiTheme="minorHAnsi" w:hAnsiTheme="minorHAnsi" w:cstheme="minorHAnsi"/>
          <w:iCs/>
          <w:szCs w:val="22"/>
        </w:rPr>
        <w:t>Overall assessment of instructor</w:t>
      </w:r>
      <w:r w:rsidR="00BB41EE" w:rsidRPr="00DD30A1">
        <w:rPr>
          <w:rFonts w:asciiTheme="minorHAnsi" w:hAnsiTheme="minorHAnsi" w:cstheme="minorHAnsi"/>
          <w:iCs/>
          <w:szCs w:val="22"/>
        </w:rPr>
        <w:t>”</w:t>
      </w:r>
      <w:r w:rsidRPr="00DD30A1">
        <w:rPr>
          <w:rFonts w:asciiTheme="minorHAnsi" w:hAnsiTheme="minorHAnsi" w:cstheme="minorHAnsi"/>
          <w:szCs w:val="22"/>
        </w:rPr>
        <w:t>). The remaining items ask</w:t>
      </w:r>
      <w:r w:rsidR="00BB41EE" w:rsidRPr="00DD30A1">
        <w:rPr>
          <w:rFonts w:asciiTheme="minorHAnsi" w:hAnsiTheme="minorHAnsi" w:cstheme="minorHAnsi"/>
          <w:szCs w:val="22"/>
        </w:rPr>
        <w:t>ed</w:t>
      </w:r>
      <w:r w:rsidRPr="00DD30A1">
        <w:rPr>
          <w:rFonts w:asciiTheme="minorHAnsi" w:hAnsiTheme="minorHAnsi" w:cstheme="minorHAnsi"/>
          <w:szCs w:val="22"/>
        </w:rPr>
        <w:t xml:space="preserve"> students to evaluate components of the course</w:t>
      </w:r>
      <w:r w:rsidR="00CC7D0E" w:rsidRPr="00DD30A1">
        <w:rPr>
          <w:rFonts w:asciiTheme="minorHAnsi" w:hAnsiTheme="minorHAnsi" w:cstheme="minorHAnsi"/>
          <w:szCs w:val="22"/>
        </w:rPr>
        <w:t xml:space="preserve">, </w:t>
      </w:r>
      <w:r w:rsidRPr="00DD30A1">
        <w:rPr>
          <w:rFonts w:asciiTheme="minorHAnsi" w:hAnsiTheme="minorHAnsi" w:cstheme="minorHAnsi"/>
          <w:szCs w:val="22"/>
        </w:rPr>
        <w:t>concluding with a global rating of course organization (Item 18:</w:t>
      </w:r>
      <w:r w:rsidR="006274E0" w:rsidRPr="00DD30A1">
        <w:rPr>
          <w:rFonts w:asciiTheme="minorHAnsi" w:hAnsiTheme="minorHAnsi" w:cstheme="minorHAnsi"/>
          <w:szCs w:val="22"/>
        </w:rPr>
        <w:t xml:space="preserve"> </w:t>
      </w:r>
      <w:r w:rsidR="004B20CE" w:rsidRPr="00DD30A1">
        <w:rPr>
          <w:rFonts w:asciiTheme="minorHAnsi" w:hAnsiTheme="minorHAnsi" w:cstheme="minorHAnsi"/>
          <w:szCs w:val="22"/>
        </w:rPr>
        <w:t>“</w:t>
      </w:r>
      <w:r w:rsidRPr="00DD30A1">
        <w:rPr>
          <w:rFonts w:asciiTheme="minorHAnsi" w:hAnsiTheme="minorHAnsi" w:cstheme="minorHAnsi"/>
          <w:iCs/>
          <w:szCs w:val="22"/>
        </w:rPr>
        <w:t>Overall</w:t>
      </w:r>
      <w:r w:rsidR="00CC7D0E" w:rsidRPr="00DD30A1">
        <w:rPr>
          <w:rFonts w:asciiTheme="minorHAnsi" w:hAnsiTheme="minorHAnsi" w:cstheme="minorHAnsi"/>
          <w:iCs/>
          <w:szCs w:val="22"/>
        </w:rPr>
        <w:t xml:space="preserve">, </w:t>
      </w:r>
      <w:r w:rsidRPr="00DD30A1">
        <w:rPr>
          <w:rFonts w:asciiTheme="minorHAnsi" w:hAnsiTheme="minorHAnsi" w:cstheme="minorHAnsi"/>
          <w:iCs/>
          <w:szCs w:val="22"/>
        </w:rPr>
        <w:t>I would rate the course organization</w:t>
      </w:r>
      <w:r w:rsidR="004B20CE" w:rsidRPr="00DD30A1">
        <w:rPr>
          <w:rFonts w:asciiTheme="minorHAnsi" w:hAnsiTheme="minorHAnsi" w:cstheme="minorHAnsi"/>
          <w:szCs w:val="22"/>
        </w:rPr>
        <w:t>”</w:t>
      </w:r>
      <w:r w:rsidRPr="00DD30A1">
        <w:rPr>
          <w:rFonts w:asciiTheme="minorHAnsi" w:hAnsiTheme="minorHAnsi" w:cstheme="minorHAnsi"/>
          <w:szCs w:val="22"/>
        </w:rPr>
        <w:t>). No formal data on the psychometric properties of the items are available</w:t>
      </w:r>
      <w:r w:rsidR="00CC7D0E" w:rsidRPr="00DD30A1">
        <w:rPr>
          <w:rFonts w:asciiTheme="minorHAnsi" w:hAnsiTheme="minorHAnsi" w:cstheme="minorHAnsi"/>
          <w:szCs w:val="22"/>
        </w:rPr>
        <w:t xml:space="preserve">, </w:t>
      </w:r>
      <w:r w:rsidRPr="00DD30A1">
        <w:rPr>
          <w:rFonts w:asciiTheme="minorHAnsi" w:hAnsiTheme="minorHAnsi" w:cstheme="minorHAnsi"/>
          <w:szCs w:val="22"/>
        </w:rPr>
        <w:t>although all items have obvious</w:t>
      </w:r>
      <w:r w:rsidR="006274E0" w:rsidRPr="00DD30A1">
        <w:rPr>
          <w:rFonts w:asciiTheme="minorHAnsi" w:hAnsiTheme="minorHAnsi" w:cstheme="minorHAnsi"/>
          <w:szCs w:val="22"/>
        </w:rPr>
        <w:t xml:space="preserve"> </w:t>
      </w:r>
      <w:r w:rsidRPr="00DD30A1">
        <w:rPr>
          <w:rFonts w:asciiTheme="minorHAnsi" w:hAnsiTheme="minorHAnsi" w:cstheme="minorHAnsi"/>
          <w:szCs w:val="22"/>
        </w:rPr>
        <w:t>face validity.</w:t>
      </w:r>
    </w:p>
    <w:p w14:paraId="4BC50A11" w14:textId="77777777" w:rsidR="006274E0" w:rsidRPr="00DD30A1" w:rsidRDefault="00E102C3" w:rsidP="006274E0">
      <w:pPr>
        <w:tabs>
          <w:tab w:val="clear" w:pos="3068"/>
        </w:tabs>
        <w:rPr>
          <w:rFonts w:asciiTheme="minorHAnsi" w:hAnsiTheme="minorHAnsi" w:cstheme="minorHAnsi"/>
          <w:szCs w:val="22"/>
        </w:rPr>
      </w:pPr>
      <w:r w:rsidRPr="00DD30A1">
        <w:rPr>
          <w:rFonts w:asciiTheme="minorHAnsi" w:hAnsiTheme="minorHAnsi" w:cstheme="minorHAnsi"/>
          <w:szCs w:val="22"/>
        </w:rPr>
        <w:t>Students were asked to rate each instructor as</w:t>
      </w:r>
      <w:r w:rsidR="006274E0" w:rsidRPr="00DD30A1">
        <w:rPr>
          <w:rFonts w:asciiTheme="minorHAnsi" w:hAnsiTheme="minorHAnsi" w:cstheme="minorHAnsi"/>
          <w:szCs w:val="22"/>
        </w:rPr>
        <w:t xml:space="preserve"> </w:t>
      </w:r>
      <w:commentRangeStart w:id="5"/>
      <w:r w:rsidRPr="00DD30A1">
        <w:rPr>
          <w:rFonts w:asciiTheme="minorHAnsi" w:hAnsiTheme="minorHAnsi" w:cstheme="minorHAnsi"/>
          <w:i/>
          <w:iCs/>
          <w:szCs w:val="22"/>
        </w:rPr>
        <w:t>poo</w:t>
      </w:r>
      <w:r w:rsidR="006274E0" w:rsidRPr="00DD30A1">
        <w:rPr>
          <w:rFonts w:asciiTheme="minorHAnsi" w:hAnsiTheme="minorHAnsi" w:cstheme="minorHAnsi"/>
          <w:i/>
          <w:iCs/>
          <w:szCs w:val="22"/>
        </w:rPr>
        <w:t xml:space="preserve">r </w:t>
      </w:r>
      <w:r w:rsidRPr="00DD30A1">
        <w:rPr>
          <w:rFonts w:asciiTheme="minorHAnsi" w:hAnsiTheme="minorHAnsi" w:cstheme="minorHAnsi"/>
          <w:szCs w:val="22"/>
        </w:rPr>
        <w:t>(0)</w:t>
      </w:r>
      <w:r w:rsidR="00CC7D0E" w:rsidRPr="00DD30A1">
        <w:rPr>
          <w:rFonts w:asciiTheme="minorHAnsi" w:hAnsiTheme="minorHAnsi" w:cstheme="minorHAnsi"/>
          <w:szCs w:val="22"/>
        </w:rPr>
        <w:t xml:space="preserve">, </w:t>
      </w:r>
      <w:r w:rsidRPr="00DD30A1">
        <w:rPr>
          <w:rFonts w:asciiTheme="minorHAnsi" w:hAnsiTheme="minorHAnsi" w:cstheme="minorHAnsi"/>
          <w:i/>
          <w:iCs/>
          <w:szCs w:val="22"/>
        </w:rPr>
        <w:t>fair</w:t>
      </w:r>
      <w:r w:rsidR="006274E0" w:rsidRPr="00DD30A1">
        <w:rPr>
          <w:rFonts w:asciiTheme="minorHAnsi" w:hAnsiTheme="minorHAnsi" w:cstheme="minorHAnsi"/>
          <w:szCs w:val="22"/>
        </w:rPr>
        <w:t xml:space="preserve"> </w:t>
      </w:r>
      <w:r w:rsidRPr="00DD30A1">
        <w:rPr>
          <w:rFonts w:asciiTheme="minorHAnsi" w:hAnsiTheme="minorHAnsi" w:cstheme="minorHAnsi"/>
          <w:szCs w:val="22"/>
        </w:rPr>
        <w:t>(1)</w:t>
      </w:r>
      <w:r w:rsidR="00CC7D0E" w:rsidRPr="00DD30A1">
        <w:rPr>
          <w:rFonts w:asciiTheme="minorHAnsi" w:hAnsiTheme="minorHAnsi" w:cstheme="minorHAnsi"/>
          <w:szCs w:val="22"/>
        </w:rPr>
        <w:t xml:space="preserve">, </w:t>
      </w:r>
      <w:r w:rsidRPr="00DD30A1">
        <w:rPr>
          <w:rFonts w:asciiTheme="minorHAnsi" w:hAnsiTheme="minorHAnsi" w:cstheme="minorHAnsi"/>
          <w:i/>
          <w:iCs/>
          <w:szCs w:val="22"/>
        </w:rPr>
        <w:t>good</w:t>
      </w:r>
      <w:r w:rsidR="006274E0" w:rsidRPr="00DD30A1">
        <w:rPr>
          <w:rFonts w:asciiTheme="minorHAnsi" w:hAnsiTheme="minorHAnsi" w:cstheme="minorHAnsi"/>
          <w:szCs w:val="22"/>
        </w:rPr>
        <w:t xml:space="preserve"> </w:t>
      </w:r>
      <w:r w:rsidRPr="00DD30A1">
        <w:rPr>
          <w:rFonts w:asciiTheme="minorHAnsi" w:hAnsiTheme="minorHAnsi" w:cstheme="minorHAnsi"/>
          <w:szCs w:val="22"/>
        </w:rPr>
        <w:t>(2)</w:t>
      </w:r>
      <w:r w:rsidR="00CC7D0E" w:rsidRPr="00DD30A1">
        <w:rPr>
          <w:rFonts w:asciiTheme="minorHAnsi" w:hAnsiTheme="minorHAnsi" w:cstheme="minorHAnsi"/>
          <w:szCs w:val="22"/>
        </w:rPr>
        <w:t xml:space="preserve">, </w:t>
      </w:r>
      <w:r w:rsidRPr="00DD30A1">
        <w:rPr>
          <w:rFonts w:asciiTheme="minorHAnsi" w:hAnsiTheme="minorHAnsi" w:cstheme="minorHAnsi"/>
          <w:i/>
          <w:iCs/>
          <w:szCs w:val="22"/>
        </w:rPr>
        <w:t>very good</w:t>
      </w:r>
      <w:r w:rsidR="006274E0" w:rsidRPr="00DD30A1">
        <w:rPr>
          <w:rFonts w:asciiTheme="minorHAnsi" w:hAnsiTheme="minorHAnsi" w:cstheme="minorHAnsi"/>
          <w:szCs w:val="22"/>
        </w:rPr>
        <w:t xml:space="preserve"> </w:t>
      </w:r>
      <w:r w:rsidRPr="00DD30A1">
        <w:rPr>
          <w:rFonts w:asciiTheme="minorHAnsi" w:hAnsiTheme="minorHAnsi" w:cstheme="minorHAnsi"/>
          <w:szCs w:val="22"/>
        </w:rPr>
        <w:t>(3)</w:t>
      </w:r>
      <w:r w:rsidR="00CC7D0E" w:rsidRPr="00DD30A1">
        <w:rPr>
          <w:rFonts w:asciiTheme="minorHAnsi" w:hAnsiTheme="minorHAnsi" w:cstheme="minorHAnsi"/>
          <w:szCs w:val="22"/>
        </w:rPr>
        <w:t xml:space="preserve">, </w:t>
      </w:r>
      <w:r w:rsidRPr="00DD30A1">
        <w:rPr>
          <w:rFonts w:asciiTheme="minorHAnsi" w:hAnsiTheme="minorHAnsi" w:cstheme="minorHAnsi"/>
          <w:szCs w:val="22"/>
        </w:rPr>
        <w:t>or</w:t>
      </w:r>
      <w:r w:rsidR="006274E0" w:rsidRPr="00DD30A1">
        <w:rPr>
          <w:rFonts w:asciiTheme="minorHAnsi" w:hAnsiTheme="minorHAnsi" w:cstheme="minorHAnsi"/>
          <w:szCs w:val="22"/>
        </w:rPr>
        <w:t xml:space="preserve"> </w:t>
      </w:r>
      <w:r w:rsidRPr="00DD30A1">
        <w:rPr>
          <w:rFonts w:asciiTheme="minorHAnsi" w:hAnsiTheme="minorHAnsi" w:cstheme="minorHAnsi"/>
          <w:i/>
          <w:iCs/>
          <w:szCs w:val="22"/>
        </w:rPr>
        <w:t>excellent</w:t>
      </w:r>
      <w:r w:rsidR="006274E0" w:rsidRPr="00DD30A1">
        <w:rPr>
          <w:rFonts w:asciiTheme="minorHAnsi" w:hAnsiTheme="minorHAnsi" w:cstheme="minorHAnsi"/>
          <w:szCs w:val="22"/>
        </w:rPr>
        <w:t xml:space="preserve"> </w:t>
      </w:r>
      <w:r w:rsidRPr="00DD30A1">
        <w:rPr>
          <w:rFonts w:asciiTheme="minorHAnsi" w:hAnsiTheme="minorHAnsi" w:cstheme="minorHAnsi"/>
          <w:szCs w:val="22"/>
        </w:rPr>
        <w:t>(4)</w:t>
      </w:r>
      <w:commentRangeEnd w:id="5"/>
      <w:r w:rsidR="0043329E" w:rsidRPr="00DD30A1">
        <w:rPr>
          <w:rStyle w:val="Kommentarzeichen"/>
          <w:rFonts w:asciiTheme="minorHAnsi" w:hAnsiTheme="minorHAnsi" w:cstheme="minorHAnsi"/>
        </w:rPr>
        <w:commentReference w:id="5"/>
      </w:r>
      <w:r w:rsidRPr="00DD30A1">
        <w:rPr>
          <w:rFonts w:asciiTheme="minorHAnsi" w:hAnsiTheme="minorHAnsi" w:cstheme="minorHAnsi"/>
          <w:szCs w:val="22"/>
        </w:rPr>
        <w:t xml:space="preserve"> in response to each item. Evaluation ratings</w:t>
      </w:r>
      <w:r w:rsidR="00CC7D0E" w:rsidRPr="00DD30A1">
        <w:rPr>
          <w:rFonts w:asciiTheme="minorHAnsi" w:hAnsiTheme="minorHAnsi" w:cstheme="minorHAnsi"/>
          <w:szCs w:val="22"/>
        </w:rPr>
        <w:t xml:space="preserve"> </w:t>
      </w:r>
      <w:r w:rsidRPr="00DD30A1">
        <w:rPr>
          <w:rFonts w:asciiTheme="minorHAnsi" w:hAnsiTheme="minorHAnsi" w:cstheme="minorHAnsi"/>
          <w:szCs w:val="22"/>
        </w:rPr>
        <w:t>were subsequently calculated for each course and instructor. A</w:t>
      </w:r>
      <w:r w:rsidR="006274E0" w:rsidRPr="00DD30A1">
        <w:rPr>
          <w:rFonts w:asciiTheme="minorHAnsi" w:hAnsiTheme="minorHAnsi" w:cstheme="minorHAnsi"/>
          <w:szCs w:val="22"/>
        </w:rPr>
        <w:t xml:space="preserve"> </w:t>
      </w:r>
      <w:r w:rsidRPr="00DD30A1">
        <w:rPr>
          <w:rFonts w:asciiTheme="minorHAnsi" w:hAnsiTheme="minorHAnsi" w:cstheme="minorHAnsi"/>
          <w:szCs w:val="22"/>
        </w:rPr>
        <w:t>median</w:t>
      </w:r>
      <w:r w:rsidR="006274E0" w:rsidRPr="00DD30A1">
        <w:rPr>
          <w:rFonts w:asciiTheme="minorHAnsi" w:hAnsiTheme="minorHAnsi" w:cstheme="minorHAnsi"/>
          <w:szCs w:val="22"/>
        </w:rPr>
        <w:t xml:space="preserve"> </w:t>
      </w:r>
      <w:r w:rsidRPr="00DD30A1">
        <w:rPr>
          <w:rFonts w:asciiTheme="minorHAnsi" w:hAnsiTheme="minorHAnsi" w:cstheme="minorHAnsi"/>
          <w:szCs w:val="22"/>
        </w:rPr>
        <w:t>rating was computed when an instructor taught more than one section of a course during a term.</w:t>
      </w:r>
    </w:p>
    <w:p w14:paraId="61201128" w14:textId="77777777" w:rsidR="00E102C3" w:rsidRPr="00DD30A1" w:rsidRDefault="00E102C3" w:rsidP="006274E0">
      <w:pPr>
        <w:tabs>
          <w:tab w:val="clear" w:pos="3068"/>
        </w:tabs>
        <w:rPr>
          <w:rFonts w:asciiTheme="minorHAnsi" w:hAnsiTheme="minorHAnsi" w:cstheme="minorHAnsi"/>
          <w:szCs w:val="22"/>
        </w:rPr>
      </w:pPr>
      <w:r w:rsidRPr="00DD30A1">
        <w:rPr>
          <w:rFonts w:asciiTheme="minorHAnsi" w:hAnsiTheme="minorHAnsi" w:cstheme="minorHAnsi"/>
          <w:szCs w:val="22"/>
        </w:rPr>
        <w:t xml:space="preserve">The institution limited our access to SET data for the </w:t>
      </w:r>
      <w:r w:rsidR="004B274A" w:rsidRPr="00DD30A1">
        <w:rPr>
          <w:rFonts w:asciiTheme="minorHAnsi" w:hAnsiTheme="minorHAnsi" w:cstheme="minorHAnsi"/>
          <w:szCs w:val="22"/>
        </w:rPr>
        <w:t xml:space="preserve">3 </w:t>
      </w:r>
      <w:r w:rsidRPr="00DD30A1">
        <w:rPr>
          <w:rFonts w:asciiTheme="minorHAnsi" w:hAnsiTheme="minorHAnsi" w:cstheme="minorHAnsi"/>
          <w:szCs w:val="22"/>
        </w:rPr>
        <w:t xml:space="preserve">years of data requested. </w:t>
      </w:r>
      <w:r w:rsidR="007F2410" w:rsidRPr="00DD30A1">
        <w:rPr>
          <w:rFonts w:asciiTheme="minorHAnsi" w:hAnsiTheme="minorHAnsi" w:cstheme="minorHAnsi"/>
          <w:szCs w:val="22"/>
        </w:rPr>
        <w:t>We</w:t>
      </w:r>
      <w:r w:rsidRPr="00DD30A1">
        <w:rPr>
          <w:rFonts w:asciiTheme="minorHAnsi" w:hAnsiTheme="minorHAnsi" w:cstheme="minorHAnsi"/>
          <w:szCs w:val="22"/>
        </w:rPr>
        <w:t xml:space="preserve"> obtained scores for Item 8 (</w:t>
      </w:r>
      <w:r w:rsidR="007F2410" w:rsidRPr="00DD30A1">
        <w:rPr>
          <w:rFonts w:asciiTheme="minorHAnsi" w:hAnsiTheme="minorHAnsi" w:cstheme="minorHAnsi"/>
          <w:szCs w:val="22"/>
        </w:rPr>
        <w:t>“</w:t>
      </w:r>
      <w:r w:rsidRPr="00DD30A1">
        <w:rPr>
          <w:rFonts w:asciiTheme="minorHAnsi" w:hAnsiTheme="minorHAnsi" w:cstheme="minorHAnsi"/>
          <w:iCs/>
          <w:szCs w:val="22"/>
        </w:rPr>
        <w:t>Overall assessment of instructor</w:t>
      </w:r>
      <w:r w:rsidR="007F2410" w:rsidRPr="00DD30A1">
        <w:rPr>
          <w:rFonts w:asciiTheme="minorHAnsi" w:hAnsiTheme="minorHAnsi" w:cstheme="minorHAnsi"/>
          <w:iCs/>
          <w:szCs w:val="22"/>
        </w:rPr>
        <w:t>”</w:t>
      </w:r>
      <w:r w:rsidRPr="00DD30A1">
        <w:rPr>
          <w:rFonts w:asciiTheme="minorHAnsi" w:hAnsiTheme="minorHAnsi" w:cstheme="minorHAnsi"/>
          <w:szCs w:val="22"/>
        </w:rPr>
        <w:t xml:space="preserve">) for all 3 </w:t>
      </w:r>
      <w:r w:rsidR="00223F0B" w:rsidRPr="00DD30A1">
        <w:rPr>
          <w:rFonts w:asciiTheme="minorHAnsi" w:hAnsiTheme="minorHAnsi" w:cstheme="minorHAnsi"/>
          <w:szCs w:val="22"/>
        </w:rPr>
        <w:t>years but</w:t>
      </w:r>
      <w:r w:rsidRPr="00DD30A1">
        <w:rPr>
          <w:rFonts w:asciiTheme="minorHAnsi" w:hAnsiTheme="minorHAnsi" w:cstheme="minorHAnsi"/>
          <w:szCs w:val="22"/>
        </w:rPr>
        <w:t xml:space="preserve"> could obtain scores for Item 18 (</w:t>
      </w:r>
      <w:r w:rsidR="007F2410" w:rsidRPr="00DD30A1">
        <w:rPr>
          <w:rFonts w:asciiTheme="minorHAnsi" w:hAnsiTheme="minorHAnsi" w:cstheme="minorHAnsi"/>
          <w:szCs w:val="22"/>
        </w:rPr>
        <w:t>“</w:t>
      </w:r>
      <w:r w:rsidRPr="00DD30A1">
        <w:rPr>
          <w:rFonts w:asciiTheme="minorHAnsi" w:hAnsiTheme="minorHAnsi" w:cstheme="minorHAnsi"/>
          <w:iCs/>
          <w:szCs w:val="22"/>
        </w:rPr>
        <w:t>Overall</w:t>
      </w:r>
      <w:r w:rsidR="00CC7D0E" w:rsidRPr="00DD30A1">
        <w:rPr>
          <w:rFonts w:asciiTheme="minorHAnsi" w:hAnsiTheme="minorHAnsi" w:cstheme="minorHAnsi"/>
          <w:iCs/>
          <w:szCs w:val="22"/>
        </w:rPr>
        <w:t xml:space="preserve">, </w:t>
      </w:r>
      <w:r w:rsidRPr="00DD30A1">
        <w:rPr>
          <w:rFonts w:asciiTheme="minorHAnsi" w:hAnsiTheme="minorHAnsi" w:cstheme="minorHAnsi"/>
          <w:iCs/>
          <w:szCs w:val="22"/>
        </w:rPr>
        <w:t>I would rate the course organization</w:t>
      </w:r>
      <w:r w:rsidR="007F2410" w:rsidRPr="00DD30A1">
        <w:rPr>
          <w:rFonts w:asciiTheme="minorHAnsi" w:hAnsiTheme="minorHAnsi" w:cstheme="minorHAnsi"/>
          <w:iCs/>
          <w:szCs w:val="22"/>
        </w:rPr>
        <w:t>”</w:t>
      </w:r>
      <w:r w:rsidRPr="00DD30A1">
        <w:rPr>
          <w:rFonts w:asciiTheme="minorHAnsi" w:hAnsiTheme="minorHAnsi" w:cstheme="minorHAnsi"/>
          <w:szCs w:val="22"/>
        </w:rPr>
        <w:t xml:space="preserve">) </w:t>
      </w:r>
      <w:r w:rsidR="00BC1D76" w:rsidRPr="00DD30A1">
        <w:rPr>
          <w:rFonts w:asciiTheme="minorHAnsi" w:hAnsiTheme="minorHAnsi" w:cstheme="minorHAnsi"/>
          <w:szCs w:val="22"/>
        </w:rPr>
        <w:t xml:space="preserve">only </w:t>
      </w:r>
      <w:r w:rsidRPr="00DD30A1">
        <w:rPr>
          <w:rFonts w:asciiTheme="minorHAnsi" w:hAnsiTheme="minorHAnsi" w:cstheme="minorHAnsi"/>
          <w:szCs w:val="22"/>
        </w:rPr>
        <w:t xml:space="preserve">for </w:t>
      </w:r>
      <w:r w:rsidR="007F2410" w:rsidRPr="00DD30A1">
        <w:rPr>
          <w:rFonts w:asciiTheme="minorHAnsi" w:hAnsiTheme="minorHAnsi" w:cstheme="minorHAnsi"/>
          <w:szCs w:val="22"/>
        </w:rPr>
        <w:t>Year 3</w:t>
      </w:r>
      <w:r w:rsidRPr="00DD30A1">
        <w:rPr>
          <w:rFonts w:asciiTheme="minorHAnsi" w:hAnsiTheme="minorHAnsi" w:cstheme="minorHAnsi"/>
          <w:szCs w:val="22"/>
        </w:rPr>
        <w:t xml:space="preserve">. </w:t>
      </w:r>
      <w:r w:rsidR="007F2410" w:rsidRPr="00DD30A1">
        <w:rPr>
          <w:rFonts w:asciiTheme="minorHAnsi" w:hAnsiTheme="minorHAnsi" w:cstheme="minorHAnsi"/>
          <w:szCs w:val="22"/>
        </w:rPr>
        <w:t>We</w:t>
      </w:r>
      <w:r w:rsidRPr="00DD30A1">
        <w:rPr>
          <w:rFonts w:asciiTheme="minorHAnsi" w:hAnsiTheme="minorHAnsi" w:cstheme="minorHAnsi"/>
          <w:szCs w:val="22"/>
        </w:rPr>
        <w:t xml:space="preserve"> computed the</w:t>
      </w:r>
      <w:r w:rsidR="006274E0" w:rsidRPr="00DD30A1">
        <w:rPr>
          <w:rFonts w:asciiTheme="minorHAnsi" w:hAnsiTheme="minorHAnsi" w:cstheme="minorHAnsi"/>
          <w:szCs w:val="22"/>
        </w:rPr>
        <w:t xml:space="preserve"> </w:t>
      </w:r>
      <w:r w:rsidRPr="00DD30A1">
        <w:rPr>
          <w:rFonts w:asciiTheme="minorHAnsi" w:hAnsiTheme="minorHAnsi" w:cstheme="minorHAnsi"/>
          <w:szCs w:val="22"/>
        </w:rPr>
        <w:t>correlation</w:t>
      </w:r>
      <w:r w:rsidR="006274E0" w:rsidRPr="00DD30A1">
        <w:rPr>
          <w:rFonts w:asciiTheme="minorHAnsi" w:hAnsiTheme="minorHAnsi" w:cstheme="minorHAnsi"/>
          <w:szCs w:val="22"/>
        </w:rPr>
        <w:t xml:space="preserve"> </w:t>
      </w:r>
      <w:r w:rsidRPr="00DD30A1">
        <w:rPr>
          <w:rFonts w:asciiTheme="minorHAnsi" w:hAnsiTheme="minorHAnsi" w:cstheme="minorHAnsi"/>
          <w:szCs w:val="22"/>
        </w:rPr>
        <w:t xml:space="preserve">between scores on Item 8 and Item 18 (from course data recorded in the </w:t>
      </w:r>
      <w:r w:rsidR="00BB41EE" w:rsidRPr="00DD30A1">
        <w:rPr>
          <w:rFonts w:asciiTheme="minorHAnsi" w:hAnsiTheme="minorHAnsi" w:cstheme="minorHAnsi"/>
          <w:szCs w:val="22"/>
        </w:rPr>
        <w:t>3rd year</w:t>
      </w:r>
      <w:r w:rsidRPr="00DD30A1">
        <w:rPr>
          <w:rFonts w:asciiTheme="minorHAnsi" w:hAnsiTheme="minorHAnsi" w:cstheme="minorHAnsi"/>
          <w:szCs w:val="22"/>
        </w:rPr>
        <w:t xml:space="preserve"> only) to estimate the</w:t>
      </w:r>
      <w:r w:rsidR="006274E0" w:rsidRPr="00DD30A1">
        <w:rPr>
          <w:rFonts w:asciiTheme="minorHAnsi" w:hAnsiTheme="minorHAnsi" w:cstheme="minorHAnsi"/>
          <w:szCs w:val="22"/>
        </w:rPr>
        <w:t xml:space="preserve"> </w:t>
      </w:r>
      <w:r w:rsidRPr="00DD30A1">
        <w:rPr>
          <w:rFonts w:asciiTheme="minorHAnsi" w:hAnsiTheme="minorHAnsi" w:cstheme="minorHAnsi"/>
          <w:szCs w:val="22"/>
        </w:rPr>
        <w:t>internal consistency</w:t>
      </w:r>
      <w:r w:rsidR="006274E0" w:rsidRPr="00DD30A1">
        <w:rPr>
          <w:rFonts w:asciiTheme="minorHAnsi" w:hAnsiTheme="minorHAnsi" w:cstheme="minorHAnsi"/>
          <w:szCs w:val="22"/>
        </w:rPr>
        <w:t xml:space="preserve"> </w:t>
      </w:r>
      <w:r w:rsidRPr="00DD30A1">
        <w:rPr>
          <w:rFonts w:asciiTheme="minorHAnsi" w:hAnsiTheme="minorHAnsi" w:cstheme="minorHAnsi"/>
          <w:szCs w:val="22"/>
        </w:rPr>
        <w:t>of the evaluation instrument. These two items</w:t>
      </w:r>
      <w:r w:rsidR="00CC7D0E" w:rsidRPr="00DD30A1">
        <w:rPr>
          <w:rFonts w:asciiTheme="minorHAnsi" w:hAnsiTheme="minorHAnsi" w:cstheme="minorHAnsi"/>
          <w:szCs w:val="22"/>
        </w:rPr>
        <w:t xml:space="preserve">, </w:t>
      </w:r>
      <w:r w:rsidRPr="00DD30A1">
        <w:rPr>
          <w:rFonts w:asciiTheme="minorHAnsi" w:hAnsiTheme="minorHAnsi" w:cstheme="minorHAnsi"/>
          <w:szCs w:val="22"/>
        </w:rPr>
        <w:t xml:space="preserve">which serve as composite summaries of preceding items (Item 8 </w:t>
      </w:r>
      <w:r w:rsidR="005C4840" w:rsidRPr="00DD30A1">
        <w:rPr>
          <w:rFonts w:asciiTheme="minorHAnsi" w:hAnsiTheme="minorHAnsi" w:cstheme="minorHAnsi"/>
          <w:szCs w:val="22"/>
        </w:rPr>
        <w:t xml:space="preserve">for Items </w:t>
      </w:r>
      <w:commentRangeStart w:id="6"/>
      <w:r w:rsidR="005C4840" w:rsidRPr="00DD30A1">
        <w:rPr>
          <w:rFonts w:asciiTheme="minorHAnsi" w:hAnsiTheme="minorHAnsi" w:cstheme="minorHAnsi"/>
          <w:szCs w:val="22"/>
        </w:rPr>
        <w:t xml:space="preserve">1–7 </w:t>
      </w:r>
      <w:commentRangeEnd w:id="6"/>
      <w:r w:rsidR="0043329E" w:rsidRPr="00DD30A1">
        <w:rPr>
          <w:rStyle w:val="Kommentarzeichen"/>
          <w:rFonts w:asciiTheme="minorHAnsi" w:hAnsiTheme="minorHAnsi" w:cstheme="minorHAnsi"/>
        </w:rPr>
        <w:commentReference w:id="6"/>
      </w:r>
      <w:r w:rsidRPr="00DD30A1">
        <w:rPr>
          <w:rFonts w:asciiTheme="minorHAnsi" w:hAnsiTheme="minorHAnsi" w:cstheme="minorHAnsi"/>
          <w:szCs w:val="22"/>
        </w:rPr>
        <w:t>and Item 18</w:t>
      </w:r>
      <w:r w:rsidR="005C4840" w:rsidRPr="00DD30A1">
        <w:rPr>
          <w:rFonts w:asciiTheme="minorHAnsi" w:hAnsiTheme="minorHAnsi" w:cstheme="minorHAnsi"/>
          <w:szCs w:val="22"/>
        </w:rPr>
        <w:t xml:space="preserve"> for Items 9–17</w:t>
      </w:r>
      <w:r w:rsidRPr="00DD30A1">
        <w:rPr>
          <w:rFonts w:asciiTheme="minorHAnsi" w:hAnsiTheme="minorHAnsi" w:cstheme="minorHAnsi"/>
          <w:szCs w:val="22"/>
        </w:rPr>
        <w:t>)</w:t>
      </w:r>
      <w:r w:rsidR="00CC7D0E" w:rsidRPr="00DD30A1">
        <w:rPr>
          <w:rFonts w:asciiTheme="minorHAnsi" w:hAnsiTheme="minorHAnsi" w:cstheme="minorHAnsi"/>
          <w:szCs w:val="22"/>
        </w:rPr>
        <w:t xml:space="preserve">, </w:t>
      </w:r>
      <w:r w:rsidRPr="00DD30A1">
        <w:rPr>
          <w:rFonts w:asciiTheme="minorHAnsi" w:hAnsiTheme="minorHAnsi" w:cstheme="minorHAnsi"/>
          <w:szCs w:val="22"/>
        </w:rPr>
        <w:t>were strongly related</w:t>
      </w:r>
      <w:r w:rsidR="00CC7D0E" w:rsidRPr="00DD30A1">
        <w:rPr>
          <w:rFonts w:asciiTheme="minorHAnsi" w:hAnsiTheme="minorHAnsi" w:cstheme="minorHAnsi"/>
          <w:szCs w:val="22"/>
        </w:rPr>
        <w:t xml:space="preserve">, </w:t>
      </w:r>
      <w:commentRangeStart w:id="7"/>
      <w:proofErr w:type="gramStart"/>
      <w:r w:rsidRPr="00DD30A1">
        <w:rPr>
          <w:rFonts w:asciiTheme="minorHAnsi" w:hAnsiTheme="minorHAnsi" w:cstheme="minorHAnsi"/>
          <w:i/>
          <w:iCs/>
          <w:szCs w:val="22"/>
        </w:rPr>
        <w:t>r</w:t>
      </w:r>
      <w:r w:rsidRPr="00DD30A1">
        <w:rPr>
          <w:rFonts w:asciiTheme="minorHAnsi" w:hAnsiTheme="minorHAnsi" w:cstheme="minorHAnsi"/>
          <w:szCs w:val="22"/>
        </w:rPr>
        <w:t>(</w:t>
      </w:r>
      <w:proofErr w:type="gramEnd"/>
      <w:r w:rsidRPr="00DD30A1">
        <w:rPr>
          <w:rFonts w:asciiTheme="minorHAnsi" w:hAnsiTheme="minorHAnsi" w:cstheme="minorHAnsi"/>
          <w:szCs w:val="22"/>
        </w:rPr>
        <w:t>362) = .92</w:t>
      </w:r>
      <w:commentRangeEnd w:id="7"/>
      <w:r w:rsidR="0043329E" w:rsidRPr="00DD30A1">
        <w:rPr>
          <w:rStyle w:val="Kommentarzeichen"/>
          <w:rFonts w:asciiTheme="minorHAnsi" w:hAnsiTheme="minorHAnsi" w:cstheme="minorHAnsi"/>
        </w:rPr>
        <w:commentReference w:id="7"/>
      </w:r>
      <w:r w:rsidRPr="00DD30A1">
        <w:rPr>
          <w:rFonts w:asciiTheme="minorHAnsi" w:hAnsiTheme="minorHAnsi" w:cstheme="minorHAnsi"/>
          <w:szCs w:val="22"/>
        </w:rPr>
        <w:t>.</w:t>
      </w:r>
      <w:r w:rsidR="006274E0" w:rsidRPr="00DD30A1">
        <w:rPr>
          <w:rFonts w:asciiTheme="minorHAnsi" w:hAnsiTheme="minorHAnsi" w:cstheme="minorHAnsi"/>
          <w:szCs w:val="22"/>
        </w:rPr>
        <w:t xml:space="preserve"> </w:t>
      </w:r>
      <w:proofErr w:type="spellStart"/>
      <w:r w:rsidRPr="00DD30A1">
        <w:rPr>
          <w:rFonts w:asciiTheme="minorHAnsi" w:hAnsiTheme="minorHAnsi" w:cstheme="minorHAnsi"/>
          <w:szCs w:val="22"/>
        </w:rPr>
        <w:t>Feistauer</w:t>
      </w:r>
      <w:proofErr w:type="spellEnd"/>
      <w:r w:rsidRPr="00DD30A1">
        <w:rPr>
          <w:rFonts w:asciiTheme="minorHAnsi" w:hAnsiTheme="minorHAnsi" w:cstheme="minorHAnsi"/>
          <w:szCs w:val="22"/>
        </w:rPr>
        <w:t xml:space="preserve"> and Richter (2016)</w:t>
      </w:r>
      <w:r w:rsidR="006274E0" w:rsidRPr="00DD30A1">
        <w:rPr>
          <w:rFonts w:asciiTheme="minorHAnsi" w:hAnsiTheme="minorHAnsi" w:cstheme="minorHAnsi"/>
          <w:szCs w:val="22"/>
        </w:rPr>
        <w:t xml:space="preserve"> </w:t>
      </w:r>
      <w:r w:rsidRPr="00DD30A1">
        <w:rPr>
          <w:rFonts w:asciiTheme="minorHAnsi" w:hAnsiTheme="minorHAnsi" w:cstheme="minorHAnsi"/>
          <w:szCs w:val="22"/>
        </w:rPr>
        <w:t>also report</w:t>
      </w:r>
      <w:r w:rsidR="00BB41EE" w:rsidRPr="00DD30A1">
        <w:rPr>
          <w:rFonts w:asciiTheme="minorHAnsi" w:hAnsiTheme="minorHAnsi" w:cstheme="minorHAnsi"/>
          <w:szCs w:val="22"/>
        </w:rPr>
        <w:t>ed</w:t>
      </w:r>
      <w:r w:rsidRPr="00DD30A1">
        <w:rPr>
          <w:rFonts w:asciiTheme="minorHAnsi" w:hAnsiTheme="minorHAnsi" w:cstheme="minorHAnsi"/>
          <w:szCs w:val="22"/>
        </w:rPr>
        <w:t xml:space="preserve"> strong correlations between global items in a large analysis of SET responses.</w:t>
      </w:r>
    </w:p>
    <w:p w14:paraId="263F0359" w14:textId="77777777" w:rsidR="00E102C3" w:rsidRPr="00DD30A1" w:rsidRDefault="00E102C3" w:rsidP="00CC186E">
      <w:pPr>
        <w:pStyle w:val="berschrift2"/>
      </w:pPr>
      <w:commentRangeStart w:id="8"/>
      <w:r w:rsidRPr="00DD30A1">
        <w:t>Design</w:t>
      </w:r>
      <w:commentRangeEnd w:id="8"/>
      <w:r w:rsidR="0043329E" w:rsidRPr="00DD30A1">
        <w:rPr>
          <w:rStyle w:val="Kommentarzeichen"/>
          <w:b w:val="0"/>
        </w:rPr>
        <w:commentReference w:id="8"/>
      </w:r>
    </w:p>
    <w:p w14:paraId="5A7042AD" w14:textId="77777777" w:rsidR="00E102C3" w:rsidRPr="00DD30A1" w:rsidRDefault="00E102C3" w:rsidP="006274E0">
      <w:pPr>
        <w:tabs>
          <w:tab w:val="clear" w:pos="3068"/>
        </w:tabs>
        <w:rPr>
          <w:rFonts w:asciiTheme="minorHAnsi" w:hAnsiTheme="minorHAnsi" w:cstheme="minorHAnsi"/>
          <w:szCs w:val="22"/>
        </w:rPr>
      </w:pPr>
      <w:r w:rsidRPr="00DD30A1">
        <w:rPr>
          <w:rFonts w:asciiTheme="minorHAnsi" w:hAnsiTheme="minorHAnsi" w:cstheme="minorHAnsi"/>
          <w:szCs w:val="22"/>
        </w:rPr>
        <w:t>This study took advantage of a</w:t>
      </w:r>
      <w:r w:rsidR="006274E0" w:rsidRPr="00DD30A1">
        <w:rPr>
          <w:rFonts w:asciiTheme="minorHAnsi" w:hAnsiTheme="minorHAnsi" w:cstheme="minorHAnsi"/>
          <w:szCs w:val="22"/>
        </w:rPr>
        <w:t xml:space="preserve"> </w:t>
      </w:r>
      <w:r w:rsidRPr="00DD30A1">
        <w:rPr>
          <w:rFonts w:asciiTheme="minorHAnsi" w:hAnsiTheme="minorHAnsi" w:cstheme="minorHAnsi"/>
          <w:szCs w:val="22"/>
        </w:rPr>
        <w:t>natural experiment</w:t>
      </w:r>
      <w:r w:rsidR="006274E0" w:rsidRPr="00DD30A1">
        <w:rPr>
          <w:rFonts w:asciiTheme="minorHAnsi" w:hAnsiTheme="minorHAnsi" w:cstheme="minorHAnsi"/>
          <w:szCs w:val="22"/>
        </w:rPr>
        <w:t xml:space="preserve"> </w:t>
      </w:r>
      <w:r w:rsidRPr="00DD30A1">
        <w:rPr>
          <w:rFonts w:asciiTheme="minorHAnsi" w:hAnsiTheme="minorHAnsi" w:cstheme="minorHAnsi"/>
          <w:szCs w:val="22"/>
        </w:rPr>
        <w:t xml:space="preserve">created when the university decided to administer all course evaluations online. </w:t>
      </w:r>
      <w:r w:rsidR="00BB41EE" w:rsidRPr="00DD30A1">
        <w:rPr>
          <w:rFonts w:asciiTheme="minorHAnsi" w:hAnsiTheme="minorHAnsi" w:cstheme="minorHAnsi"/>
          <w:szCs w:val="22"/>
        </w:rPr>
        <w:t>We</w:t>
      </w:r>
      <w:r w:rsidRPr="00DD30A1">
        <w:rPr>
          <w:rFonts w:asciiTheme="minorHAnsi" w:hAnsiTheme="minorHAnsi" w:cstheme="minorHAnsi"/>
          <w:szCs w:val="22"/>
        </w:rPr>
        <w:t xml:space="preserve"> requested SET data for the fall semesters for 2 years preceding the change</w:t>
      </w:r>
      <w:r w:rsidR="00CC7D0E" w:rsidRPr="00DD30A1">
        <w:rPr>
          <w:rFonts w:asciiTheme="minorHAnsi" w:hAnsiTheme="minorHAnsi" w:cstheme="minorHAnsi"/>
          <w:szCs w:val="22"/>
        </w:rPr>
        <w:t xml:space="preserve">, </w:t>
      </w:r>
      <w:r w:rsidRPr="00DD30A1">
        <w:rPr>
          <w:rFonts w:asciiTheme="minorHAnsi" w:hAnsiTheme="minorHAnsi" w:cstheme="minorHAnsi"/>
          <w:szCs w:val="22"/>
        </w:rPr>
        <w:t>when students completed paper-based SET forms for face-to-face courses and online SET form</w:t>
      </w:r>
      <w:r w:rsidR="00B97476" w:rsidRPr="00DD30A1">
        <w:rPr>
          <w:rFonts w:asciiTheme="minorHAnsi" w:hAnsiTheme="minorHAnsi" w:cstheme="minorHAnsi"/>
          <w:szCs w:val="22"/>
        </w:rPr>
        <w:t>s</w:t>
      </w:r>
      <w:r w:rsidRPr="00DD30A1">
        <w:rPr>
          <w:rFonts w:asciiTheme="minorHAnsi" w:hAnsiTheme="minorHAnsi" w:cstheme="minorHAnsi"/>
          <w:szCs w:val="22"/>
        </w:rPr>
        <w:t xml:space="preserve"> for online courses</w:t>
      </w:r>
      <w:r w:rsidR="00CC7D0E" w:rsidRPr="00DD30A1">
        <w:rPr>
          <w:rFonts w:asciiTheme="minorHAnsi" w:hAnsiTheme="minorHAnsi" w:cstheme="minorHAnsi"/>
          <w:szCs w:val="22"/>
        </w:rPr>
        <w:t xml:space="preserve">, </w:t>
      </w:r>
      <w:r w:rsidRPr="00DD30A1">
        <w:rPr>
          <w:rFonts w:asciiTheme="minorHAnsi" w:hAnsiTheme="minorHAnsi" w:cstheme="minorHAnsi"/>
          <w:szCs w:val="22"/>
        </w:rPr>
        <w:t>and data for the fall semester of the implementation year</w:t>
      </w:r>
      <w:r w:rsidR="00CC7D0E" w:rsidRPr="00DD30A1">
        <w:rPr>
          <w:rFonts w:asciiTheme="minorHAnsi" w:hAnsiTheme="minorHAnsi" w:cstheme="minorHAnsi"/>
          <w:szCs w:val="22"/>
        </w:rPr>
        <w:t xml:space="preserve">, </w:t>
      </w:r>
      <w:r w:rsidRPr="00DD30A1">
        <w:rPr>
          <w:rFonts w:asciiTheme="minorHAnsi" w:hAnsiTheme="minorHAnsi" w:cstheme="minorHAnsi"/>
          <w:szCs w:val="22"/>
        </w:rPr>
        <w:t xml:space="preserve">when students completed online SET forms for all courses. </w:t>
      </w:r>
      <w:r w:rsidR="00C044E2" w:rsidRPr="00DD30A1">
        <w:rPr>
          <w:rFonts w:asciiTheme="minorHAnsi" w:hAnsiTheme="minorHAnsi" w:cstheme="minorHAnsi"/>
          <w:szCs w:val="22"/>
        </w:rPr>
        <w:t>We used</w:t>
      </w:r>
      <w:r w:rsidRPr="00DD30A1">
        <w:rPr>
          <w:rFonts w:asciiTheme="minorHAnsi" w:hAnsiTheme="minorHAnsi" w:cstheme="minorHAnsi"/>
          <w:szCs w:val="22"/>
        </w:rPr>
        <w:t xml:space="preserve"> a 2 × 3 × 3</w:t>
      </w:r>
      <w:r w:rsidR="006274E0" w:rsidRPr="00DD30A1">
        <w:rPr>
          <w:rFonts w:asciiTheme="minorHAnsi" w:hAnsiTheme="minorHAnsi" w:cstheme="minorHAnsi"/>
          <w:szCs w:val="22"/>
        </w:rPr>
        <w:t xml:space="preserve"> </w:t>
      </w:r>
      <w:r w:rsidRPr="00DD30A1">
        <w:rPr>
          <w:rFonts w:asciiTheme="minorHAnsi" w:hAnsiTheme="minorHAnsi" w:cstheme="minorHAnsi"/>
          <w:szCs w:val="22"/>
        </w:rPr>
        <w:t>factorial design</w:t>
      </w:r>
      <w:r w:rsidR="006274E0" w:rsidRPr="00DD30A1">
        <w:rPr>
          <w:rFonts w:asciiTheme="minorHAnsi" w:hAnsiTheme="minorHAnsi" w:cstheme="minorHAnsi"/>
          <w:szCs w:val="22"/>
        </w:rPr>
        <w:t xml:space="preserve"> </w:t>
      </w:r>
      <w:r w:rsidRPr="00DD30A1">
        <w:rPr>
          <w:rFonts w:asciiTheme="minorHAnsi" w:hAnsiTheme="minorHAnsi" w:cstheme="minorHAnsi"/>
          <w:szCs w:val="22"/>
        </w:rPr>
        <w:t xml:space="preserve">in which course </w:t>
      </w:r>
      <w:r w:rsidRPr="00DD30A1">
        <w:rPr>
          <w:rFonts w:asciiTheme="minorHAnsi" w:hAnsiTheme="minorHAnsi" w:cstheme="minorHAnsi"/>
          <w:szCs w:val="22"/>
        </w:rPr>
        <w:lastRenderedPageBreak/>
        <w:t>delivery method (face</w:t>
      </w:r>
      <w:r w:rsidR="001D7F11" w:rsidRPr="00DD30A1">
        <w:rPr>
          <w:rFonts w:asciiTheme="minorHAnsi" w:hAnsiTheme="minorHAnsi" w:cstheme="minorHAnsi"/>
          <w:szCs w:val="22"/>
        </w:rPr>
        <w:t xml:space="preserve"> </w:t>
      </w:r>
      <w:r w:rsidRPr="00DD30A1">
        <w:rPr>
          <w:rFonts w:asciiTheme="minorHAnsi" w:hAnsiTheme="minorHAnsi" w:cstheme="minorHAnsi"/>
          <w:szCs w:val="22"/>
        </w:rPr>
        <w:t>to</w:t>
      </w:r>
      <w:r w:rsidR="001D7F11" w:rsidRPr="00DD30A1">
        <w:rPr>
          <w:rFonts w:asciiTheme="minorHAnsi" w:hAnsiTheme="minorHAnsi" w:cstheme="minorHAnsi"/>
          <w:szCs w:val="22"/>
        </w:rPr>
        <w:t xml:space="preserve"> </w:t>
      </w:r>
      <w:r w:rsidRPr="00DD30A1">
        <w:rPr>
          <w:rFonts w:asciiTheme="minorHAnsi" w:hAnsiTheme="minorHAnsi" w:cstheme="minorHAnsi"/>
          <w:szCs w:val="22"/>
        </w:rPr>
        <w:t>face</w:t>
      </w:r>
      <w:r w:rsidR="00BA3199" w:rsidRPr="00DD30A1">
        <w:rPr>
          <w:rFonts w:asciiTheme="minorHAnsi" w:hAnsiTheme="minorHAnsi" w:cstheme="minorHAnsi"/>
          <w:szCs w:val="22"/>
        </w:rPr>
        <w:t xml:space="preserve"> and</w:t>
      </w:r>
      <w:r w:rsidRPr="00DD30A1">
        <w:rPr>
          <w:rFonts w:asciiTheme="minorHAnsi" w:hAnsiTheme="minorHAnsi" w:cstheme="minorHAnsi"/>
          <w:szCs w:val="22"/>
        </w:rPr>
        <w:t xml:space="preserve"> online) and course level (beginning undergraduate</w:t>
      </w:r>
      <w:r w:rsidR="00CC7D0E" w:rsidRPr="00DD30A1">
        <w:rPr>
          <w:rFonts w:asciiTheme="minorHAnsi" w:hAnsiTheme="minorHAnsi" w:cstheme="minorHAnsi"/>
          <w:szCs w:val="22"/>
        </w:rPr>
        <w:t xml:space="preserve">, </w:t>
      </w:r>
      <w:r w:rsidRPr="00DD30A1">
        <w:rPr>
          <w:rFonts w:asciiTheme="minorHAnsi" w:hAnsiTheme="minorHAnsi" w:cstheme="minorHAnsi"/>
          <w:szCs w:val="22"/>
        </w:rPr>
        <w:t>advanced undergraduate</w:t>
      </w:r>
      <w:r w:rsidR="00CC7D0E" w:rsidRPr="00DD30A1">
        <w:rPr>
          <w:rFonts w:asciiTheme="minorHAnsi" w:hAnsiTheme="minorHAnsi" w:cstheme="minorHAnsi"/>
          <w:szCs w:val="22"/>
        </w:rPr>
        <w:t xml:space="preserve">, </w:t>
      </w:r>
      <w:r w:rsidRPr="00DD30A1">
        <w:rPr>
          <w:rFonts w:asciiTheme="minorHAnsi" w:hAnsiTheme="minorHAnsi" w:cstheme="minorHAnsi"/>
          <w:szCs w:val="22"/>
        </w:rPr>
        <w:t>and graduate) were between</w:t>
      </w:r>
      <w:r w:rsidR="00203AA4" w:rsidRPr="00DD30A1">
        <w:rPr>
          <w:rFonts w:asciiTheme="minorHAnsi" w:hAnsiTheme="minorHAnsi" w:cstheme="minorHAnsi"/>
          <w:szCs w:val="22"/>
        </w:rPr>
        <w:t>-</w:t>
      </w:r>
      <w:r w:rsidRPr="00DD30A1">
        <w:rPr>
          <w:rFonts w:asciiTheme="minorHAnsi" w:hAnsiTheme="minorHAnsi" w:cstheme="minorHAnsi"/>
          <w:szCs w:val="22"/>
        </w:rPr>
        <w:t>subjects factors and evaluation year (Year 1: 2012</w:t>
      </w:r>
      <w:r w:rsidR="00CC7D0E" w:rsidRPr="00DD30A1">
        <w:rPr>
          <w:rFonts w:asciiTheme="minorHAnsi" w:hAnsiTheme="minorHAnsi" w:cstheme="minorHAnsi"/>
          <w:szCs w:val="22"/>
        </w:rPr>
        <w:t xml:space="preserve">, </w:t>
      </w:r>
      <w:r w:rsidRPr="00DD30A1">
        <w:rPr>
          <w:rFonts w:asciiTheme="minorHAnsi" w:hAnsiTheme="minorHAnsi" w:cstheme="minorHAnsi"/>
          <w:szCs w:val="22"/>
        </w:rPr>
        <w:t>Year 2: 2013</w:t>
      </w:r>
      <w:r w:rsidR="00CC7D0E" w:rsidRPr="00DD30A1">
        <w:rPr>
          <w:rFonts w:asciiTheme="minorHAnsi" w:hAnsiTheme="minorHAnsi" w:cstheme="minorHAnsi"/>
          <w:szCs w:val="22"/>
        </w:rPr>
        <w:t xml:space="preserve">, </w:t>
      </w:r>
      <w:r w:rsidRPr="00DD30A1">
        <w:rPr>
          <w:rFonts w:asciiTheme="minorHAnsi" w:hAnsiTheme="minorHAnsi" w:cstheme="minorHAnsi"/>
          <w:szCs w:val="22"/>
        </w:rPr>
        <w:t>and Year 3: 2014) was a repeated</w:t>
      </w:r>
      <w:r w:rsidR="00203AA4" w:rsidRPr="00DD30A1">
        <w:rPr>
          <w:rFonts w:asciiTheme="minorHAnsi" w:hAnsiTheme="minorHAnsi" w:cstheme="minorHAnsi"/>
          <w:szCs w:val="22"/>
        </w:rPr>
        <w:t>-</w:t>
      </w:r>
      <w:r w:rsidRPr="00DD30A1">
        <w:rPr>
          <w:rFonts w:asciiTheme="minorHAnsi" w:hAnsiTheme="minorHAnsi" w:cstheme="minorHAnsi"/>
          <w:szCs w:val="22"/>
        </w:rPr>
        <w:t>measure</w:t>
      </w:r>
      <w:r w:rsidR="008A49D2" w:rsidRPr="00DD30A1">
        <w:rPr>
          <w:rFonts w:asciiTheme="minorHAnsi" w:hAnsiTheme="minorHAnsi" w:cstheme="minorHAnsi"/>
          <w:szCs w:val="22"/>
        </w:rPr>
        <w:t>s</w:t>
      </w:r>
      <w:r w:rsidRPr="00DD30A1">
        <w:rPr>
          <w:rFonts w:asciiTheme="minorHAnsi" w:hAnsiTheme="minorHAnsi" w:cstheme="minorHAnsi"/>
          <w:szCs w:val="22"/>
        </w:rPr>
        <w:t xml:space="preserve"> factor. The dependent measures were </w:t>
      </w:r>
      <w:r w:rsidR="00BA3199" w:rsidRPr="00DD30A1">
        <w:rPr>
          <w:rFonts w:asciiTheme="minorHAnsi" w:hAnsiTheme="minorHAnsi" w:cstheme="minorHAnsi"/>
          <w:szCs w:val="22"/>
        </w:rPr>
        <w:t xml:space="preserve">the </w:t>
      </w:r>
      <w:r w:rsidRPr="00DD30A1">
        <w:rPr>
          <w:rFonts w:asciiTheme="minorHAnsi" w:hAnsiTheme="minorHAnsi" w:cstheme="minorHAnsi"/>
          <w:szCs w:val="22"/>
        </w:rPr>
        <w:t xml:space="preserve">response rate (measured as a percentage of class enrollment) and </w:t>
      </w:r>
      <w:r w:rsidR="007F2410" w:rsidRPr="00DD30A1">
        <w:rPr>
          <w:rFonts w:asciiTheme="minorHAnsi" w:hAnsiTheme="minorHAnsi" w:cstheme="minorHAnsi"/>
          <w:szCs w:val="22"/>
        </w:rPr>
        <w:t xml:space="preserve">the </w:t>
      </w:r>
      <w:r w:rsidRPr="00DD30A1">
        <w:rPr>
          <w:rFonts w:asciiTheme="minorHAnsi" w:hAnsiTheme="minorHAnsi" w:cstheme="minorHAnsi"/>
          <w:szCs w:val="22"/>
        </w:rPr>
        <w:t>rating for Item 8 (</w:t>
      </w:r>
      <w:r w:rsidR="00B8771A" w:rsidRPr="00DD30A1">
        <w:rPr>
          <w:rFonts w:asciiTheme="minorHAnsi" w:hAnsiTheme="minorHAnsi" w:cstheme="minorHAnsi"/>
          <w:szCs w:val="22"/>
        </w:rPr>
        <w:t>“</w:t>
      </w:r>
      <w:r w:rsidRPr="00DD30A1">
        <w:rPr>
          <w:rFonts w:asciiTheme="minorHAnsi" w:hAnsiTheme="minorHAnsi" w:cstheme="minorHAnsi"/>
          <w:iCs/>
          <w:szCs w:val="22"/>
        </w:rPr>
        <w:t xml:space="preserve">Overall </w:t>
      </w:r>
      <w:r w:rsidR="006274E0" w:rsidRPr="00DD30A1">
        <w:rPr>
          <w:rFonts w:asciiTheme="minorHAnsi" w:hAnsiTheme="minorHAnsi" w:cstheme="minorHAnsi"/>
          <w:iCs/>
          <w:szCs w:val="22"/>
        </w:rPr>
        <w:t xml:space="preserve">assessment </w:t>
      </w:r>
      <w:r w:rsidRPr="00DD30A1">
        <w:rPr>
          <w:rFonts w:asciiTheme="minorHAnsi" w:hAnsiTheme="minorHAnsi" w:cstheme="minorHAnsi"/>
          <w:iCs/>
          <w:szCs w:val="22"/>
        </w:rPr>
        <w:t>of instructor</w:t>
      </w:r>
      <w:r w:rsidR="00B8771A" w:rsidRPr="00DD30A1">
        <w:rPr>
          <w:rFonts w:asciiTheme="minorHAnsi" w:hAnsiTheme="minorHAnsi" w:cstheme="minorHAnsi"/>
          <w:iCs/>
          <w:szCs w:val="22"/>
        </w:rPr>
        <w:t>”</w:t>
      </w:r>
      <w:r w:rsidRPr="00DD30A1">
        <w:rPr>
          <w:rFonts w:asciiTheme="minorHAnsi" w:hAnsiTheme="minorHAnsi" w:cstheme="minorHAnsi"/>
          <w:szCs w:val="22"/>
        </w:rPr>
        <w:t>).</w:t>
      </w:r>
    </w:p>
    <w:p w14:paraId="1FBABC6B" w14:textId="77777777" w:rsidR="00E102C3" w:rsidRPr="00DD30A1" w:rsidRDefault="00E102C3" w:rsidP="004E6B89">
      <w:pPr>
        <w:rPr>
          <w:rFonts w:asciiTheme="minorHAnsi" w:hAnsiTheme="minorHAnsi" w:cstheme="minorHAnsi"/>
          <w:szCs w:val="22"/>
        </w:rPr>
      </w:pPr>
      <w:r w:rsidRPr="00DD30A1">
        <w:rPr>
          <w:rFonts w:asciiTheme="minorHAnsi" w:hAnsiTheme="minorHAnsi" w:cstheme="minorHAnsi"/>
          <w:szCs w:val="22"/>
        </w:rPr>
        <w:t>Data analysis was limited to scores on Item 8 because the institution agreed to release data on this one item only. Data for scores on Item 18 were made available for SET forms administered in Year 3 to address questions about variation in responses across items. The strong</w:t>
      </w:r>
      <w:r w:rsidR="006274E0" w:rsidRPr="00DD30A1">
        <w:rPr>
          <w:rFonts w:asciiTheme="minorHAnsi" w:hAnsiTheme="minorHAnsi" w:cstheme="minorHAnsi"/>
          <w:szCs w:val="22"/>
        </w:rPr>
        <w:t xml:space="preserve"> </w:t>
      </w:r>
      <w:r w:rsidRPr="00DD30A1">
        <w:rPr>
          <w:rFonts w:asciiTheme="minorHAnsi" w:hAnsiTheme="minorHAnsi" w:cstheme="minorHAnsi"/>
          <w:szCs w:val="22"/>
        </w:rPr>
        <w:t>correlation</w:t>
      </w:r>
      <w:r w:rsidR="006274E0" w:rsidRPr="00DD30A1">
        <w:rPr>
          <w:rFonts w:asciiTheme="minorHAnsi" w:hAnsiTheme="minorHAnsi" w:cstheme="minorHAnsi"/>
          <w:szCs w:val="22"/>
        </w:rPr>
        <w:t xml:space="preserve"> </w:t>
      </w:r>
      <w:r w:rsidRPr="00DD30A1">
        <w:rPr>
          <w:rFonts w:asciiTheme="minorHAnsi" w:hAnsiTheme="minorHAnsi" w:cstheme="minorHAnsi"/>
          <w:szCs w:val="22"/>
        </w:rPr>
        <w:t>between scores on Item 8 and scores on Item 18 suggested that Item 8 could be used as a surrogate for all the items. These two items were of particular interest because faculty</w:t>
      </w:r>
      <w:r w:rsidR="00CC7D0E" w:rsidRPr="00DD30A1">
        <w:rPr>
          <w:rFonts w:asciiTheme="minorHAnsi" w:hAnsiTheme="minorHAnsi" w:cstheme="minorHAnsi"/>
          <w:szCs w:val="22"/>
        </w:rPr>
        <w:t xml:space="preserve">, </w:t>
      </w:r>
      <w:r w:rsidRPr="00DD30A1">
        <w:rPr>
          <w:rFonts w:asciiTheme="minorHAnsi" w:hAnsiTheme="minorHAnsi" w:cstheme="minorHAnsi"/>
          <w:szCs w:val="22"/>
        </w:rPr>
        <w:t>department chairs</w:t>
      </w:r>
      <w:r w:rsidR="00CC7D0E" w:rsidRPr="00DD30A1">
        <w:rPr>
          <w:rFonts w:asciiTheme="minorHAnsi" w:hAnsiTheme="minorHAnsi" w:cstheme="minorHAnsi"/>
          <w:szCs w:val="22"/>
        </w:rPr>
        <w:t xml:space="preserve">, </w:t>
      </w:r>
      <w:r w:rsidRPr="00DD30A1">
        <w:rPr>
          <w:rFonts w:asciiTheme="minorHAnsi" w:hAnsiTheme="minorHAnsi" w:cstheme="minorHAnsi"/>
          <w:szCs w:val="22"/>
        </w:rPr>
        <w:t>and review committees frequently rely on these two items as stand-alone indicators of teaching quality for annual evaluations and tenure and promotion reviews.</w:t>
      </w:r>
    </w:p>
    <w:p w14:paraId="59DB18FB" w14:textId="77777777" w:rsidR="00E102C3" w:rsidRPr="00DD30A1" w:rsidRDefault="00E102C3" w:rsidP="00CC186E">
      <w:pPr>
        <w:pStyle w:val="berschrift1"/>
      </w:pPr>
      <w:commentRangeStart w:id="9"/>
      <w:r w:rsidRPr="00DD30A1">
        <w:t>Results</w:t>
      </w:r>
      <w:commentRangeEnd w:id="9"/>
      <w:r w:rsidR="0043329E" w:rsidRPr="00DD30A1">
        <w:rPr>
          <w:rStyle w:val="Kommentarzeichen"/>
          <w:b w:val="0"/>
        </w:rPr>
        <w:commentReference w:id="9"/>
      </w:r>
    </w:p>
    <w:p w14:paraId="455A334B" w14:textId="77777777" w:rsidR="00E102C3" w:rsidRPr="00DD30A1" w:rsidRDefault="00E102C3" w:rsidP="00CC186E">
      <w:pPr>
        <w:pStyle w:val="berschrift2"/>
      </w:pPr>
      <w:commentRangeStart w:id="10"/>
      <w:r w:rsidRPr="00DD30A1">
        <w:t>Response Rat</w:t>
      </w:r>
      <w:r w:rsidR="001D7F11" w:rsidRPr="00DD30A1">
        <w:t>es</w:t>
      </w:r>
      <w:commentRangeEnd w:id="10"/>
      <w:r w:rsidR="0043329E" w:rsidRPr="00DD30A1">
        <w:rPr>
          <w:rStyle w:val="Kommentarzeichen"/>
          <w:b w:val="0"/>
        </w:rPr>
        <w:commentReference w:id="10"/>
      </w:r>
    </w:p>
    <w:p w14:paraId="306EA37B" w14:textId="77777777" w:rsidR="00E102C3" w:rsidRPr="00DD30A1" w:rsidRDefault="001C2344" w:rsidP="004E6B89">
      <w:pPr>
        <w:rPr>
          <w:rFonts w:asciiTheme="minorHAnsi" w:hAnsiTheme="minorHAnsi" w:cstheme="minorHAnsi"/>
          <w:szCs w:val="22"/>
        </w:rPr>
      </w:pPr>
      <w:r w:rsidRPr="00DD30A1">
        <w:rPr>
          <w:rFonts w:asciiTheme="minorHAnsi" w:hAnsiTheme="minorHAnsi" w:cstheme="minorHAnsi"/>
          <w:szCs w:val="22"/>
        </w:rPr>
        <w:t>R</w:t>
      </w:r>
      <w:r w:rsidR="00E102C3" w:rsidRPr="00DD30A1">
        <w:rPr>
          <w:rFonts w:asciiTheme="minorHAnsi" w:hAnsiTheme="minorHAnsi" w:cstheme="minorHAnsi"/>
          <w:szCs w:val="22"/>
        </w:rPr>
        <w:t xml:space="preserve">esponse rates </w:t>
      </w:r>
      <w:r w:rsidRPr="00DD30A1">
        <w:rPr>
          <w:rFonts w:asciiTheme="minorHAnsi" w:hAnsiTheme="minorHAnsi" w:cstheme="minorHAnsi"/>
          <w:szCs w:val="22"/>
        </w:rPr>
        <w:t xml:space="preserve">are </w:t>
      </w:r>
      <w:r w:rsidR="00E102C3" w:rsidRPr="00DD30A1">
        <w:rPr>
          <w:rFonts w:asciiTheme="minorHAnsi" w:hAnsiTheme="minorHAnsi" w:cstheme="minorHAnsi"/>
          <w:szCs w:val="22"/>
        </w:rPr>
        <w:t>presented in</w:t>
      </w:r>
      <w:r w:rsidR="006274E0" w:rsidRPr="00DD30A1">
        <w:rPr>
          <w:rFonts w:asciiTheme="minorHAnsi" w:hAnsiTheme="minorHAnsi" w:cstheme="minorHAnsi"/>
          <w:szCs w:val="22"/>
        </w:rPr>
        <w:t xml:space="preserve"> </w:t>
      </w:r>
      <w:commentRangeStart w:id="11"/>
      <w:r w:rsidR="00E102C3" w:rsidRPr="00DD30A1">
        <w:rPr>
          <w:rStyle w:val="first-table-reference"/>
          <w:rFonts w:asciiTheme="minorHAnsi" w:hAnsiTheme="minorHAnsi" w:cstheme="minorHAnsi"/>
          <w:szCs w:val="22"/>
        </w:rPr>
        <w:t>Table 1</w:t>
      </w:r>
      <w:commentRangeEnd w:id="11"/>
      <w:r w:rsidR="0043329E" w:rsidRPr="00DD30A1">
        <w:rPr>
          <w:rStyle w:val="Kommentarzeichen"/>
          <w:rFonts w:asciiTheme="minorHAnsi" w:hAnsiTheme="minorHAnsi" w:cstheme="minorHAnsi"/>
        </w:rPr>
        <w:commentReference w:id="11"/>
      </w:r>
      <w:r w:rsidRPr="00DD30A1">
        <w:rPr>
          <w:rFonts w:asciiTheme="minorHAnsi" w:hAnsiTheme="minorHAnsi" w:cstheme="minorHAnsi"/>
          <w:szCs w:val="22"/>
        </w:rPr>
        <w:t>. The findings</w:t>
      </w:r>
      <w:r w:rsidR="00E102C3" w:rsidRPr="00DD30A1">
        <w:rPr>
          <w:rFonts w:asciiTheme="minorHAnsi" w:eastAsia="Times New Roman" w:hAnsiTheme="minorHAnsi" w:cstheme="minorHAnsi"/>
          <w:szCs w:val="22"/>
          <w:shd w:val="clear" w:color="auto" w:fill="auto"/>
        </w:rPr>
        <w:t xml:space="preserve"> </w:t>
      </w:r>
      <w:r w:rsidR="00E102C3" w:rsidRPr="00DD30A1">
        <w:rPr>
          <w:rFonts w:asciiTheme="minorHAnsi" w:hAnsiTheme="minorHAnsi" w:cstheme="minorHAnsi"/>
          <w:szCs w:val="22"/>
        </w:rPr>
        <w:t>indicate that response rates for face-to-face courses were much higher than for online courses</w:t>
      </w:r>
      <w:r w:rsidR="00CC7D0E" w:rsidRPr="00DD30A1">
        <w:rPr>
          <w:rFonts w:asciiTheme="minorHAnsi" w:hAnsiTheme="minorHAnsi" w:cstheme="minorHAnsi"/>
          <w:szCs w:val="22"/>
        </w:rPr>
        <w:t xml:space="preserve">, </w:t>
      </w:r>
      <w:r w:rsidR="00E102C3" w:rsidRPr="00DD30A1">
        <w:rPr>
          <w:rFonts w:asciiTheme="minorHAnsi" w:hAnsiTheme="minorHAnsi" w:cstheme="minorHAnsi"/>
          <w:szCs w:val="22"/>
        </w:rPr>
        <w:t xml:space="preserve">but only when </w:t>
      </w:r>
      <w:r w:rsidR="001D7F11" w:rsidRPr="00DD30A1">
        <w:rPr>
          <w:rFonts w:asciiTheme="minorHAnsi" w:hAnsiTheme="minorHAnsi" w:cstheme="minorHAnsi"/>
          <w:szCs w:val="22"/>
        </w:rPr>
        <w:t xml:space="preserve">face-to-face </w:t>
      </w:r>
      <w:r w:rsidR="00E102C3" w:rsidRPr="00DD30A1">
        <w:rPr>
          <w:rFonts w:asciiTheme="minorHAnsi" w:hAnsiTheme="minorHAnsi" w:cstheme="minorHAnsi"/>
          <w:szCs w:val="22"/>
        </w:rPr>
        <w:t>course evaluations were administered in the classroom. In the Year 3 administration</w:t>
      </w:r>
      <w:r w:rsidR="00CC7D0E" w:rsidRPr="00DD30A1">
        <w:rPr>
          <w:rFonts w:asciiTheme="minorHAnsi" w:hAnsiTheme="minorHAnsi" w:cstheme="minorHAnsi"/>
          <w:szCs w:val="22"/>
        </w:rPr>
        <w:t xml:space="preserve">, </w:t>
      </w:r>
      <w:r w:rsidR="00E102C3" w:rsidRPr="00DD30A1">
        <w:rPr>
          <w:rFonts w:asciiTheme="minorHAnsi" w:hAnsiTheme="minorHAnsi" w:cstheme="minorHAnsi"/>
          <w:szCs w:val="22"/>
        </w:rPr>
        <w:t>when all course evaluations were administered online</w:t>
      </w:r>
      <w:r w:rsidR="00CC7D0E" w:rsidRPr="00DD30A1">
        <w:rPr>
          <w:rFonts w:asciiTheme="minorHAnsi" w:hAnsiTheme="minorHAnsi" w:cstheme="minorHAnsi"/>
          <w:szCs w:val="22"/>
        </w:rPr>
        <w:t xml:space="preserve">, </w:t>
      </w:r>
      <w:r w:rsidR="00E102C3" w:rsidRPr="00DD30A1">
        <w:rPr>
          <w:rFonts w:asciiTheme="minorHAnsi" w:hAnsiTheme="minorHAnsi" w:cstheme="minorHAnsi"/>
          <w:szCs w:val="22"/>
        </w:rPr>
        <w:t>response rates for face-to-face courses declined (</w:t>
      </w:r>
      <w:r w:rsidR="00E102C3" w:rsidRPr="00DD30A1">
        <w:rPr>
          <w:rFonts w:asciiTheme="minorHAnsi" w:hAnsiTheme="minorHAnsi" w:cstheme="minorHAnsi"/>
          <w:i/>
          <w:iCs/>
          <w:szCs w:val="22"/>
        </w:rPr>
        <w:t>M</w:t>
      </w:r>
      <w:r w:rsidR="00E102C3" w:rsidRPr="00DD30A1">
        <w:rPr>
          <w:rFonts w:asciiTheme="minorHAnsi" w:hAnsiTheme="minorHAnsi" w:cstheme="minorHAnsi"/>
          <w:szCs w:val="22"/>
        </w:rPr>
        <w:t> = 47.18</w:t>
      </w:r>
      <w:r w:rsidR="00BB41EE" w:rsidRPr="00DD30A1">
        <w:rPr>
          <w:rFonts w:asciiTheme="minorHAnsi" w:hAnsiTheme="minorHAnsi" w:cstheme="minorHAnsi"/>
          <w:szCs w:val="22"/>
        </w:rPr>
        <w:t>%</w:t>
      </w:r>
      <w:r w:rsidR="00CC7D0E" w:rsidRPr="00DD30A1">
        <w:rPr>
          <w:rFonts w:asciiTheme="minorHAnsi" w:hAnsiTheme="minorHAnsi" w:cstheme="minorHAnsi"/>
          <w:szCs w:val="22"/>
        </w:rPr>
        <w:t xml:space="preserve">, </w:t>
      </w:r>
      <w:r w:rsidR="00E102C3" w:rsidRPr="00DD30A1">
        <w:rPr>
          <w:rFonts w:asciiTheme="minorHAnsi" w:hAnsiTheme="minorHAnsi" w:cstheme="minorHAnsi"/>
          <w:i/>
          <w:iCs/>
          <w:szCs w:val="22"/>
        </w:rPr>
        <w:t>SD</w:t>
      </w:r>
      <w:r w:rsidR="00E102C3" w:rsidRPr="00DD30A1">
        <w:rPr>
          <w:rFonts w:asciiTheme="minorHAnsi" w:hAnsiTheme="minorHAnsi" w:cstheme="minorHAnsi"/>
          <w:szCs w:val="22"/>
        </w:rPr>
        <w:t> = 20.11)</w:t>
      </w:r>
      <w:r w:rsidR="00CC7D0E" w:rsidRPr="00DD30A1">
        <w:rPr>
          <w:rFonts w:asciiTheme="minorHAnsi" w:hAnsiTheme="minorHAnsi" w:cstheme="minorHAnsi"/>
          <w:szCs w:val="22"/>
        </w:rPr>
        <w:t xml:space="preserve">, </w:t>
      </w:r>
      <w:r w:rsidR="00E102C3" w:rsidRPr="00DD30A1">
        <w:rPr>
          <w:rFonts w:asciiTheme="minorHAnsi" w:hAnsiTheme="minorHAnsi" w:cstheme="minorHAnsi"/>
          <w:szCs w:val="22"/>
        </w:rPr>
        <w:t>but were still slightly higher than for online courses (</w:t>
      </w:r>
      <w:r w:rsidR="00E102C3" w:rsidRPr="00DD30A1">
        <w:rPr>
          <w:rFonts w:asciiTheme="minorHAnsi" w:hAnsiTheme="minorHAnsi" w:cstheme="minorHAnsi"/>
          <w:i/>
          <w:iCs/>
          <w:szCs w:val="22"/>
        </w:rPr>
        <w:t>M</w:t>
      </w:r>
      <w:r w:rsidR="00E102C3" w:rsidRPr="00DD30A1">
        <w:rPr>
          <w:rFonts w:asciiTheme="minorHAnsi" w:hAnsiTheme="minorHAnsi" w:cstheme="minorHAnsi"/>
          <w:szCs w:val="22"/>
        </w:rPr>
        <w:t> = 41.60</w:t>
      </w:r>
      <w:r w:rsidR="00BB41EE" w:rsidRPr="00DD30A1">
        <w:rPr>
          <w:rFonts w:asciiTheme="minorHAnsi" w:hAnsiTheme="minorHAnsi" w:cstheme="minorHAnsi"/>
          <w:szCs w:val="22"/>
        </w:rPr>
        <w:t>%</w:t>
      </w:r>
      <w:r w:rsidR="00CC7D0E" w:rsidRPr="00DD30A1">
        <w:rPr>
          <w:rFonts w:asciiTheme="minorHAnsi" w:hAnsiTheme="minorHAnsi" w:cstheme="minorHAnsi"/>
          <w:szCs w:val="22"/>
        </w:rPr>
        <w:t xml:space="preserve">, </w:t>
      </w:r>
      <w:r w:rsidR="00E102C3" w:rsidRPr="00DD30A1">
        <w:rPr>
          <w:rFonts w:asciiTheme="minorHAnsi" w:hAnsiTheme="minorHAnsi" w:cstheme="minorHAnsi"/>
          <w:i/>
          <w:iCs/>
          <w:szCs w:val="22"/>
        </w:rPr>
        <w:t>SD</w:t>
      </w:r>
      <w:r w:rsidR="00E102C3" w:rsidRPr="00DD30A1">
        <w:rPr>
          <w:rFonts w:asciiTheme="minorHAnsi" w:hAnsiTheme="minorHAnsi" w:cstheme="minorHAnsi"/>
          <w:szCs w:val="22"/>
        </w:rPr>
        <w:t> = 18.23). These findings produced a statistically significant interaction between course delivery method and evaluation year</w:t>
      </w:r>
      <w:r w:rsidR="00CC7D0E" w:rsidRPr="00DD30A1">
        <w:rPr>
          <w:rFonts w:asciiTheme="minorHAnsi" w:hAnsiTheme="minorHAnsi" w:cstheme="minorHAnsi"/>
          <w:szCs w:val="22"/>
        </w:rPr>
        <w:t xml:space="preserve">, </w:t>
      </w:r>
      <w:commentRangeStart w:id="12"/>
      <w:proofErr w:type="gramStart"/>
      <w:r w:rsidR="00E102C3" w:rsidRPr="00DD30A1">
        <w:rPr>
          <w:rFonts w:asciiTheme="minorHAnsi" w:hAnsiTheme="minorHAnsi" w:cstheme="minorHAnsi"/>
          <w:i/>
          <w:iCs/>
          <w:szCs w:val="22"/>
        </w:rPr>
        <w:t>F</w:t>
      </w:r>
      <w:r w:rsidR="00E102C3" w:rsidRPr="00DD30A1">
        <w:rPr>
          <w:rFonts w:asciiTheme="minorHAnsi" w:hAnsiTheme="minorHAnsi" w:cstheme="minorHAnsi"/>
          <w:szCs w:val="22"/>
        </w:rPr>
        <w:t>(</w:t>
      </w:r>
      <w:proofErr w:type="gramEnd"/>
      <w:r w:rsidR="00E102C3" w:rsidRPr="00DD30A1">
        <w:rPr>
          <w:rFonts w:asciiTheme="minorHAnsi" w:hAnsiTheme="minorHAnsi" w:cstheme="minorHAnsi"/>
          <w:szCs w:val="22"/>
        </w:rPr>
        <w:t>1.78</w:t>
      </w:r>
      <w:r w:rsidR="00CC7D0E" w:rsidRPr="00DD30A1">
        <w:rPr>
          <w:rFonts w:asciiTheme="minorHAnsi" w:hAnsiTheme="minorHAnsi" w:cstheme="minorHAnsi"/>
          <w:szCs w:val="22"/>
        </w:rPr>
        <w:t xml:space="preserve">, </w:t>
      </w:r>
      <w:r w:rsidR="00E102C3" w:rsidRPr="00DD30A1">
        <w:rPr>
          <w:rFonts w:asciiTheme="minorHAnsi" w:hAnsiTheme="minorHAnsi" w:cstheme="minorHAnsi"/>
          <w:szCs w:val="22"/>
        </w:rPr>
        <w:t>716) = 101.34</w:t>
      </w:r>
      <w:r w:rsidR="00CC7D0E" w:rsidRPr="00DD30A1">
        <w:rPr>
          <w:rFonts w:asciiTheme="minorHAnsi" w:hAnsiTheme="minorHAnsi" w:cstheme="minorHAnsi"/>
          <w:szCs w:val="22"/>
        </w:rPr>
        <w:t xml:space="preserve">, </w:t>
      </w:r>
      <w:r w:rsidR="004B20CE" w:rsidRPr="00DD30A1">
        <w:rPr>
          <w:rFonts w:asciiTheme="minorHAnsi" w:hAnsiTheme="minorHAnsi" w:cstheme="minorHAnsi"/>
          <w:i/>
          <w:szCs w:val="22"/>
        </w:rPr>
        <w:t>MSE</w:t>
      </w:r>
      <w:r w:rsidR="00E102C3" w:rsidRPr="00DD30A1">
        <w:rPr>
          <w:rFonts w:asciiTheme="minorHAnsi" w:hAnsiTheme="minorHAnsi" w:cstheme="minorHAnsi"/>
          <w:szCs w:val="22"/>
        </w:rPr>
        <w:t xml:space="preserve"> = 210.61</w:t>
      </w:r>
      <w:r w:rsidR="00CC7D0E" w:rsidRPr="00DD30A1">
        <w:rPr>
          <w:rFonts w:asciiTheme="minorHAnsi" w:hAnsiTheme="minorHAnsi" w:cstheme="minorHAnsi"/>
          <w:szCs w:val="22"/>
        </w:rPr>
        <w:t xml:space="preserve">, </w:t>
      </w:r>
      <w:r w:rsidR="00E102C3" w:rsidRPr="00DD30A1">
        <w:rPr>
          <w:rFonts w:asciiTheme="minorHAnsi" w:hAnsiTheme="minorHAnsi" w:cstheme="minorHAnsi"/>
          <w:i/>
          <w:iCs/>
          <w:szCs w:val="22"/>
        </w:rPr>
        <w:t>p</w:t>
      </w:r>
      <w:r w:rsidR="00E102C3" w:rsidRPr="00DD30A1">
        <w:rPr>
          <w:rFonts w:asciiTheme="minorHAnsi" w:hAnsiTheme="minorHAnsi" w:cstheme="minorHAnsi"/>
          <w:szCs w:val="22"/>
        </w:rPr>
        <w:t> &lt; .001</w:t>
      </w:r>
      <w:commentRangeEnd w:id="12"/>
      <w:r w:rsidR="0043329E" w:rsidRPr="00DD30A1">
        <w:rPr>
          <w:rStyle w:val="Kommentarzeichen"/>
          <w:rFonts w:asciiTheme="minorHAnsi" w:hAnsiTheme="minorHAnsi" w:cstheme="minorHAnsi"/>
        </w:rPr>
        <w:commentReference w:id="12"/>
      </w:r>
      <w:r w:rsidR="00E102C3" w:rsidRPr="00DD30A1">
        <w:rPr>
          <w:rFonts w:asciiTheme="minorHAnsi" w:hAnsiTheme="minorHAnsi" w:cstheme="minorHAnsi"/>
          <w:szCs w:val="22"/>
        </w:rPr>
        <w:t>.</w:t>
      </w:r>
      <w:commentRangeStart w:id="13"/>
      <w:r w:rsidR="00B40BBE" w:rsidRPr="00DD30A1">
        <w:rPr>
          <w:rStyle w:val="Funotenzeichen"/>
          <w:rFonts w:asciiTheme="minorHAnsi" w:hAnsiTheme="minorHAnsi" w:cstheme="minorHAnsi"/>
          <w:szCs w:val="22"/>
        </w:rPr>
        <w:footnoteReference w:id="6"/>
      </w:r>
      <w:commentRangeEnd w:id="13"/>
      <w:r w:rsidR="0043329E" w:rsidRPr="00DD30A1">
        <w:rPr>
          <w:rStyle w:val="Kommentarzeichen"/>
          <w:rFonts w:asciiTheme="minorHAnsi" w:hAnsiTheme="minorHAnsi" w:cstheme="minorHAnsi"/>
        </w:rPr>
        <w:commentReference w:id="13"/>
      </w:r>
      <w:r w:rsidR="00E102C3" w:rsidRPr="00DD30A1">
        <w:rPr>
          <w:rFonts w:asciiTheme="minorHAnsi" w:hAnsiTheme="minorHAnsi" w:cstheme="minorHAnsi"/>
          <w:szCs w:val="22"/>
        </w:rPr>
        <w:t> The strength of the overall</w:t>
      </w:r>
      <w:r w:rsidR="006274E0" w:rsidRPr="00DD30A1">
        <w:rPr>
          <w:rFonts w:asciiTheme="minorHAnsi" w:hAnsiTheme="minorHAnsi" w:cstheme="minorHAnsi"/>
          <w:szCs w:val="22"/>
        </w:rPr>
        <w:t xml:space="preserve"> </w:t>
      </w:r>
      <w:r w:rsidR="00E102C3" w:rsidRPr="00DD30A1">
        <w:rPr>
          <w:rFonts w:asciiTheme="minorHAnsi" w:hAnsiTheme="minorHAnsi" w:cstheme="minorHAnsi"/>
          <w:szCs w:val="22"/>
        </w:rPr>
        <w:t>interaction effect</w:t>
      </w:r>
      <w:r w:rsidR="006274E0" w:rsidRPr="00DD30A1">
        <w:rPr>
          <w:rFonts w:asciiTheme="minorHAnsi" w:hAnsiTheme="minorHAnsi" w:cstheme="minorHAnsi"/>
          <w:szCs w:val="22"/>
        </w:rPr>
        <w:t xml:space="preserve"> </w:t>
      </w:r>
      <w:r w:rsidR="00E102C3" w:rsidRPr="00DD30A1">
        <w:rPr>
          <w:rFonts w:asciiTheme="minorHAnsi" w:hAnsiTheme="minorHAnsi" w:cstheme="minorHAnsi"/>
          <w:szCs w:val="22"/>
        </w:rPr>
        <w:t>was .22 (η</w:t>
      </w:r>
      <w:r w:rsidR="00E102C3" w:rsidRPr="00DD30A1">
        <w:rPr>
          <w:rFonts w:asciiTheme="minorHAnsi" w:hAnsiTheme="minorHAnsi" w:cstheme="minorHAnsi"/>
          <w:szCs w:val="22"/>
          <w:vertAlign w:val="subscript"/>
        </w:rPr>
        <w:t>p</w:t>
      </w:r>
      <w:r w:rsidR="00E102C3" w:rsidRPr="00DD30A1">
        <w:rPr>
          <w:rFonts w:asciiTheme="minorHAnsi" w:hAnsiTheme="minorHAnsi" w:cstheme="minorHAnsi"/>
          <w:szCs w:val="22"/>
          <w:vertAlign w:val="superscript"/>
        </w:rPr>
        <w:t>2</w:t>
      </w:r>
      <w:r w:rsidR="00E102C3" w:rsidRPr="00DD30A1">
        <w:rPr>
          <w:rFonts w:asciiTheme="minorHAnsi" w:hAnsiTheme="minorHAnsi" w:cstheme="minorHAnsi"/>
          <w:szCs w:val="22"/>
        </w:rPr>
        <w:t>). Simple</w:t>
      </w:r>
      <w:r w:rsidR="006274E0" w:rsidRPr="00DD30A1">
        <w:rPr>
          <w:rFonts w:asciiTheme="minorHAnsi" w:hAnsiTheme="minorHAnsi" w:cstheme="minorHAnsi"/>
          <w:szCs w:val="22"/>
        </w:rPr>
        <w:t xml:space="preserve"> </w:t>
      </w:r>
      <w:r w:rsidR="00BB41EE" w:rsidRPr="00DD30A1">
        <w:rPr>
          <w:rFonts w:asciiTheme="minorHAnsi" w:hAnsiTheme="minorHAnsi" w:cstheme="minorHAnsi"/>
          <w:szCs w:val="22"/>
        </w:rPr>
        <w:t>main-</w:t>
      </w:r>
      <w:r w:rsidR="00E102C3" w:rsidRPr="00DD30A1">
        <w:rPr>
          <w:rFonts w:asciiTheme="minorHAnsi" w:hAnsiTheme="minorHAnsi" w:cstheme="minorHAnsi"/>
          <w:szCs w:val="22"/>
        </w:rPr>
        <w:lastRenderedPageBreak/>
        <w:t>effects</w:t>
      </w:r>
      <w:r w:rsidR="006274E0" w:rsidRPr="00DD30A1">
        <w:rPr>
          <w:rFonts w:asciiTheme="minorHAnsi" w:hAnsiTheme="minorHAnsi" w:cstheme="minorHAnsi"/>
          <w:szCs w:val="22"/>
        </w:rPr>
        <w:t xml:space="preserve"> </w:t>
      </w:r>
      <w:r w:rsidR="00E102C3" w:rsidRPr="00DD30A1">
        <w:rPr>
          <w:rFonts w:asciiTheme="minorHAnsi" w:hAnsiTheme="minorHAnsi" w:cstheme="minorHAnsi"/>
          <w:szCs w:val="22"/>
        </w:rPr>
        <w:t>tests revealed statistically</w:t>
      </w:r>
      <w:r w:rsidR="006274E0" w:rsidRPr="00DD30A1">
        <w:rPr>
          <w:rFonts w:asciiTheme="minorHAnsi" w:hAnsiTheme="minorHAnsi" w:cstheme="minorHAnsi"/>
          <w:szCs w:val="22"/>
        </w:rPr>
        <w:t xml:space="preserve"> </w:t>
      </w:r>
      <w:r w:rsidR="00E102C3" w:rsidRPr="00DD30A1">
        <w:rPr>
          <w:rFonts w:asciiTheme="minorHAnsi" w:hAnsiTheme="minorHAnsi" w:cstheme="minorHAnsi"/>
          <w:szCs w:val="22"/>
        </w:rPr>
        <w:t>significant differences</w:t>
      </w:r>
      <w:r w:rsidR="006274E0" w:rsidRPr="00DD30A1">
        <w:rPr>
          <w:rFonts w:asciiTheme="minorHAnsi" w:hAnsiTheme="minorHAnsi" w:cstheme="minorHAnsi"/>
          <w:szCs w:val="22"/>
        </w:rPr>
        <w:t xml:space="preserve"> </w:t>
      </w:r>
      <w:r w:rsidR="00E102C3" w:rsidRPr="00DD30A1">
        <w:rPr>
          <w:rFonts w:asciiTheme="minorHAnsi" w:hAnsiTheme="minorHAnsi" w:cstheme="minorHAnsi"/>
          <w:szCs w:val="22"/>
        </w:rPr>
        <w:t xml:space="preserve">in the response rates for face-to-face courses and online courses for each of the </w:t>
      </w:r>
      <w:r w:rsidR="00BB41EE" w:rsidRPr="00DD30A1">
        <w:rPr>
          <w:rFonts w:asciiTheme="minorHAnsi" w:hAnsiTheme="minorHAnsi" w:cstheme="minorHAnsi"/>
          <w:szCs w:val="22"/>
        </w:rPr>
        <w:t xml:space="preserve">3 </w:t>
      </w:r>
      <w:r w:rsidR="00E102C3" w:rsidRPr="00DD30A1">
        <w:rPr>
          <w:rFonts w:asciiTheme="minorHAnsi" w:hAnsiTheme="minorHAnsi" w:cstheme="minorHAnsi"/>
          <w:szCs w:val="22"/>
        </w:rPr>
        <w:t>observation years.</w:t>
      </w:r>
      <w:commentRangeStart w:id="14"/>
      <w:r w:rsidR="00B40BBE" w:rsidRPr="00DD30A1">
        <w:rPr>
          <w:rStyle w:val="Funotenzeichen"/>
          <w:rFonts w:asciiTheme="minorHAnsi" w:hAnsiTheme="minorHAnsi" w:cstheme="minorHAnsi"/>
          <w:szCs w:val="22"/>
        </w:rPr>
        <w:footnoteReference w:id="7"/>
      </w:r>
      <w:commentRangeEnd w:id="14"/>
      <w:r w:rsidR="00171FB6" w:rsidRPr="00DD30A1">
        <w:rPr>
          <w:rStyle w:val="Kommentarzeichen"/>
          <w:rFonts w:asciiTheme="minorHAnsi" w:hAnsiTheme="minorHAnsi" w:cstheme="minorHAnsi"/>
        </w:rPr>
        <w:commentReference w:id="14"/>
      </w:r>
      <w:r w:rsidR="006274E0" w:rsidRPr="00DD30A1">
        <w:rPr>
          <w:rFonts w:asciiTheme="minorHAnsi" w:hAnsiTheme="minorHAnsi" w:cstheme="minorHAnsi"/>
          <w:szCs w:val="22"/>
        </w:rPr>
        <w:t xml:space="preserve"> </w:t>
      </w:r>
      <w:r w:rsidR="00E102C3" w:rsidRPr="00DD30A1">
        <w:rPr>
          <w:rFonts w:asciiTheme="minorHAnsi" w:hAnsiTheme="minorHAnsi" w:cstheme="minorHAnsi"/>
          <w:szCs w:val="22"/>
        </w:rPr>
        <w:t>The greatest differences occurred during Year 1 (</w:t>
      </w:r>
      <w:r w:rsidR="00E102C3" w:rsidRPr="00DD30A1">
        <w:rPr>
          <w:rFonts w:asciiTheme="minorHAnsi" w:hAnsiTheme="minorHAnsi" w:cstheme="minorHAnsi"/>
          <w:i/>
          <w:iCs/>
          <w:szCs w:val="22"/>
        </w:rPr>
        <w:t>p</w:t>
      </w:r>
      <w:r w:rsidR="00E102C3" w:rsidRPr="00DD30A1">
        <w:rPr>
          <w:rFonts w:asciiTheme="minorHAnsi" w:hAnsiTheme="minorHAnsi" w:cstheme="minorHAnsi"/>
          <w:szCs w:val="22"/>
        </w:rPr>
        <w:t xml:space="preserve"> &lt; .001) and </w:t>
      </w:r>
      <w:r w:rsidR="00B97476" w:rsidRPr="00DD30A1">
        <w:rPr>
          <w:rFonts w:asciiTheme="minorHAnsi" w:hAnsiTheme="minorHAnsi" w:cstheme="minorHAnsi"/>
          <w:szCs w:val="22"/>
        </w:rPr>
        <w:t>Year</w:t>
      </w:r>
      <w:r w:rsidR="00BB41EE" w:rsidRPr="00DD30A1">
        <w:rPr>
          <w:rFonts w:asciiTheme="minorHAnsi" w:hAnsiTheme="minorHAnsi" w:cstheme="minorHAnsi"/>
          <w:szCs w:val="22"/>
        </w:rPr>
        <w:t xml:space="preserve"> </w:t>
      </w:r>
      <w:r w:rsidR="00E102C3" w:rsidRPr="00DD30A1">
        <w:rPr>
          <w:rFonts w:asciiTheme="minorHAnsi" w:hAnsiTheme="minorHAnsi" w:cstheme="minorHAnsi"/>
          <w:szCs w:val="22"/>
        </w:rPr>
        <w:t>2 (</w:t>
      </w:r>
      <w:r w:rsidR="00E102C3" w:rsidRPr="00DD30A1">
        <w:rPr>
          <w:rFonts w:asciiTheme="minorHAnsi" w:hAnsiTheme="minorHAnsi" w:cstheme="minorHAnsi"/>
          <w:i/>
          <w:iCs/>
          <w:szCs w:val="22"/>
        </w:rPr>
        <w:t>p</w:t>
      </w:r>
      <w:r w:rsidR="00E102C3" w:rsidRPr="00DD30A1">
        <w:rPr>
          <w:rFonts w:asciiTheme="minorHAnsi" w:hAnsiTheme="minorHAnsi" w:cstheme="minorHAnsi"/>
          <w:szCs w:val="22"/>
        </w:rPr>
        <w:t> &lt; .001)</w:t>
      </w:r>
      <w:r w:rsidR="00CC7D0E" w:rsidRPr="00DD30A1">
        <w:rPr>
          <w:rFonts w:asciiTheme="minorHAnsi" w:hAnsiTheme="minorHAnsi" w:cstheme="minorHAnsi"/>
          <w:szCs w:val="22"/>
        </w:rPr>
        <w:t xml:space="preserve">, </w:t>
      </w:r>
      <w:r w:rsidR="00E102C3" w:rsidRPr="00DD30A1">
        <w:rPr>
          <w:rFonts w:asciiTheme="minorHAnsi" w:hAnsiTheme="minorHAnsi" w:cstheme="minorHAnsi"/>
          <w:szCs w:val="22"/>
        </w:rPr>
        <w:t xml:space="preserve">when evaluations were administered on paper in the classroom for all face-to-face courses </w:t>
      </w:r>
      <w:r w:rsidR="005922A9" w:rsidRPr="00DD30A1">
        <w:rPr>
          <w:rFonts w:asciiTheme="minorHAnsi" w:hAnsiTheme="minorHAnsi" w:cstheme="minorHAnsi"/>
          <w:szCs w:val="22"/>
        </w:rPr>
        <w:t xml:space="preserve">and online for all </w:t>
      </w:r>
      <w:r w:rsidR="00E102C3" w:rsidRPr="00DD30A1">
        <w:rPr>
          <w:rFonts w:asciiTheme="minorHAnsi" w:hAnsiTheme="minorHAnsi" w:cstheme="minorHAnsi"/>
          <w:szCs w:val="22"/>
        </w:rPr>
        <w:t xml:space="preserve">online </w:t>
      </w:r>
      <w:r w:rsidR="001D7F11" w:rsidRPr="00DD30A1">
        <w:rPr>
          <w:rFonts w:asciiTheme="minorHAnsi" w:hAnsiTheme="minorHAnsi" w:cstheme="minorHAnsi"/>
          <w:szCs w:val="22"/>
        </w:rPr>
        <w:t>courses</w:t>
      </w:r>
      <w:r w:rsidR="00E102C3" w:rsidRPr="00DD30A1">
        <w:rPr>
          <w:rFonts w:asciiTheme="minorHAnsi" w:hAnsiTheme="minorHAnsi" w:cstheme="minorHAnsi"/>
          <w:szCs w:val="22"/>
        </w:rPr>
        <w:t xml:space="preserve">. </w:t>
      </w:r>
      <w:r w:rsidRPr="00DD30A1">
        <w:rPr>
          <w:rFonts w:asciiTheme="minorHAnsi" w:hAnsiTheme="minorHAnsi" w:cstheme="minorHAnsi"/>
          <w:szCs w:val="22"/>
        </w:rPr>
        <w:t>A</w:t>
      </w:r>
      <w:r w:rsidR="00E102C3" w:rsidRPr="00DD30A1">
        <w:rPr>
          <w:rFonts w:asciiTheme="minorHAnsi" w:hAnsiTheme="minorHAnsi" w:cstheme="minorHAnsi"/>
          <w:szCs w:val="22"/>
        </w:rPr>
        <w:t>lthough the difference in response rate between face-to-face and online courses during the Year 3 administration was statistically reliable (when both face-to-to-face and online courses were evaluated with online surveys)</w:t>
      </w:r>
      <w:r w:rsidR="00CC7D0E" w:rsidRPr="00DD30A1">
        <w:rPr>
          <w:rFonts w:asciiTheme="minorHAnsi" w:hAnsiTheme="minorHAnsi" w:cstheme="minorHAnsi"/>
          <w:szCs w:val="22"/>
        </w:rPr>
        <w:t xml:space="preserve">, </w:t>
      </w:r>
      <w:r w:rsidR="00E102C3" w:rsidRPr="00DD30A1">
        <w:rPr>
          <w:rFonts w:asciiTheme="minorHAnsi" w:hAnsiTheme="minorHAnsi" w:cstheme="minorHAnsi"/>
          <w:szCs w:val="22"/>
        </w:rPr>
        <w:t xml:space="preserve">the effect was </w:t>
      </w:r>
      <w:r w:rsidR="00FA75AB" w:rsidRPr="00DD30A1">
        <w:rPr>
          <w:rFonts w:asciiTheme="minorHAnsi" w:hAnsiTheme="minorHAnsi" w:cstheme="minorHAnsi"/>
          <w:szCs w:val="22"/>
        </w:rPr>
        <w:t>small</w:t>
      </w:r>
      <w:r w:rsidR="00E102C3" w:rsidRPr="00DD30A1">
        <w:rPr>
          <w:rFonts w:asciiTheme="minorHAnsi" w:hAnsiTheme="minorHAnsi" w:cstheme="minorHAnsi"/>
          <w:szCs w:val="22"/>
        </w:rPr>
        <w:t xml:space="preserve"> (η</w:t>
      </w:r>
      <w:r w:rsidR="004B20CE" w:rsidRPr="00DD30A1">
        <w:rPr>
          <w:rFonts w:asciiTheme="minorHAnsi" w:hAnsiTheme="minorHAnsi" w:cstheme="minorHAnsi"/>
          <w:szCs w:val="22"/>
          <w:vertAlign w:val="subscript"/>
        </w:rPr>
        <w:t>p</w:t>
      </w:r>
      <w:r w:rsidR="00E102C3" w:rsidRPr="00DD30A1">
        <w:rPr>
          <w:rFonts w:asciiTheme="minorHAnsi" w:hAnsiTheme="minorHAnsi" w:cstheme="minorHAnsi"/>
          <w:szCs w:val="22"/>
          <w:vertAlign w:val="superscript"/>
        </w:rPr>
        <w:t>2</w:t>
      </w:r>
      <w:r w:rsidR="00E102C3" w:rsidRPr="00DD30A1">
        <w:rPr>
          <w:rFonts w:asciiTheme="minorHAnsi" w:hAnsiTheme="minorHAnsi" w:cstheme="minorHAnsi"/>
          <w:szCs w:val="22"/>
        </w:rPr>
        <w:t> = .02). Thus</w:t>
      </w:r>
      <w:r w:rsidR="00CC7D0E" w:rsidRPr="00DD30A1">
        <w:rPr>
          <w:rFonts w:asciiTheme="minorHAnsi" w:hAnsiTheme="minorHAnsi" w:cstheme="minorHAnsi"/>
          <w:szCs w:val="22"/>
        </w:rPr>
        <w:t xml:space="preserve">, </w:t>
      </w:r>
      <w:r w:rsidR="00E102C3" w:rsidRPr="00DD30A1">
        <w:rPr>
          <w:rFonts w:asciiTheme="minorHAnsi" w:hAnsiTheme="minorHAnsi" w:cstheme="minorHAnsi"/>
          <w:szCs w:val="22"/>
        </w:rPr>
        <w:t>there was minimal difference in response rate between face-to-face and online courses when evaluations were administered online for all courses. No other factors or interactions included in the analysis were statistically reliable.</w:t>
      </w:r>
    </w:p>
    <w:p w14:paraId="1F827A5B" w14:textId="77777777" w:rsidR="00E102C3" w:rsidRPr="00DD30A1" w:rsidRDefault="00E102C3" w:rsidP="00CC186E">
      <w:pPr>
        <w:pStyle w:val="berschrift2"/>
      </w:pPr>
      <w:commentRangeStart w:id="15"/>
      <w:r w:rsidRPr="00DD30A1">
        <w:t>Evaluation Ratings</w:t>
      </w:r>
      <w:commentRangeEnd w:id="15"/>
      <w:r w:rsidR="00171FB6" w:rsidRPr="00DD30A1">
        <w:rPr>
          <w:rStyle w:val="Kommentarzeichen"/>
          <w:b w:val="0"/>
        </w:rPr>
        <w:commentReference w:id="15"/>
      </w:r>
    </w:p>
    <w:p w14:paraId="6B9CB246" w14:textId="166368FA" w:rsidR="00E102C3" w:rsidRPr="00DD30A1" w:rsidRDefault="00E102C3" w:rsidP="004E6B89">
      <w:pPr>
        <w:rPr>
          <w:rFonts w:asciiTheme="minorHAnsi" w:hAnsiTheme="minorHAnsi" w:cstheme="minorHAnsi"/>
          <w:szCs w:val="22"/>
        </w:rPr>
      </w:pPr>
      <w:r w:rsidRPr="00DD30A1">
        <w:rPr>
          <w:rFonts w:asciiTheme="minorHAnsi" w:hAnsiTheme="minorHAnsi" w:cstheme="minorHAnsi"/>
          <w:szCs w:val="22"/>
        </w:rPr>
        <w:t xml:space="preserve">The same 2 × 3 × 3 </w:t>
      </w:r>
      <w:r w:rsidR="00BC1D76" w:rsidRPr="00DD30A1">
        <w:rPr>
          <w:rFonts w:asciiTheme="minorHAnsi" w:hAnsiTheme="minorHAnsi" w:cstheme="minorHAnsi"/>
          <w:szCs w:val="22"/>
        </w:rPr>
        <w:t>analysis of variance</w:t>
      </w:r>
      <w:r w:rsidRPr="00DD30A1">
        <w:rPr>
          <w:rFonts w:asciiTheme="minorHAnsi" w:hAnsiTheme="minorHAnsi" w:cstheme="minorHAnsi"/>
          <w:szCs w:val="22"/>
        </w:rPr>
        <w:t xml:space="preserve"> model was used to evaluate mean SET ratings. This analysis produced two statistically significant</w:t>
      </w:r>
      <w:r w:rsidR="006274E0" w:rsidRPr="00DD30A1">
        <w:rPr>
          <w:rFonts w:asciiTheme="minorHAnsi" w:hAnsiTheme="minorHAnsi" w:cstheme="minorHAnsi"/>
          <w:szCs w:val="22"/>
        </w:rPr>
        <w:t xml:space="preserve"> </w:t>
      </w:r>
      <w:r w:rsidRPr="00DD30A1">
        <w:rPr>
          <w:rFonts w:asciiTheme="minorHAnsi" w:hAnsiTheme="minorHAnsi" w:cstheme="minorHAnsi"/>
          <w:szCs w:val="22"/>
        </w:rPr>
        <w:t>main effects. The first main effect involved evaluation year</w:t>
      </w:r>
      <w:r w:rsidR="00CC7D0E" w:rsidRPr="00DD30A1">
        <w:rPr>
          <w:rFonts w:asciiTheme="minorHAnsi" w:hAnsiTheme="minorHAnsi" w:cstheme="minorHAnsi"/>
          <w:szCs w:val="22"/>
        </w:rPr>
        <w:t xml:space="preserve">, </w:t>
      </w:r>
      <w:proofErr w:type="gramStart"/>
      <w:r w:rsidRPr="00DD30A1">
        <w:rPr>
          <w:rFonts w:asciiTheme="minorHAnsi" w:hAnsiTheme="minorHAnsi" w:cstheme="minorHAnsi"/>
          <w:i/>
          <w:iCs/>
          <w:szCs w:val="22"/>
        </w:rPr>
        <w:t>F</w:t>
      </w:r>
      <w:r w:rsidRPr="00DD30A1">
        <w:rPr>
          <w:rFonts w:asciiTheme="minorHAnsi" w:hAnsiTheme="minorHAnsi" w:cstheme="minorHAnsi"/>
          <w:szCs w:val="22"/>
        </w:rPr>
        <w:t>(</w:t>
      </w:r>
      <w:proofErr w:type="gramEnd"/>
      <w:r w:rsidRPr="00DD30A1">
        <w:rPr>
          <w:rFonts w:asciiTheme="minorHAnsi" w:hAnsiTheme="minorHAnsi" w:cstheme="minorHAnsi"/>
          <w:szCs w:val="22"/>
        </w:rPr>
        <w:t>1.86</w:t>
      </w:r>
      <w:r w:rsidR="00CC7D0E" w:rsidRPr="00DD30A1">
        <w:rPr>
          <w:rFonts w:asciiTheme="minorHAnsi" w:hAnsiTheme="minorHAnsi" w:cstheme="minorHAnsi"/>
          <w:szCs w:val="22"/>
        </w:rPr>
        <w:t xml:space="preserve">, </w:t>
      </w:r>
      <w:r w:rsidRPr="00DD30A1">
        <w:rPr>
          <w:rFonts w:asciiTheme="minorHAnsi" w:hAnsiTheme="minorHAnsi" w:cstheme="minorHAnsi"/>
          <w:szCs w:val="22"/>
        </w:rPr>
        <w:t>716) = 3.44</w:t>
      </w:r>
      <w:r w:rsidR="00CC7D0E" w:rsidRPr="00DD30A1">
        <w:rPr>
          <w:rFonts w:asciiTheme="minorHAnsi" w:hAnsiTheme="minorHAnsi" w:cstheme="minorHAnsi"/>
          <w:szCs w:val="22"/>
        </w:rPr>
        <w:t xml:space="preserve">, </w:t>
      </w:r>
      <w:r w:rsidR="004B20CE" w:rsidRPr="00DD30A1">
        <w:rPr>
          <w:rFonts w:asciiTheme="minorHAnsi" w:hAnsiTheme="minorHAnsi" w:cstheme="minorHAnsi"/>
          <w:i/>
          <w:szCs w:val="22"/>
        </w:rPr>
        <w:t>MSE</w:t>
      </w:r>
      <w:r w:rsidR="004B20CE" w:rsidRPr="00DD30A1">
        <w:rPr>
          <w:rFonts w:asciiTheme="minorHAnsi" w:hAnsiTheme="minorHAnsi" w:cstheme="minorHAnsi"/>
          <w:szCs w:val="22"/>
        </w:rPr>
        <w:t xml:space="preserve"> </w:t>
      </w:r>
      <w:r w:rsidRPr="00DD30A1">
        <w:rPr>
          <w:rFonts w:asciiTheme="minorHAnsi" w:hAnsiTheme="minorHAnsi" w:cstheme="minorHAnsi"/>
          <w:szCs w:val="22"/>
        </w:rPr>
        <w:t xml:space="preserve">= </w:t>
      </w:r>
      <w:r w:rsidR="004B20CE" w:rsidRPr="00DD30A1">
        <w:rPr>
          <w:rFonts w:asciiTheme="minorHAnsi" w:hAnsiTheme="minorHAnsi" w:cstheme="minorHAnsi"/>
          <w:szCs w:val="22"/>
        </w:rPr>
        <w:t>0</w:t>
      </w:r>
      <w:r w:rsidRPr="00DD30A1">
        <w:rPr>
          <w:rFonts w:asciiTheme="minorHAnsi" w:hAnsiTheme="minorHAnsi" w:cstheme="minorHAnsi"/>
          <w:szCs w:val="22"/>
        </w:rPr>
        <w:t>.18</w:t>
      </w:r>
      <w:r w:rsidR="00CC7D0E" w:rsidRPr="00DD30A1">
        <w:rPr>
          <w:rFonts w:asciiTheme="minorHAnsi" w:hAnsiTheme="minorHAnsi" w:cstheme="minorHAnsi"/>
          <w:szCs w:val="22"/>
        </w:rPr>
        <w:t xml:space="preserve">, </w:t>
      </w:r>
      <w:r w:rsidRPr="00DD30A1">
        <w:rPr>
          <w:rFonts w:asciiTheme="minorHAnsi" w:hAnsiTheme="minorHAnsi" w:cstheme="minorHAnsi"/>
          <w:i/>
          <w:iCs/>
          <w:szCs w:val="22"/>
        </w:rPr>
        <w:t>p</w:t>
      </w:r>
      <w:r w:rsidRPr="00DD30A1">
        <w:rPr>
          <w:rFonts w:asciiTheme="minorHAnsi" w:hAnsiTheme="minorHAnsi" w:cstheme="minorHAnsi"/>
          <w:szCs w:val="22"/>
        </w:rPr>
        <w:t> = .03 (η</w:t>
      </w:r>
      <w:r w:rsidR="004B20CE" w:rsidRPr="00DD30A1">
        <w:rPr>
          <w:rFonts w:asciiTheme="minorHAnsi" w:hAnsiTheme="minorHAnsi" w:cstheme="minorHAnsi"/>
          <w:szCs w:val="22"/>
          <w:vertAlign w:val="subscript"/>
        </w:rPr>
        <w:t>p</w:t>
      </w:r>
      <w:r w:rsidRPr="00DD30A1">
        <w:rPr>
          <w:rFonts w:asciiTheme="minorHAnsi" w:hAnsiTheme="minorHAnsi" w:cstheme="minorHAnsi"/>
          <w:szCs w:val="22"/>
          <w:vertAlign w:val="superscript"/>
        </w:rPr>
        <w:t>2</w:t>
      </w:r>
      <w:r w:rsidRPr="00DD30A1">
        <w:rPr>
          <w:rFonts w:asciiTheme="minorHAnsi" w:hAnsiTheme="minorHAnsi" w:cstheme="minorHAnsi"/>
          <w:szCs w:val="22"/>
        </w:rPr>
        <w:t> = .01</w:t>
      </w:r>
      <w:r w:rsidR="00B40BBE" w:rsidRPr="00DD30A1">
        <w:rPr>
          <w:rFonts w:asciiTheme="minorHAnsi" w:hAnsiTheme="minorHAnsi" w:cstheme="minorHAnsi"/>
          <w:szCs w:val="22"/>
        </w:rPr>
        <w:t xml:space="preserve">; </w:t>
      </w:r>
      <w:commentRangeStart w:id="16"/>
      <w:r w:rsidR="00B40BBE" w:rsidRPr="00DD30A1">
        <w:rPr>
          <w:rFonts w:asciiTheme="minorHAnsi" w:hAnsiTheme="minorHAnsi" w:cstheme="minorHAnsi"/>
          <w:szCs w:val="22"/>
        </w:rPr>
        <w:t>see Footnote 1</w:t>
      </w:r>
      <w:commentRangeEnd w:id="16"/>
      <w:r w:rsidR="00171FB6" w:rsidRPr="00DD30A1">
        <w:rPr>
          <w:rStyle w:val="Kommentarzeichen"/>
          <w:rFonts w:asciiTheme="minorHAnsi" w:hAnsiTheme="minorHAnsi" w:cstheme="minorHAnsi"/>
        </w:rPr>
        <w:commentReference w:id="16"/>
      </w:r>
      <w:r w:rsidR="00B40BBE" w:rsidRPr="00DD30A1">
        <w:rPr>
          <w:rFonts w:asciiTheme="minorHAnsi" w:hAnsiTheme="minorHAnsi" w:cstheme="minorHAnsi"/>
          <w:szCs w:val="22"/>
        </w:rPr>
        <w:t>).</w:t>
      </w:r>
      <w:r w:rsidR="006274E0" w:rsidRPr="00DD30A1">
        <w:rPr>
          <w:rFonts w:asciiTheme="minorHAnsi" w:hAnsiTheme="minorHAnsi" w:cstheme="minorHAnsi"/>
          <w:szCs w:val="22"/>
        </w:rPr>
        <w:t xml:space="preserve"> </w:t>
      </w:r>
      <w:r w:rsidRPr="00DD30A1">
        <w:rPr>
          <w:rFonts w:asciiTheme="minorHAnsi" w:hAnsiTheme="minorHAnsi" w:cstheme="minorHAnsi"/>
          <w:szCs w:val="22"/>
        </w:rPr>
        <w:t>Evaluation ratings associated with the Year 3 administration (</w:t>
      </w:r>
      <w:r w:rsidRPr="00DD30A1">
        <w:rPr>
          <w:rFonts w:asciiTheme="minorHAnsi" w:hAnsiTheme="minorHAnsi" w:cstheme="minorHAnsi"/>
          <w:i/>
          <w:iCs/>
          <w:szCs w:val="22"/>
        </w:rPr>
        <w:t>M</w:t>
      </w:r>
      <w:r w:rsidRPr="00DD30A1">
        <w:rPr>
          <w:rFonts w:asciiTheme="minorHAnsi" w:hAnsiTheme="minorHAnsi" w:cstheme="minorHAnsi"/>
          <w:szCs w:val="22"/>
        </w:rPr>
        <w:t> = 3.26</w:t>
      </w:r>
      <w:r w:rsidR="00CC7D0E" w:rsidRPr="00DD30A1">
        <w:rPr>
          <w:rFonts w:asciiTheme="minorHAnsi" w:hAnsiTheme="minorHAnsi" w:cstheme="minorHAnsi"/>
          <w:szCs w:val="22"/>
        </w:rPr>
        <w:t xml:space="preserve">, </w:t>
      </w:r>
      <w:r w:rsidRPr="00DD30A1">
        <w:rPr>
          <w:rFonts w:asciiTheme="minorHAnsi" w:hAnsiTheme="minorHAnsi" w:cstheme="minorHAnsi"/>
          <w:i/>
          <w:iCs/>
          <w:szCs w:val="22"/>
        </w:rPr>
        <w:t>SD</w:t>
      </w:r>
      <w:r w:rsidRPr="00DD30A1">
        <w:rPr>
          <w:rFonts w:asciiTheme="minorHAnsi" w:hAnsiTheme="minorHAnsi" w:cstheme="minorHAnsi"/>
          <w:szCs w:val="22"/>
        </w:rPr>
        <w:t xml:space="preserve"> = </w:t>
      </w:r>
      <w:r w:rsidR="00B8771A" w:rsidRPr="00DD30A1">
        <w:rPr>
          <w:rFonts w:asciiTheme="minorHAnsi" w:hAnsiTheme="minorHAnsi" w:cstheme="minorHAnsi"/>
          <w:szCs w:val="22"/>
        </w:rPr>
        <w:t>0</w:t>
      </w:r>
      <w:r w:rsidRPr="00DD30A1">
        <w:rPr>
          <w:rFonts w:asciiTheme="minorHAnsi" w:hAnsiTheme="minorHAnsi" w:cstheme="minorHAnsi"/>
          <w:szCs w:val="22"/>
        </w:rPr>
        <w:t>.60) were significantly lower than the evaluation ratings associated with both the Year 1 (</w:t>
      </w:r>
      <w:r w:rsidRPr="00DD30A1">
        <w:rPr>
          <w:rFonts w:asciiTheme="minorHAnsi" w:hAnsiTheme="minorHAnsi" w:cstheme="minorHAnsi"/>
          <w:i/>
          <w:iCs/>
          <w:szCs w:val="22"/>
        </w:rPr>
        <w:t>M</w:t>
      </w:r>
      <w:r w:rsidRPr="00DD30A1">
        <w:rPr>
          <w:rFonts w:asciiTheme="minorHAnsi" w:hAnsiTheme="minorHAnsi" w:cstheme="minorHAnsi"/>
          <w:szCs w:val="22"/>
        </w:rPr>
        <w:t> = 3.35</w:t>
      </w:r>
      <w:r w:rsidR="00CC7D0E" w:rsidRPr="00DD30A1">
        <w:rPr>
          <w:rFonts w:asciiTheme="minorHAnsi" w:hAnsiTheme="minorHAnsi" w:cstheme="minorHAnsi"/>
          <w:szCs w:val="22"/>
        </w:rPr>
        <w:t xml:space="preserve">, </w:t>
      </w:r>
      <w:r w:rsidRPr="00DD30A1">
        <w:rPr>
          <w:rFonts w:asciiTheme="minorHAnsi" w:hAnsiTheme="minorHAnsi" w:cstheme="minorHAnsi"/>
          <w:i/>
          <w:iCs/>
          <w:szCs w:val="22"/>
        </w:rPr>
        <w:t>SD</w:t>
      </w:r>
      <w:r w:rsidRPr="00DD30A1">
        <w:rPr>
          <w:rFonts w:asciiTheme="minorHAnsi" w:hAnsiTheme="minorHAnsi" w:cstheme="minorHAnsi"/>
          <w:szCs w:val="22"/>
        </w:rPr>
        <w:t xml:space="preserve"> = </w:t>
      </w:r>
      <w:r w:rsidR="00B8771A" w:rsidRPr="00DD30A1">
        <w:rPr>
          <w:rFonts w:asciiTheme="minorHAnsi" w:hAnsiTheme="minorHAnsi" w:cstheme="minorHAnsi"/>
          <w:szCs w:val="22"/>
        </w:rPr>
        <w:t>0</w:t>
      </w:r>
      <w:r w:rsidRPr="00DD30A1">
        <w:rPr>
          <w:rFonts w:asciiTheme="minorHAnsi" w:hAnsiTheme="minorHAnsi" w:cstheme="minorHAnsi"/>
          <w:szCs w:val="22"/>
        </w:rPr>
        <w:t>.53) and Year 2 (</w:t>
      </w:r>
      <w:r w:rsidRPr="00DD30A1">
        <w:rPr>
          <w:rFonts w:asciiTheme="minorHAnsi" w:hAnsiTheme="minorHAnsi" w:cstheme="minorHAnsi"/>
          <w:i/>
          <w:iCs/>
          <w:szCs w:val="22"/>
        </w:rPr>
        <w:t>M</w:t>
      </w:r>
      <w:r w:rsidRPr="00DD30A1">
        <w:rPr>
          <w:rFonts w:asciiTheme="minorHAnsi" w:hAnsiTheme="minorHAnsi" w:cstheme="minorHAnsi"/>
          <w:szCs w:val="22"/>
        </w:rPr>
        <w:t> = 3.38</w:t>
      </w:r>
      <w:r w:rsidR="00CC7D0E" w:rsidRPr="00DD30A1">
        <w:rPr>
          <w:rFonts w:asciiTheme="minorHAnsi" w:hAnsiTheme="minorHAnsi" w:cstheme="minorHAnsi"/>
          <w:szCs w:val="22"/>
        </w:rPr>
        <w:t xml:space="preserve">, </w:t>
      </w:r>
      <w:r w:rsidRPr="00DD30A1">
        <w:rPr>
          <w:rFonts w:asciiTheme="minorHAnsi" w:hAnsiTheme="minorHAnsi" w:cstheme="minorHAnsi"/>
          <w:i/>
          <w:iCs/>
          <w:szCs w:val="22"/>
        </w:rPr>
        <w:t>SD</w:t>
      </w:r>
      <w:r w:rsidRPr="00DD30A1">
        <w:rPr>
          <w:rFonts w:asciiTheme="minorHAnsi" w:hAnsiTheme="minorHAnsi" w:cstheme="minorHAnsi"/>
          <w:szCs w:val="22"/>
        </w:rPr>
        <w:t xml:space="preserve"> = </w:t>
      </w:r>
      <w:r w:rsidR="00B8771A" w:rsidRPr="00DD30A1">
        <w:rPr>
          <w:rFonts w:asciiTheme="minorHAnsi" w:hAnsiTheme="minorHAnsi" w:cstheme="minorHAnsi"/>
          <w:szCs w:val="22"/>
        </w:rPr>
        <w:t>0</w:t>
      </w:r>
      <w:r w:rsidRPr="00DD30A1">
        <w:rPr>
          <w:rFonts w:asciiTheme="minorHAnsi" w:hAnsiTheme="minorHAnsi" w:cstheme="minorHAnsi"/>
          <w:szCs w:val="22"/>
        </w:rPr>
        <w:t>.54) administrations. Thus</w:t>
      </w:r>
      <w:r w:rsidR="00CC7D0E" w:rsidRPr="00DD30A1">
        <w:rPr>
          <w:rFonts w:asciiTheme="minorHAnsi" w:hAnsiTheme="minorHAnsi" w:cstheme="minorHAnsi"/>
          <w:szCs w:val="22"/>
        </w:rPr>
        <w:t xml:space="preserve">, </w:t>
      </w:r>
      <w:r w:rsidRPr="00DD30A1">
        <w:rPr>
          <w:rFonts w:asciiTheme="minorHAnsi" w:hAnsiTheme="minorHAnsi" w:cstheme="minorHAnsi"/>
          <w:szCs w:val="22"/>
        </w:rPr>
        <w:t>all courses received lower SET scores</w:t>
      </w:r>
      <w:r w:rsidR="001D7F11" w:rsidRPr="00DD30A1">
        <w:rPr>
          <w:rFonts w:asciiTheme="minorHAnsi" w:hAnsiTheme="minorHAnsi" w:cstheme="minorHAnsi"/>
          <w:szCs w:val="22"/>
        </w:rPr>
        <w:t xml:space="preserve"> in Year 3</w:t>
      </w:r>
      <w:r w:rsidR="00CC7D0E" w:rsidRPr="00DD30A1">
        <w:rPr>
          <w:rFonts w:asciiTheme="minorHAnsi" w:hAnsiTheme="minorHAnsi" w:cstheme="minorHAnsi"/>
          <w:szCs w:val="22"/>
        </w:rPr>
        <w:t xml:space="preserve">, </w:t>
      </w:r>
      <w:r w:rsidRPr="00DD30A1">
        <w:rPr>
          <w:rFonts w:asciiTheme="minorHAnsi" w:hAnsiTheme="minorHAnsi" w:cstheme="minorHAnsi"/>
          <w:szCs w:val="22"/>
        </w:rPr>
        <w:t>regardless of course delivery method and course level. However</w:t>
      </w:r>
      <w:r w:rsidR="00CC7D0E" w:rsidRPr="00DD30A1">
        <w:rPr>
          <w:rFonts w:asciiTheme="minorHAnsi" w:hAnsiTheme="minorHAnsi" w:cstheme="minorHAnsi"/>
          <w:szCs w:val="22"/>
        </w:rPr>
        <w:t xml:space="preserve">, </w:t>
      </w:r>
      <w:r w:rsidRPr="00DD30A1">
        <w:rPr>
          <w:rFonts w:asciiTheme="minorHAnsi" w:hAnsiTheme="minorHAnsi" w:cstheme="minorHAnsi"/>
          <w:szCs w:val="22"/>
        </w:rPr>
        <w:t xml:space="preserve">the size of this effect was </w:t>
      </w:r>
      <w:r w:rsidR="00FA75AB" w:rsidRPr="00DD30A1">
        <w:rPr>
          <w:rFonts w:asciiTheme="minorHAnsi" w:hAnsiTheme="minorHAnsi" w:cstheme="minorHAnsi"/>
          <w:szCs w:val="22"/>
        </w:rPr>
        <w:t>small</w:t>
      </w:r>
      <w:r w:rsidRPr="00DD30A1">
        <w:rPr>
          <w:rFonts w:asciiTheme="minorHAnsi" w:hAnsiTheme="minorHAnsi" w:cstheme="minorHAnsi"/>
          <w:szCs w:val="22"/>
        </w:rPr>
        <w:t xml:space="preserve"> (the largest difference in mean rating was </w:t>
      </w:r>
      <w:r w:rsidR="005922A9" w:rsidRPr="00DD30A1">
        <w:rPr>
          <w:rFonts w:asciiTheme="minorHAnsi" w:hAnsiTheme="minorHAnsi" w:cstheme="minorHAnsi"/>
          <w:szCs w:val="22"/>
        </w:rPr>
        <w:t>0</w:t>
      </w:r>
      <w:r w:rsidRPr="00DD30A1">
        <w:rPr>
          <w:rFonts w:asciiTheme="minorHAnsi" w:hAnsiTheme="minorHAnsi" w:cstheme="minorHAnsi"/>
          <w:szCs w:val="22"/>
        </w:rPr>
        <w:t>.11 on a five-item scale).</w:t>
      </w:r>
    </w:p>
    <w:p w14:paraId="7EBEFDE8" w14:textId="59F903AC" w:rsidR="00A36D61" w:rsidRPr="00DD30A1" w:rsidRDefault="00A36D61" w:rsidP="004E6B89">
      <w:pPr>
        <w:rPr>
          <w:rFonts w:asciiTheme="minorHAnsi" w:hAnsiTheme="minorHAnsi" w:cstheme="minorHAnsi"/>
          <w:szCs w:val="22"/>
        </w:rPr>
      </w:pPr>
    </w:p>
    <w:p w14:paraId="757010A0" w14:textId="77777777" w:rsidR="00E102C3" w:rsidRPr="00DD30A1" w:rsidRDefault="00E102C3" w:rsidP="004E6B89">
      <w:pPr>
        <w:rPr>
          <w:rFonts w:asciiTheme="minorHAnsi" w:hAnsiTheme="minorHAnsi" w:cstheme="minorHAnsi"/>
          <w:szCs w:val="22"/>
        </w:rPr>
      </w:pPr>
      <w:r w:rsidRPr="00DD30A1">
        <w:rPr>
          <w:rFonts w:asciiTheme="minorHAnsi" w:hAnsiTheme="minorHAnsi" w:cstheme="minorHAnsi"/>
          <w:szCs w:val="22"/>
        </w:rPr>
        <w:t>The second statistically significant</w:t>
      </w:r>
      <w:r w:rsidR="006274E0" w:rsidRPr="00DD30A1">
        <w:rPr>
          <w:rFonts w:asciiTheme="minorHAnsi" w:hAnsiTheme="minorHAnsi" w:cstheme="minorHAnsi"/>
          <w:szCs w:val="22"/>
        </w:rPr>
        <w:t xml:space="preserve"> </w:t>
      </w:r>
      <w:r w:rsidRPr="00DD30A1">
        <w:rPr>
          <w:rFonts w:asciiTheme="minorHAnsi" w:hAnsiTheme="minorHAnsi" w:cstheme="minorHAnsi"/>
          <w:szCs w:val="22"/>
        </w:rPr>
        <w:t>main effect</w:t>
      </w:r>
      <w:r w:rsidR="006274E0" w:rsidRPr="00DD30A1">
        <w:rPr>
          <w:rFonts w:asciiTheme="minorHAnsi" w:hAnsiTheme="minorHAnsi" w:cstheme="minorHAnsi"/>
          <w:szCs w:val="22"/>
        </w:rPr>
        <w:t xml:space="preserve"> </w:t>
      </w:r>
      <w:r w:rsidRPr="00DD30A1">
        <w:rPr>
          <w:rFonts w:asciiTheme="minorHAnsi" w:hAnsiTheme="minorHAnsi" w:cstheme="minorHAnsi"/>
          <w:szCs w:val="22"/>
        </w:rPr>
        <w:t>involved delivery mode</w:t>
      </w:r>
      <w:r w:rsidR="00CC7D0E" w:rsidRPr="00DD30A1">
        <w:rPr>
          <w:rFonts w:asciiTheme="minorHAnsi" w:hAnsiTheme="minorHAnsi" w:cstheme="minorHAnsi"/>
          <w:szCs w:val="22"/>
        </w:rPr>
        <w:t xml:space="preserve">, </w:t>
      </w:r>
      <w:proofErr w:type="gramStart"/>
      <w:r w:rsidRPr="00DD30A1">
        <w:rPr>
          <w:rFonts w:asciiTheme="minorHAnsi" w:hAnsiTheme="minorHAnsi" w:cstheme="minorHAnsi"/>
          <w:i/>
          <w:iCs/>
          <w:szCs w:val="22"/>
        </w:rPr>
        <w:t>F</w:t>
      </w:r>
      <w:r w:rsidRPr="00DD30A1">
        <w:rPr>
          <w:rFonts w:asciiTheme="minorHAnsi" w:hAnsiTheme="minorHAnsi" w:cstheme="minorHAnsi"/>
          <w:szCs w:val="22"/>
        </w:rPr>
        <w:t>(</w:t>
      </w:r>
      <w:proofErr w:type="gramEnd"/>
      <w:r w:rsidRPr="00DD30A1">
        <w:rPr>
          <w:rFonts w:asciiTheme="minorHAnsi" w:hAnsiTheme="minorHAnsi" w:cstheme="minorHAnsi"/>
          <w:szCs w:val="22"/>
        </w:rPr>
        <w:t>1</w:t>
      </w:r>
      <w:r w:rsidR="00CC7D0E" w:rsidRPr="00DD30A1">
        <w:rPr>
          <w:rFonts w:asciiTheme="minorHAnsi" w:hAnsiTheme="minorHAnsi" w:cstheme="minorHAnsi"/>
          <w:szCs w:val="22"/>
        </w:rPr>
        <w:t xml:space="preserve">, </w:t>
      </w:r>
      <w:r w:rsidRPr="00DD30A1">
        <w:rPr>
          <w:rFonts w:asciiTheme="minorHAnsi" w:hAnsiTheme="minorHAnsi" w:cstheme="minorHAnsi"/>
          <w:szCs w:val="22"/>
        </w:rPr>
        <w:t>358) = 23.51</w:t>
      </w:r>
      <w:r w:rsidR="00CC7D0E" w:rsidRPr="00DD30A1">
        <w:rPr>
          <w:rFonts w:asciiTheme="minorHAnsi" w:hAnsiTheme="minorHAnsi" w:cstheme="minorHAnsi"/>
          <w:szCs w:val="22"/>
        </w:rPr>
        <w:t xml:space="preserve">, </w:t>
      </w:r>
      <w:r w:rsidR="004B20CE" w:rsidRPr="00DD30A1">
        <w:rPr>
          <w:rFonts w:asciiTheme="minorHAnsi" w:hAnsiTheme="minorHAnsi" w:cstheme="minorHAnsi"/>
          <w:i/>
          <w:szCs w:val="22"/>
        </w:rPr>
        <w:t xml:space="preserve">MSE </w:t>
      </w:r>
      <w:r w:rsidRPr="00DD30A1">
        <w:rPr>
          <w:rFonts w:asciiTheme="minorHAnsi" w:hAnsiTheme="minorHAnsi" w:cstheme="minorHAnsi"/>
          <w:szCs w:val="22"/>
        </w:rPr>
        <w:t xml:space="preserve">= </w:t>
      </w:r>
      <w:r w:rsidR="004B20CE" w:rsidRPr="00DD30A1">
        <w:rPr>
          <w:rFonts w:asciiTheme="minorHAnsi" w:hAnsiTheme="minorHAnsi" w:cstheme="minorHAnsi"/>
          <w:szCs w:val="22"/>
        </w:rPr>
        <w:t>0</w:t>
      </w:r>
      <w:r w:rsidRPr="00DD30A1">
        <w:rPr>
          <w:rFonts w:asciiTheme="minorHAnsi" w:hAnsiTheme="minorHAnsi" w:cstheme="minorHAnsi"/>
          <w:szCs w:val="22"/>
        </w:rPr>
        <w:t>.52</w:t>
      </w:r>
      <w:r w:rsidR="00CC7D0E" w:rsidRPr="00DD30A1">
        <w:rPr>
          <w:rFonts w:asciiTheme="minorHAnsi" w:hAnsiTheme="minorHAnsi" w:cstheme="minorHAnsi"/>
          <w:szCs w:val="22"/>
        </w:rPr>
        <w:t xml:space="preserve">, </w:t>
      </w:r>
      <w:r w:rsidRPr="00DD30A1">
        <w:rPr>
          <w:rFonts w:asciiTheme="minorHAnsi" w:hAnsiTheme="minorHAnsi" w:cstheme="minorHAnsi"/>
          <w:i/>
          <w:iCs/>
          <w:szCs w:val="22"/>
        </w:rPr>
        <w:t>p</w:t>
      </w:r>
      <w:r w:rsidRPr="00DD30A1">
        <w:rPr>
          <w:rFonts w:asciiTheme="minorHAnsi" w:hAnsiTheme="minorHAnsi" w:cstheme="minorHAnsi"/>
          <w:szCs w:val="22"/>
        </w:rPr>
        <w:t> = .01 (η</w:t>
      </w:r>
      <w:r w:rsidR="004B20CE" w:rsidRPr="00DD30A1">
        <w:rPr>
          <w:rFonts w:asciiTheme="minorHAnsi" w:hAnsiTheme="minorHAnsi" w:cstheme="minorHAnsi"/>
          <w:szCs w:val="22"/>
          <w:vertAlign w:val="subscript"/>
        </w:rPr>
        <w:t>p</w:t>
      </w:r>
      <w:r w:rsidRPr="00DD30A1">
        <w:rPr>
          <w:rFonts w:asciiTheme="minorHAnsi" w:hAnsiTheme="minorHAnsi" w:cstheme="minorHAnsi"/>
          <w:szCs w:val="22"/>
          <w:vertAlign w:val="superscript"/>
        </w:rPr>
        <w:t>2</w:t>
      </w:r>
      <w:r w:rsidRPr="00DD30A1">
        <w:rPr>
          <w:rFonts w:asciiTheme="minorHAnsi" w:hAnsiTheme="minorHAnsi" w:cstheme="minorHAnsi"/>
          <w:szCs w:val="22"/>
        </w:rPr>
        <w:t> = .06</w:t>
      </w:r>
      <w:r w:rsidR="00B40BBE" w:rsidRPr="00DD30A1">
        <w:rPr>
          <w:rFonts w:asciiTheme="minorHAnsi" w:hAnsiTheme="minorHAnsi" w:cstheme="minorHAnsi"/>
          <w:szCs w:val="22"/>
        </w:rPr>
        <w:t>; see Footnote 2</w:t>
      </w:r>
      <w:r w:rsidRPr="00DD30A1">
        <w:rPr>
          <w:rFonts w:asciiTheme="minorHAnsi" w:hAnsiTheme="minorHAnsi" w:cstheme="minorHAnsi"/>
          <w:szCs w:val="22"/>
        </w:rPr>
        <w:t>).</w:t>
      </w:r>
      <w:r w:rsidR="006274E0" w:rsidRPr="00DD30A1">
        <w:rPr>
          <w:rFonts w:asciiTheme="minorHAnsi" w:hAnsiTheme="minorHAnsi" w:cstheme="minorHAnsi"/>
          <w:szCs w:val="22"/>
        </w:rPr>
        <w:t xml:space="preserve"> </w:t>
      </w:r>
      <w:r w:rsidRPr="00DD30A1">
        <w:rPr>
          <w:rFonts w:asciiTheme="minorHAnsi" w:hAnsiTheme="minorHAnsi" w:cstheme="minorHAnsi"/>
          <w:szCs w:val="22"/>
        </w:rPr>
        <w:t>Face-to-face courses (</w:t>
      </w:r>
      <w:r w:rsidRPr="00DD30A1">
        <w:rPr>
          <w:rFonts w:asciiTheme="minorHAnsi" w:hAnsiTheme="minorHAnsi" w:cstheme="minorHAnsi"/>
          <w:i/>
          <w:iCs/>
          <w:szCs w:val="22"/>
        </w:rPr>
        <w:t>M</w:t>
      </w:r>
      <w:r w:rsidRPr="00DD30A1">
        <w:rPr>
          <w:rFonts w:asciiTheme="minorHAnsi" w:hAnsiTheme="minorHAnsi" w:cstheme="minorHAnsi"/>
          <w:szCs w:val="22"/>
        </w:rPr>
        <w:t> = 3.41</w:t>
      </w:r>
      <w:r w:rsidR="00CC7D0E" w:rsidRPr="00DD30A1">
        <w:rPr>
          <w:rFonts w:asciiTheme="minorHAnsi" w:hAnsiTheme="minorHAnsi" w:cstheme="minorHAnsi"/>
          <w:szCs w:val="22"/>
        </w:rPr>
        <w:t xml:space="preserve">, </w:t>
      </w:r>
      <w:r w:rsidRPr="00DD30A1">
        <w:rPr>
          <w:rFonts w:asciiTheme="minorHAnsi" w:hAnsiTheme="minorHAnsi" w:cstheme="minorHAnsi"/>
          <w:i/>
          <w:iCs/>
          <w:szCs w:val="22"/>
        </w:rPr>
        <w:t>SD</w:t>
      </w:r>
      <w:r w:rsidRPr="00DD30A1">
        <w:rPr>
          <w:rFonts w:asciiTheme="minorHAnsi" w:hAnsiTheme="minorHAnsi" w:cstheme="minorHAnsi"/>
          <w:szCs w:val="22"/>
        </w:rPr>
        <w:t xml:space="preserve"> = </w:t>
      </w:r>
      <w:r w:rsidR="005922A9" w:rsidRPr="00DD30A1">
        <w:rPr>
          <w:rFonts w:asciiTheme="minorHAnsi" w:hAnsiTheme="minorHAnsi" w:cstheme="minorHAnsi"/>
          <w:szCs w:val="22"/>
        </w:rPr>
        <w:t>0</w:t>
      </w:r>
      <w:r w:rsidRPr="00DD30A1">
        <w:rPr>
          <w:rFonts w:asciiTheme="minorHAnsi" w:hAnsiTheme="minorHAnsi" w:cstheme="minorHAnsi"/>
          <w:szCs w:val="22"/>
        </w:rPr>
        <w:t xml:space="preserve">.50) received significantly </w:t>
      </w:r>
      <w:r w:rsidRPr="00DD30A1">
        <w:rPr>
          <w:rFonts w:asciiTheme="minorHAnsi" w:hAnsiTheme="minorHAnsi" w:cstheme="minorHAnsi"/>
          <w:szCs w:val="22"/>
        </w:rPr>
        <w:lastRenderedPageBreak/>
        <w:t>higher mean ratings than did online courses (</w:t>
      </w:r>
      <w:r w:rsidRPr="00DD30A1">
        <w:rPr>
          <w:rFonts w:asciiTheme="minorHAnsi" w:hAnsiTheme="minorHAnsi" w:cstheme="minorHAnsi"/>
          <w:i/>
          <w:iCs/>
          <w:szCs w:val="22"/>
        </w:rPr>
        <w:t>M</w:t>
      </w:r>
      <w:r w:rsidRPr="00DD30A1">
        <w:rPr>
          <w:rFonts w:asciiTheme="minorHAnsi" w:hAnsiTheme="minorHAnsi" w:cstheme="minorHAnsi"/>
          <w:szCs w:val="22"/>
        </w:rPr>
        <w:t> = 3.13</w:t>
      </w:r>
      <w:r w:rsidR="00CC7D0E" w:rsidRPr="00DD30A1">
        <w:rPr>
          <w:rFonts w:asciiTheme="minorHAnsi" w:hAnsiTheme="minorHAnsi" w:cstheme="minorHAnsi"/>
          <w:szCs w:val="22"/>
        </w:rPr>
        <w:t xml:space="preserve">, </w:t>
      </w:r>
      <w:r w:rsidRPr="00DD30A1">
        <w:rPr>
          <w:rFonts w:asciiTheme="minorHAnsi" w:hAnsiTheme="minorHAnsi" w:cstheme="minorHAnsi"/>
          <w:i/>
          <w:iCs/>
          <w:szCs w:val="22"/>
        </w:rPr>
        <w:t>SD</w:t>
      </w:r>
      <w:r w:rsidRPr="00DD30A1">
        <w:rPr>
          <w:rFonts w:asciiTheme="minorHAnsi" w:hAnsiTheme="minorHAnsi" w:cstheme="minorHAnsi"/>
          <w:szCs w:val="22"/>
        </w:rPr>
        <w:t xml:space="preserve"> = </w:t>
      </w:r>
      <w:r w:rsidR="00B8771A" w:rsidRPr="00DD30A1">
        <w:rPr>
          <w:rFonts w:asciiTheme="minorHAnsi" w:hAnsiTheme="minorHAnsi" w:cstheme="minorHAnsi"/>
          <w:szCs w:val="22"/>
        </w:rPr>
        <w:t>0</w:t>
      </w:r>
      <w:r w:rsidRPr="00DD30A1">
        <w:rPr>
          <w:rFonts w:asciiTheme="minorHAnsi" w:hAnsiTheme="minorHAnsi" w:cstheme="minorHAnsi"/>
          <w:szCs w:val="22"/>
        </w:rPr>
        <w:t>.63)</w:t>
      </w:r>
      <w:r w:rsidR="00CC7D0E" w:rsidRPr="00DD30A1">
        <w:rPr>
          <w:rFonts w:asciiTheme="minorHAnsi" w:hAnsiTheme="minorHAnsi" w:cstheme="minorHAnsi"/>
          <w:szCs w:val="22"/>
        </w:rPr>
        <w:t xml:space="preserve">, </w:t>
      </w:r>
      <w:r w:rsidRPr="00DD30A1">
        <w:rPr>
          <w:rFonts w:asciiTheme="minorHAnsi" w:hAnsiTheme="minorHAnsi" w:cstheme="minorHAnsi"/>
          <w:szCs w:val="22"/>
        </w:rPr>
        <w:t>regardless of evaluation year and course level. No other factors or interactions included in the analysis were statistically reliable.</w:t>
      </w:r>
    </w:p>
    <w:p w14:paraId="673ACB39" w14:textId="77777777" w:rsidR="00E102C3" w:rsidRPr="00DD30A1" w:rsidRDefault="00E102C3" w:rsidP="00CC186E">
      <w:pPr>
        <w:pStyle w:val="berschrift2"/>
      </w:pPr>
      <w:r w:rsidRPr="00DD30A1">
        <w:t>Stability of Ratings</w:t>
      </w:r>
    </w:p>
    <w:p w14:paraId="559348B6" w14:textId="77777777" w:rsidR="00B40BBE" w:rsidRPr="00DD30A1" w:rsidRDefault="00E102C3" w:rsidP="004E6B89">
      <w:pPr>
        <w:rPr>
          <w:rFonts w:asciiTheme="minorHAnsi" w:hAnsiTheme="minorHAnsi" w:cstheme="minorHAnsi"/>
          <w:szCs w:val="22"/>
        </w:rPr>
      </w:pPr>
      <w:r w:rsidRPr="00DD30A1">
        <w:rPr>
          <w:rFonts w:asciiTheme="minorHAnsi" w:hAnsiTheme="minorHAnsi" w:cstheme="minorHAnsi"/>
          <w:szCs w:val="22"/>
        </w:rPr>
        <w:t>The</w:t>
      </w:r>
      <w:r w:rsidR="006274E0" w:rsidRPr="00DD30A1">
        <w:rPr>
          <w:rFonts w:asciiTheme="minorHAnsi" w:hAnsiTheme="minorHAnsi" w:cstheme="minorHAnsi"/>
          <w:szCs w:val="22"/>
        </w:rPr>
        <w:t xml:space="preserve"> </w:t>
      </w:r>
      <w:r w:rsidRPr="00DD30A1">
        <w:rPr>
          <w:rFonts w:asciiTheme="minorHAnsi" w:hAnsiTheme="minorHAnsi" w:cstheme="minorHAnsi"/>
          <w:szCs w:val="22"/>
        </w:rPr>
        <w:t>scatterplot</w:t>
      </w:r>
      <w:r w:rsidR="006274E0" w:rsidRPr="00DD30A1">
        <w:rPr>
          <w:rFonts w:asciiTheme="minorHAnsi" w:hAnsiTheme="minorHAnsi" w:cstheme="minorHAnsi"/>
          <w:szCs w:val="22"/>
        </w:rPr>
        <w:t xml:space="preserve"> </w:t>
      </w:r>
      <w:r w:rsidRPr="00DD30A1">
        <w:rPr>
          <w:rFonts w:asciiTheme="minorHAnsi" w:hAnsiTheme="minorHAnsi" w:cstheme="minorHAnsi"/>
          <w:szCs w:val="22"/>
        </w:rPr>
        <w:t>presented in</w:t>
      </w:r>
      <w:r w:rsidR="006274E0" w:rsidRPr="00DD30A1">
        <w:rPr>
          <w:rFonts w:asciiTheme="minorHAnsi" w:hAnsiTheme="minorHAnsi" w:cstheme="minorHAnsi"/>
          <w:szCs w:val="22"/>
        </w:rPr>
        <w:t xml:space="preserve"> </w:t>
      </w:r>
      <w:commentRangeStart w:id="17"/>
      <w:r w:rsidRPr="00DD30A1">
        <w:rPr>
          <w:rFonts w:asciiTheme="minorHAnsi" w:hAnsiTheme="minorHAnsi" w:cstheme="minorHAnsi"/>
          <w:szCs w:val="22"/>
        </w:rPr>
        <w:t>Figure 1</w:t>
      </w:r>
      <w:commentRangeEnd w:id="17"/>
      <w:r w:rsidR="00171FB6" w:rsidRPr="00DD30A1">
        <w:rPr>
          <w:rStyle w:val="Kommentarzeichen"/>
          <w:rFonts w:asciiTheme="minorHAnsi" w:hAnsiTheme="minorHAnsi" w:cstheme="minorHAnsi"/>
        </w:rPr>
        <w:commentReference w:id="17"/>
      </w:r>
      <w:r w:rsidR="00B40BBE" w:rsidRPr="00DD30A1">
        <w:rPr>
          <w:rFonts w:asciiTheme="minorHAnsi" w:hAnsiTheme="minorHAnsi" w:cstheme="minorHAnsi"/>
          <w:szCs w:val="22"/>
        </w:rPr>
        <w:t xml:space="preserve"> </w:t>
      </w:r>
      <w:r w:rsidR="00BC1D76" w:rsidRPr="00DD30A1">
        <w:rPr>
          <w:rFonts w:asciiTheme="minorHAnsi" w:hAnsiTheme="minorHAnsi" w:cstheme="minorHAnsi"/>
          <w:szCs w:val="22"/>
        </w:rPr>
        <w:t>illustrates</w:t>
      </w:r>
      <w:r w:rsidR="00B40BBE" w:rsidRPr="00DD30A1">
        <w:rPr>
          <w:rFonts w:asciiTheme="minorHAnsi" w:hAnsiTheme="minorHAnsi" w:cstheme="minorHAnsi"/>
          <w:szCs w:val="22"/>
        </w:rPr>
        <w:t xml:space="preserve"> the relation between SET scores and response rate. Although the</w:t>
      </w:r>
      <w:r w:rsidR="006274E0" w:rsidRPr="00DD30A1">
        <w:rPr>
          <w:rFonts w:asciiTheme="minorHAnsi" w:hAnsiTheme="minorHAnsi" w:cstheme="minorHAnsi"/>
          <w:szCs w:val="22"/>
        </w:rPr>
        <w:t xml:space="preserve"> </w:t>
      </w:r>
      <w:r w:rsidR="00B40BBE" w:rsidRPr="00DD30A1">
        <w:rPr>
          <w:rFonts w:asciiTheme="minorHAnsi" w:hAnsiTheme="minorHAnsi" w:cstheme="minorHAnsi"/>
          <w:szCs w:val="22"/>
        </w:rPr>
        <w:t xml:space="preserve">correlation between </w:t>
      </w:r>
      <w:r w:rsidR="00B97476" w:rsidRPr="00DD30A1">
        <w:rPr>
          <w:rFonts w:asciiTheme="minorHAnsi" w:hAnsiTheme="minorHAnsi" w:cstheme="minorHAnsi"/>
          <w:szCs w:val="22"/>
        </w:rPr>
        <w:t>SET scores and response rate</w:t>
      </w:r>
      <w:r w:rsidR="00B40BBE" w:rsidRPr="00DD30A1">
        <w:rPr>
          <w:rFonts w:asciiTheme="minorHAnsi" w:hAnsiTheme="minorHAnsi" w:cstheme="minorHAnsi"/>
          <w:szCs w:val="22"/>
        </w:rPr>
        <w:t xml:space="preserve"> was small and not statistically significant</w:t>
      </w:r>
      <w:r w:rsidR="00CC7D0E" w:rsidRPr="00DD30A1">
        <w:rPr>
          <w:rFonts w:asciiTheme="minorHAnsi" w:hAnsiTheme="minorHAnsi" w:cstheme="minorHAnsi"/>
          <w:szCs w:val="22"/>
        </w:rPr>
        <w:t xml:space="preserve">, </w:t>
      </w:r>
      <w:proofErr w:type="gramStart"/>
      <w:r w:rsidR="00B40BBE" w:rsidRPr="00DD30A1">
        <w:rPr>
          <w:rFonts w:asciiTheme="minorHAnsi" w:hAnsiTheme="minorHAnsi" w:cstheme="minorHAnsi"/>
          <w:i/>
          <w:iCs/>
          <w:szCs w:val="22"/>
        </w:rPr>
        <w:t>r</w:t>
      </w:r>
      <w:r w:rsidR="00B40BBE" w:rsidRPr="00DD30A1">
        <w:rPr>
          <w:rFonts w:asciiTheme="minorHAnsi" w:hAnsiTheme="minorHAnsi" w:cstheme="minorHAnsi"/>
          <w:szCs w:val="22"/>
        </w:rPr>
        <w:t>(</w:t>
      </w:r>
      <w:proofErr w:type="gramEnd"/>
      <w:r w:rsidR="00B40BBE" w:rsidRPr="00DD30A1">
        <w:rPr>
          <w:rFonts w:asciiTheme="minorHAnsi" w:hAnsiTheme="minorHAnsi" w:cstheme="minorHAnsi"/>
          <w:szCs w:val="22"/>
        </w:rPr>
        <w:t>362) = .07</w:t>
      </w:r>
      <w:r w:rsidR="00CC7D0E" w:rsidRPr="00DD30A1">
        <w:rPr>
          <w:rFonts w:asciiTheme="minorHAnsi" w:hAnsiTheme="minorHAnsi" w:cstheme="minorHAnsi"/>
          <w:szCs w:val="22"/>
        </w:rPr>
        <w:t xml:space="preserve">, </w:t>
      </w:r>
      <w:r w:rsidR="00B40BBE" w:rsidRPr="00DD30A1">
        <w:rPr>
          <w:rFonts w:asciiTheme="minorHAnsi" w:hAnsiTheme="minorHAnsi" w:cstheme="minorHAnsi"/>
          <w:szCs w:val="22"/>
        </w:rPr>
        <w:t xml:space="preserve">visual inspection of the plot of SET scores suggests that SET ratings became less variable as response rate increased. We conducted </w:t>
      </w:r>
      <w:proofErr w:type="spellStart"/>
      <w:r w:rsidR="00B40BBE" w:rsidRPr="00DD30A1">
        <w:rPr>
          <w:rFonts w:asciiTheme="minorHAnsi" w:hAnsiTheme="minorHAnsi" w:cstheme="minorHAnsi"/>
          <w:szCs w:val="22"/>
        </w:rPr>
        <w:t>Levene’s</w:t>
      </w:r>
      <w:proofErr w:type="spellEnd"/>
      <w:r w:rsidR="00B40BBE" w:rsidRPr="00DD30A1">
        <w:rPr>
          <w:rFonts w:asciiTheme="minorHAnsi" w:hAnsiTheme="minorHAnsi" w:cstheme="minorHAnsi"/>
          <w:szCs w:val="22"/>
        </w:rPr>
        <w:t xml:space="preserve"> </w:t>
      </w:r>
      <w:r w:rsidR="005922A9" w:rsidRPr="00DD30A1">
        <w:rPr>
          <w:rFonts w:asciiTheme="minorHAnsi" w:hAnsiTheme="minorHAnsi" w:cstheme="minorHAnsi"/>
          <w:szCs w:val="22"/>
        </w:rPr>
        <w:t>test</w:t>
      </w:r>
      <w:r w:rsidR="00B40BBE" w:rsidRPr="00DD30A1">
        <w:rPr>
          <w:rFonts w:asciiTheme="minorHAnsi" w:hAnsiTheme="minorHAnsi" w:cstheme="minorHAnsi"/>
          <w:szCs w:val="22"/>
        </w:rPr>
        <w:t xml:space="preserve"> to evaluate the variability of SET scores above and below the 60% response rate</w:t>
      </w:r>
      <w:r w:rsidR="00CC7D0E" w:rsidRPr="00DD30A1">
        <w:rPr>
          <w:rFonts w:asciiTheme="minorHAnsi" w:hAnsiTheme="minorHAnsi" w:cstheme="minorHAnsi"/>
          <w:szCs w:val="22"/>
        </w:rPr>
        <w:t xml:space="preserve">, </w:t>
      </w:r>
      <w:r w:rsidR="00B40BBE" w:rsidRPr="00DD30A1">
        <w:rPr>
          <w:rFonts w:asciiTheme="minorHAnsi" w:hAnsiTheme="minorHAnsi" w:cstheme="minorHAnsi"/>
          <w:szCs w:val="22"/>
        </w:rPr>
        <w:t xml:space="preserve">which several researchers </w:t>
      </w:r>
      <w:r w:rsidR="006274E0" w:rsidRPr="00DD30A1">
        <w:rPr>
          <w:rFonts w:asciiTheme="minorHAnsi" w:hAnsiTheme="minorHAnsi" w:cstheme="minorHAnsi"/>
          <w:szCs w:val="22"/>
        </w:rPr>
        <w:t xml:space="preserve">have </w:t>
      </w:r>
      <w:r w:rsidR="00B40BBE" w:rsidRPr="00DD30A1">
        <w:rPr>
          <w:rFonts w:asciiTheme="minorHAnsi" w:hAnsiTheme="minorHAnsi" w:cstheme="minorHAnsi"/>
          <w:szCs w:val="22"/>
        </w:rPr>
        <w:t>recommend</w:t>
      </w:r>
      <w:r w:rsidR="006274E0" w:rsidRPr="00DD30A1">
        <w:rPr>
          <w:rFonts w:asciiTheme="minorHAnsi" w:hAnsiTheme="minorHAnsi" w:cstheme="minorHAnsi"/>
          <w:szCs w:val="22"/>
        </w:rPr>
        <w:t>ed</w:t>
      </w:r>
      <w:r w:rsidR="00B40BBE" w:rsidRPr="00DD30A1">
        <w:rPr>
          <w:rFonts w:asciiTheme="minorHAnsi" w:hAnsiTheme="minorHAnsi" w:cstheme="minorHAnsi"/>
          <w:szCs w:val="22"/>
        </w:rPr>
        <w:t xml:space="preserve"> as an acceptable threshold for response rates (</w:t>
      </w:r>
      <w:commentRangeStart w:id="18"/>
      <w:r w:rsidR="00B40BBE" w:rsidRPr="00DD30A1">
        <w:rPr>
          <w:rFonts w:asciiTheme="minorHAnsi" w:hAnsiTheme="minorHAnsi" w:cstheme="minorHAnsi"/>
          <w:szCs w:val="22"/>
        </w:rPr>
        <w:t>Berk</w:t>
      </w:r>
      <w:r w:rsidR="00CC7D0E" w:rsidRPr="00DD30A1">
        <w:rPr>
          <w:rFonts w:asciiTheme="minorHAnsi" w:hAnsiTheme="minorHAnsi" w:cstheme="minorHAnsi"/>
          <w:szCs w:val="22"/>
        </w:rPr>
        <w:t xml:space="preserve">, </w:t>
      </w:r>
      <w:r w:rsidR="00B40BBE" w:rsidRPr="00DD30A1">
        <w:rPr>
          <w:rFonts w:asciiTheme="minorHAnsi" w:hAnsiTheme="minorHAnsi" w:cstheme="minorHAnsi"/>
          <w:szCs w:val="22"/>
        </w:rPr>
        <w:t>2012</w:t>
      </w:r>
      <w:r w:rsidR="00CC7D0E" w:rsidRPr="00DD30A1">
        <w:rPr>
          <w:rFonts w:asciiTheme="minorHAnsi" w:hAnsiTheme="minorHAnsi" w:cstheme="minorHAnsi"/>
          <w:szCs w:val="22"/>
        </w:rPr>
        <w:t xml:space="preserve">, </w:t>
      </w:r>
      <w:r w:rsidR="00B40BBE" w:rsidRPr="00DD30A1">
        <w:rPr>
          <w:rFonts w:asciiTheme="minorHAnsi" w:hAnsiTheme="minorHAnsi" w:cstheme="minorHAnsi"/>
          <w:szCs w:val="22"/>
        </w:rPr>
        <w:t>2013</w:t>
      </w:r>
      <w:commentRangeEnd w:id="18"/>
      <w:r w:rsidR="00171FB6" w:rsidRPr="00DD30A1">
        <w:rPr>
          <w:rStyle w:val="Kommentarzeichen"/>
          <w:rFonts w:asciiTheme="minorHAnsi" w:hAnsiTheme="minorHAnsi" w:cstheme="minorHAnsi"/>
        </w:rPr>
        <w:commentReference w:id="18"/>
      </w:r>
      <w:r w:rsidR="00B40BBE" w:rsidRPr="00DD30A1">
        <w:rPr>
          <w:rFonts w:asciiTheme="minorHAnsi" w:hAnsiTheme="minorHAnsi" w:cstheme="minorHAnsi"/>
          <w:szCs w:val="22"/>
        </w:rPr>
        <w:t>;</w:t>
      </w:r>
      <w:r w:rsidR="006274E0" w:rsidRPr="00DD30A1">
        <w:rPr>
          <w:rFonts w:asciiTheme="minorHAnsi" w:hAnsiTheme="minorHAnsi" w:cstheme="minorHAnsi"/>
          <w:szCs w:val="22"/>
        </w:rPr>
        <w:t xml:space="preserve"> </w:t>
      </w:r>
      <w:proofErr w:type="spellStart"/>
      <w:r w:rsidR="00B40BBE" w:rsidRPr="00DD30A1">
        <w:rPr>
          <w:rFonts w:asciiTheme="minorHAnsi" w:hAnsiTheme="minorHAnsi" w:cstheme="minorHAnsi"/>
          <w:szCs w:val="22"/>
        </w:rPr>
        <w:t>Nulty</w:t>
      </w:r>
      <w:proofErr w:type="spellEnd"/>
      <w:r w:rsidR="00CC7D0E" w:rsidRPr="00DD30A1">
        <w:rPr>
          <w:rFonts w:asciiTheme="minorHAnsi" w:hAnsiTheme="minorHAnsi" w:cstheme="minorHAnsi"/>
          <w:szCs w:val="22"/>
        </w:rPr>
        <w:t xml:space="preserve">, </w:t>
      </w:r>
      <w:r w:rsidR="00B40BBE" w:rsidRPr="00DD30A1">
        <w:rPr>
          <w:rFonts w:asciiTheme="minorHAnsi" w:hAnsiTheme="minorHAnsi" w:cstheme="minorHAnsi"/>
          <w:szCs w:val="22"/>
        </w:rPr>
        <w:t>2008). The variability of scores above and below the 60% threshold was not statistically reliable</w:t>
      </w:r>
      <w:r w:rsidR="00CC7D0E" w:rsidRPr="00DD30A1">
        <w:rPr>
          <w:rFonts w:asciiTheme="minorHAnsi" w:hAnsiTheme="minorHAnsi" w:cstheme="minorHAnsi"/>
          <w:szCs w:val="22"/>
        </w:rPr>
        <w:t xml:space="preserve">, </w:t>
      </w:r>
      <w:proofErr w:type="gramStart"/>
      <w:r w:rsidR="00B40BBE" w:rsidRPr="00DD30A1">
        <w:rPr>
          <w:rFonts w:asciiTheme="minorHAnsi" w:hAnsiTheme="minorHAnsi" w:cstheme="minorHAnsi"/>
          <w:i/>
          <w:iCs/>
          <w:szCs w:val="22"/>
        </w:rPr>
        <w:t>F</w:t>
      </w:r>
      <w:r w:rsidR="00B40BBE" w:rsidRPr="00DD30A1">
        <w:rPr>
          <w:rFonts w:asciiTheme="minorHAnsi" w:hAnsiTheme="minorHAnsi" w:cstheme="minorHAnsi"/>
          <w:szCs w:val="22"/>
        </w:rPr>
        <w:t>(</w:t>
      </w:r>
      <w:proofErr w:type="gramEnd"/>
      <w:r w:rsidR="00B40BBE" w:rsidRPr="00DD30A1">
        <w:rPr>
          <w:rFonts w:asciiTheme="minorHAnsi" w:hAnsiTheme="minorHAnsi" w:cstheme="minorHAnsi"/>
          <w:szCs w:val="22"/>
        </w:rPr>
        <w:t>1</w:t>
      </w:r>
      <w:r w:rsidR="00CC7D0E" w:rsidRPr="00DD30A1">
        <w:rPr>
          <w:rFonts w:asciiTheme="minorHAnsi" w:hAnsiTheme="minorHAnsi" w:cstheme="minorHAnsi"/>
          <w:szCs w:val="22"/>
        </w:rPr>
        <w:t xml:space="preserve">, </w:t>
      </w:r>
      <w:r w:rsidR="00B40BBE" w:rsidRPr="00DD30A1">
        <w:rPr>
          <w:rFonts w:asciiTheme="minorHAnsi" w:hAnsiTheme="minorHAnsi" w:cstheme="minorHAnsi"/>
          <w:szCs w:val="22"/>
        </w:rPr>
        <w:t>362) = 1.53</w:t>
      </w:r>
      <w:r w:rsidR="00CC7D0E" w:rsidRPr="00DD30A1">
        <w:rPr>
          <w:rFonts w:asciiTheme="minorHAnsi" w:hAnsiTheme="minorHAnsi" w:cstheme="minorHAnsi"/>
          <w:szCs w:val="22"/>
        </w:rPr>
        <w:t xml:space="preserve">, </w:t>
      </w:r>
      <w:r w:rsidR="00B40BBE" w:rsidRPr="00DD30A1">
        <w:rPr>
          <w:rFonts w:asciiTheme="minorHAnsi" w:hAnsiTheme="minorHAnsi" w:cstheme="minorHAnsi"/>
          <w:i/>
          <w:iCs/>
          <w:szCs w:val="22"/>
        </w:rPr>
        <w:t>p</w:t>
      </w:r>
      <w:r w:rsidR="00B40BBE" w:rsidRPr="00DD30A1">
        <w:rPr>
          <w:rFonts w:asciiTheme="minorHAnsi" w:hAnsiTheme="minorHAnsi" w:cstheme="minorHAnsi"/>
          <w:szCs w:val="22"/>
        </w:rPr>
        <w:t> = .22.</w:t>
      </w:r>
    </w:p>
    <w:p w14:paraId="0E594364" w14:textId="77777777" w:rsidR="00B40BBE" w:rsidRPr="00DD30A1" w:rsidRDefault="00B40BBE" w:rsidP="00CC186E">
      <w:pPr>
        <w:pStyle w:val="berschrift1"/>
      </w:pPr>
      <w:commentRangeStart w:id="19"/>
      <w:r w:rsidRPr="00DD30A1">
        <w:t>Discussion</w:t>
      </w:r>
      <w:commentRangeEnd w:id="19"/>
      <w:r w:rsidR="00171FB6" w:rsidRPr="00DD30A1">
        <w:rPr>
          <w:rStyle w:val="Kommentarzeichen"/>
          <w:b w:val="0"/>
        </w:rPr>
        <w:commentReference w:id="19"/>
      </w:r>
    </w:p>
    <w:p w14:paraId="117AFB91" w14:textId="77777777" w:rsidR="00B40BBE" w:rsidRPr="00DD30A1" w:rsidRDefault="001C2344" w:rsidP="004E6B89">
      <w:pPr>
        <w:rPr>
          <w:rFonts w:asciiTheme="minorHAnsi" w:hAnsiTheme="minorHAnsi" w:cstheme="minorHAnsi"/>
          <w:szCs w:val="22"/>
        </w:rPr>
      </w:pPr>
      <w:r w:rsidRPr="00DD30A1">
        <w:rPr>
          <w:rFonts w:asciiTheme="minorHAnsi" w:hAnsiTheme="minorHAnsi" w:cstheme="minorHAnsi"/>
          <w:szCs w:val="22"/>
        </w:rPr>
        <w:t>O</w:t>
      </w:r>
      <w:r w:rsidR="00B40BBE" w:rsidRPr="00DD30A1">
        <w:rPr>
          <w:rFonts w:asciiTheme="minorHAnsi" w:hAnsiTheme="minorHAnsi" w:cstheme="minorHAnsi"/>
          <w:szCs w:val="22"/>
        </w:rPr>
        <w:t xml:space="preserve">nline administration of SETs </w:t>
      </w:r>
      <w:r w:rsidR="00322A54" w:rsidRPr="00DD30A1">
        <w:rPr>
          <w:rFonts w:asciiTheme="minorHAnsi" w:hAnsiTheme="minorHAnsi" w:cstheme="minorHAnsi"/>
          <w:szCs w:val="22"/>
        </w:rPr>
        <w:t>in this</w:t>
      </w:r>
      <w:r w:rsidR="00714A71" w:rsidRPr="00DD30A1">
        <w:rPr>
          <w:rFonts w:asciiTheme="minorHAnsi" w:hAnsiTheme="minorHAnsi" w:cstheme="minorHAnsi"/>
          <w:szCs w:val="22"/>
        </w:rPr>
        <w:t xml:space="preserve"> study</w:t>
      </w:r>
      <w:r w:rsidR="00322A54" w:rsidRPr="00DD30A1">
        <w:rPr>
          <w:rFonts w:asciiTheme="minorHAnsi" w:hAnsiTheme="minorHAnsi" w:cstheme="minorHAnsi"/>
          <w:szCs w:val="22"/>
        </w:rPr>
        <w:t xml:space="preserve"> </w:t>
      </w:r>
      <w:r w:rsidR="00714A71" w:rsidRPr="00DD30A1">
        <w:rPr>
          <w:rFonts w:asciiTheme="minorHAnsi" w:hAnsiTheme="minorHAnsi" w:cstheme="minorHAnsi"/>
          <w:szCs w:val="22"/>
        </w:rPr>
        <w:t>was associated with</w:t>
      </w:r>
      <w:r w:rsidR="00B40BBE" w:rsidRPr="00DD30A1">
        <w:rPr>
          <w:rFonts w:asciiTheme="minorHAnsi" w:hAnsiTheme="minorHAnsi" w:cstheme="minorHAnsi"/>
          <w:szCs w:val="22"/>
        </w:rPr>
        <w:t xml:space="preserve"> lower response rates</w:t>
      </w:r>
      <w:r w:rsidRPr="00DD30A1">
        <w:rPr>
          <w:rFonts w:asciiTheme="minorHAnsi" w:hAnsiTheme="minorHAnsi" w:cstheme="minorHAnsi"/>
          <w:szCs w:val="22"/>
        </w:rPr>
        <w:t>, yet it</w:t>
      </w:r>
      <w:r w:rsidR="005922A9" w:rsidRPr="00DD30A1">
        <w:rPr>
          <w:rFonts w:asciiTheme="minorHAnsi" w:hAnsiTheme="minorHAnsi" w:cstheme="minorHAnsi"/>
          <w:szCs w:val="22"/>
        </w:rPr>
        <w:t xml:space="preserve"> is curious that </w:t>
      </w:r>
      <w:r w:rsidR="00B40BBE" w:rsidRPr="00DD30A1">
        <w:rPr>
          <w:rFonts w:asciiTheme="minorHAnsi" w:hAnsiTheme="minorHAnsi" w:cstheme="minorHAnsi"/>
          <w:szCs w:val="22"/>
        </w:rPr>
        <w:t>online courses experienced a 10% increase in response rate when all courses were evaluated with online forms in Year 3. Online courses had suffered from chronically low response rates in previous years</w:t>
      </w:r>
      <w:r w:rsidR="00CC7D0E" w:rsidRPr="00DD30A1">
        <w:rPr>
          <w:rFonts w:asciiTheme="minorHAnsi" w:hAnsiTheme="minorHAnsi" w:cstheme="minorHAnsi"/>
          <w:szCs w:val="22"/>
        </w:rPr>
        <w:t xml:space="preserve">, </w:t>
      </w:r>
      <w:r w:rsidR="00B40BBE" w:rsidRPr="00DD30A1">
        <w:rPr>
          <w:rFonts w:asciiTheme="minorHAnsi" w:hAnsiTheme="minorHAnsi" w:cstheme="minorHAnsi"/>
          <w:szCs w:val="22"/>
        </w:rPr>
        <w:t>when face-to-face classes continued to use paper-based forms. The benefit to response rates observed for online courses when all SET forms were administered online might be attributed to increased communications that encouraged students to complete the online course evaluations. Despite this improvement</w:t>
      </w:r>
      <w:r w:rsidR="00CC7D0E" w:rsidRPr="00DD30A1">
        <w:rPr>
          <w:rFonts w:asciiTheme="minorHAnsi" w:hAnsiTheme="minorHAnsi" w:cstheme="minorHAnsi"/>
          <w:szCs w:val="22"/>
        </w:rPr>
        <w:t xml:space="preserve">, </w:t>
      </w:r>
      <w:r w:rsidR="00B40BBE" w:rsidRPr="00DD30A1">
        <w:rPr>
          <w:rFonts w:asciiTheme="minorHAnsi" w:hAnsiTheme="minorHAnsi" w:cstheme="minorHAnsi"/>
          <w:szCs w:val="22"/>
        </w:rPr>
        <w:t xml:space="preserve">response rates for online courses continued to lag behind those for face-to-face courses. Differences </w:t>
      </w:r>
      <w:r w:rsidR="00223F0B" w:rsidRPr="00DD30A1">
        <w:rPr>
          <w:rFonts w:asciiTheme="minorHAnsi" w:hAnsiTheme="minorHAnsi" w:cstheme="minorHAnsi"/>
          <w:szCs w:val="22"/>
        </w:rPr>
        <w:t>in</w:t>
      </w:r>
      <w:r w:rsidR="00B40BBE" w:rsidRPr="00DD30A1">
        <w:rPr>
          <w:rFonts w:asciiTheme="minorHAnsi" w:hAnsiTheme="minorHAnsi" w:cstheme="minorHAnsi"/>
          <w:szCs w:val="22"/>
        </w:rPr>
        <w:t xml:space="preserve"> response rates for face-to-face and online courses might be attributed to characteristics of the students who enrolled or to differences in the quality of student engagement created in each learning modality.</w:t>
      </w:r>
      <w:r w:rsidR="006274E0" w:rsidRPr="00DD30A1">
        <w:rPr>
          <w:rFonts w:asciiTheme="minorHAnsi" w:hAnsiTheme="minorHAnsi" w:cstheme="minorHAnsi"/>
          <w:szCs w:val="22"/>
        </w:rPr>
        <w:t xml:space="preserve"> </w:t>
      </w:r>
      <w:r w:rsidR="00B40BBE" w:rsidRPr="00DD30A1">
        <w:rPr>
          <w:rFonts w:asciiTheme="minorHAnsi" w:hAnsiTheme="minorHAnsi" w:cstheme="minorHAnsi"/>
          <w:szCs w:val="22"/>
        </w:rPr>
        <w:t>Avery et al. (2006)</w:t>
      </w:r>
      <w:r w:rsidR="00DE1469" w:rsidRPr="00DD30A1">
        <w:rPr>
          <w:rFonts w:asciiTheme="minorHAnsi" w:hAnsiTheme="minorHAnsi" w:cstheme="minorHAnsi"/>
          <w:szCs w:val="22"/>
        </w:rPr>
        <w:t xml:space="preserve"> </w:t>
      </w:r>
      <w:r w:rsidR="00B40BBE" w:rsidRPr="00DD30A1">
        <w:rPr>
          <w:rFonts w:asciiTheme="minorHAnsi" w:hAnsiTheme="minorHAnsi" w:cstheme="minorHAnsi"/>
          <w:szCs w:val="22"/>
        </w:rPr>
        <w:t>found that higher</w:t>
      </w:r>
      <w:r w:rsidR="005922A9" w:rsidRPr="00DD30A1">
        <w:rPr>
          <w:rFonts w:asciiTheme="minorHAnsi" w:hAnsiTheme="minorHAnsi" w:cstheme="minorHAnsi"/>
          <w:szCs w:val="22"/>
        </w:rPr>
        <w:t xml:space="preserve"> </w:t>
      </w:r>
      <w:r w:rsidR="00B40BBE" w:rsidRPr="00DD30A1">
        <w:rPr>
          <w:rFonts w:asciiTheme="minorHAnsi" w:hAnsiTheme="minorHAnsi" w:cstheme="minorHAnsi"/>
          <w:szCs w:val="22"/>
        </w:rPr>
        <w:t>performing students (defined as students with higher GPAs) were more likely to complete online SETs.</w:t>
      </w:r>
    </w:p>
    <w:p w14:paraId="3611B1E8" w14:textId="77777777" w:rsidR="00B40BBE" w:rsidRPr="00DD30A1" w:rsidRDefault="00B40BBE" w:rsidP="004E6B89">
      <w:pPr>
        <w:rPr>
          <w:rFonts w:asciiTheme="minorHAnsi" w:hAnsiTheme="minorHAnsi" w:cstheme="minorHAnsi"/>
          <w:szCs w:val="22"/>
        </w:rPr>
      </w:pPr>
      <w:r w:rsidRPr="00DD30A1">
        <w:rPr>
          <w:rFonts w:asciiTheme="minorHAnsi" w:hAnsiTheme="minorHAnsi" w:cstheme="minorHAnsi"/>
          <w:szCs w:val="22"/>
        </w:rPr>
        <w:t>Although the average SET rating was significantly lower in Year 3 than in the previous 2 years</w:t>
      </w:r>
      <w:r w:rsidR="00CC7D0E" w:rsidRPr="00DD30A1">
        <w:rPr>
          <w:rFonts w:asciiTheme="minorHAnsi" w:hAnsiTheme="minorHAnsi" w:cstheme="minorHAnsi"/>
          <w:szCs w:val="22"/>
        </w:rPr>
        <w:t xml:space="preserve">, </w:t>
      </w:r>
      <w:r w:rsidRPr="00DD30A1">
        <w:rPr>
          <w:rFonts w:asciiTheme="minorHAnsi" w:hAnsiTheme="minorHAnsi" w:cstheme="minorHAnsi"/>
          <w:szCs w:val="22"/>
        </w:rPr>
        <w:t xml:space="preserve">the magnitude of the numeric difference was small (differences ranged from </w:t>
      </w:r>
      <w:r w:rsidR="00BB2D3E" w:rsidRPr="00DD30A1">
        <w:rPr>
          <w:rFonts w:asciiTheme="minorHAnsi" w:hAnsiTheme="minorHAnsi" w:cstheme="minorHAnsi"/>
          <w:szCs w:val="22"/>
        </w:rPr>
        <w:t>0</w:t>
      </w:r>
      <w:r w:rsidRPr="00DD30A1">
        <w:rPr>
          <w:rFonts w:asciiTheme="minorHAnsi" w:hAnsiTheme="minorHAnsi" w:cstheme="minorHAnsi"/>
          <w:szCs w:val="22"/>
        </w:rPr>
        <w:t xml:space="preserve">.08 to </w:t>
      </w:r>
      <w:r w:rsidR="00223F0B" w:rsidRPr="00DD30A1">
        <w:rPr>
          <w:rFonts w:asciiTheme="minorHAnsi" w:hAnsiTheme="minorHAnsi" w:cstheme="minorHAnsi"/>
          <w:szCs w:val="22"/>
        </w:rPr>
        <w:t>0</w:t>
      </w:r>
      <w:r w:rsidRPr="00DD30A1">
        <w:rPr>
          <w:rFonts w:asciiTheme="minorHAnsi" w:hAnsiTheme="minorHAnsi" w:cstheme="minorHAnsi"/>
          <w:szCs w:val="22"/>
        </w:rPr>
        <w:t>.11</w:t>
      </w:r>
      <w:r w:rsidR="00CC7D0E" w:rsidRPr="00DD30A1">
        <w:rPr>
          <w:rFonts w:asciiTheme="minorHAnsi" w:hAnsiTheme="minorHAnsi" w:cstheme="minorHAnsi"/>
          <w:szCs w:val="22"/>
        </w:rPr>
        <w:t xml:space="preserve">, </w:t>
      </w:r>
      <w:r w:rsidRPr="00DD30A1">
        <w:rPr>
          <w:rFonts w:asciiTheme="minorHAnsi" w:hAnsiTheme="minorHAnsi" w:cstheme="minorHAnsi"/>
          <w:szCs w:val="22"/>
        </w:rPr>
        <w:t>based on a 0–</w:t>
      </w:r>
      <w:r w:rsidRPr="00DD30A1">
        <w:rPr>
          <w:rFonts w:asciiTheme="minorHAnsi" w:hAnsiTheme="minorHAnsi" w:cstheme="minorHAnsi"/>
          <w:szCs w:val="22"/>
        </w:rPr>
        <w:lastRenderedPageBreak/>
        <w:t>4</w:t>
      </w:r>
      <w:r w:rsidR="006274E0" w:rsidRPr="00DD30A1">
        <w:rPr>
          <w:rFonts w:asciiTheme="minorHAnsi" w:hAnsiTheme="minorHAnsi" w:cstheme="minorHAnsi"/>
          <w:szCs w:val="22"/>
        </w:rPr>
        <w:t xml:space="preserve"> </w:t>
      </w:r>
      <w:r w:rsidRPr="00DD30A1">
        <w:rPr>
          <w:rFonts w:asciiTheme="minorHAnsi" w:hAnsiTheme="minorHAnsi" w:cstheme="minorHAnsi"/>
          <w:szCs w:val="22"/>
        </w:rPr>
        <w:t>Likert</w:t>
      </w:r>
      <w:r w:rsidR="005922A9" w:rsidRPr="00DD30A1">
        <w:rPr>
          <w:rFonts w:asciiTheme="minorHAnsi" w:hAnsiTheme="minorHAnsi" w:cstheme="minorHAnsi"/>
          <w:szCs w:val="22"/>
        </w:rPr>
        <w:t>-like</w:t>
      </w:r>
      <w:r w:rsidRPr="00DD30A1">
        <w:rPr>
          <w:rFonts w:asciiTheme="minorHAnsi" w:hAnsiTheme="minorHAnsi" w:cstheme="minorHAnsi"/>
          <w:szCs w:val="22"/>
        </w:rPr>
        <w:t xml:space="preserve"> scale). This difference is similar to the difference</w:t>
      </w:r>
      <w:r w:rsidR="00223F0B" w:rsidRPr="00DD30A1">
        <w:rPr>
          <w:rFonts w:asciiTheme="minorHAnsi" w:hAnsiTheme="minorHAnsi" w:cstheme="minorHAnsi"/>
          <w:szCs w:val="22"/>
        </w:rPr>
        <w:t>s</w:t>
      </w:r>
      <w:r w:rsidR="006274E0" w:rsidRPr="00DD30A1">
        <w:rPr>
          <w:rFonts w:asciiTheme="minorHAnsi" w:hAnsiTheme="minorHAnsi" w:cstheme="minorHAnsi"/>
          <w:szCs w:val="22"/>
        </w:rPr>
        <w:t xml:space="preserve"> </w:t>
      </w:r>
      <w:proofErr w:type="spellStart"/>
      <w:r w:rsidRPr="00DD30A1">
        <w:rPr>
          <w:rFonts w:asciiTheme="minorHAnsi" w:hAnsiTheme="minorHAnsi" w:cstheme="minorHAnsi"/>
          <w:szCs w:val="22"/>
        </w:rPr>
        <w:t>Risquez</w:t>
      </w:r>
      <w:proofErr w:type="spellEnd"/>
      <w:r w:rsidRPr="00DD30A1">
        <w:rPr>
          <w:rFonts w:asciiTheme="minorHAnsi" w:hAnsiTheme="minorHAnsi" w:cstheme="minorHAnsi"/>
          <w:szCs w:val="22"/>
        </w:rPr>
        <w:t xml:space="preserve"> et al. (2015)</w:t>
      </w:r>
      <w:r w:rsidR="006274E0" w:rsidRPr="00DD30A1">
        <w:rPr>
          <w:rFonts w:asciiTheme="minorHAnsi" w:hAnsiTheme="minorHAnsi" w:cstheme="minorHAnsi"/>
          <w:szCs w:val="22"/>
        </w:rPr>
        <w:t xml:space="preserve"> </w:t>
      </w:r>
      <w:r w:rsidRPr="00DD30A1">
        <w:rPr>
          <w:rFonts w:asciiTheme="minorHAnsi" w:hAnsiTheme="minorHAnsi" w:cstheme="minorHAnsi"/>
          <w:szCs w:val="22"/>
        </w:rPr>
        <w:t xml:space="preserve">reported for SET scores after </w:t>
      </w:r>
      <w:r w:rsidR="00B42005" w:rsidRPr="00DD30A1">
        <w:rPr>
          <w:rFonts w:asciiTheme="minorHAnsi" w:hAnsiTheme="minorHAnsi" w:cstheme="minorHAnsi"/>
          <w:szCs w:val="22"/>
        </w:rPr>
        <w:t xml:space="preserve">statistically </w:t>
      </w:r>
      <w:r w:rsidRPr="00DD30A1">
        <w:rPr>
          <w:rFonts w:asciiTheme="minorHAnsi" w:hAnsiTheme="minorHAnsi" w:cstheme="minorHAnsi"/>
          <w:szCs w:val="22"/>
        </w:rPr>
        <w:t xml:space="preserve">adjusting for the influence of several potential </w:t>
      </w:r>
      <w:r w:rsidR="00223F0B" w:rsidRPr="00DD30A1">
        <w:rPr>
          <w:rFonts w:asciiTheme="minorHAnsi" w:hAnsiTheme="minorHAnsi" w:cstheme="minorHAnsi"/>
          <w:szCs w:val="22"/>
        </w:rPr>
        <w:t>confounding</w:t>
      </w:r>
      <w:r w:rsidRPr="00DD30A1">
        <w:rPr>
          <w:rFonts w:asciiTheme="minorHAnsi" w:hAnsiTheme="minorHAnsi" w:cstheme="minorHAnsi"/>
          <w:szCs w:val="22"/>
        </w:rPr>
        <w:t xml:space="preserve"> variables. A substantial literature </w:t>
      </w:r>
      <w:r w:rsidR="005922A9" w:rsidRPr="00DD30A1">
        <w:rPr>
          <w:rFonts w:asciiTheme="minorHAnsi" w:hAnsiTheme="minorHAnsi" w:cstheme="minorHAnsi"/>
          <w:szCs w:val="22"/>
        </w:rPr>
        <w:t xml:space="preserve">has discussed </w:t>
      </w:r>
      <w:r w:rsidRPr="00DD30A1">
        <w:rPr>
          <w:rFonts w:asciiTheme="minorHAnsi" w:hAnsiTheme="minorHAnsi" w:cstheme="minorHAnsi"/>
          <w:szCs w:val="22"/>
        </w:rPr>
        <w:t>the appropriate and inappropriate interpretation of SET ratings (</w:t>
      </w:r>
      <w:commentRangeStart w:id="20"/>
      <w:r w:rsidRPr="00DD30A1">
        <w:rPr>
          <w:rFonts w:asciiTheme="minorHAnsi" w:hAnsiTheme="minorHAnsi" w:cstheme="minorHAnsi"/>
          <w:szCs w:val="22"/>
        </w:rPr>
        <w:t>Berk</w:t>
      </w:r>
      <w:r w:rsidR="00CC7D0E" w:rsidRPr="00DD30A1">
        <w:rPr>
          <w:rFonts w:asciiTheme="minorHAnsi" w:hAnsiTheme="minorHAnsi" w:cstheme="minorHAnsi"/>
          <w:szCs w:val="22"/>
        </w:rPr>
        <w:t xml:space="preserve">, </w:t>
      </w:r>
      <w:r w:rsidRPr="00DD30A1">
        <w:rPr>
          <w:rFonts w:asciiTheme="minorHAnsi" w:hAnsiTheme="minorHAnsi" w:cstheme="minorHAnsi"/>
          <w:szCs w:val="22"/>
        </w:rPr>
        <w:t>2013;</w:t>
      </w:r>
      <w:r w:rsidR="006274E0" w:rsidRPr="00DD30A1">
        <w:rPr>
          <w:rFonts w:asciiTheme="minorHAnsi" w:hAnsiTheme="minorHAnsi" w:cstheme="minorHAnsi"/>
          <w:szCs w:val="22"/>
        </w:rPr>
        <w:t xml:space="preserve"> </w:t>
      </w:r>
      <w:r w:rsidRPr="00DD30A1">
        <w:rPr>
          <w:rFonts w:asciiTheme="minorHAnsi" w:hAnsiTheme="minorHAnsi" w:cstheme="minorHAnsi"/>
          <w:szCs w:val="22"/>
        </w:rPr>
        <w:t>Boysen</w:t>
      </w:r>
      <w:r w:rsidR="00CC7D0E" w:rsidRPr="00DD30A1">
        <w:rPr>
          <w:rFonts w:asciiTheme="minorHAnsi" w:hAnsiTheme="minorHAnsi" w:cstheme="minorHAnsi"/>
          <w:szCs w:val="22"/>
        </w:rPr>
        <w:t xml:space="preserve">, </w:t>
      </w:r>
      <w:r w:rsidRPr="00DD30A1">
        <w:rPr>
          <w:rFonts w:asciiTheme="minorHAnsi" w:hAnsiTheme="minorHAnsi" w:cstheme="minorHAnsi"/>
          <w:szCs w:val="22"/>
        </w:rPr>
        <w:t>2015a</w:t>
      </w:r>
      <w:r w:rsidR="00CC7D0E" w:rsidRPr="00DD30A1">
        <w:rPr>
          <w:rFonts w:asciiTheme="minorHAnsi" w:hAnsiTheme="minorHAnsi" w:cstheme="minorHAnsi"/>
          <w:szCs w:val="22"/>
        </w:rPr>
        <w:t xml:space="preserve">, </w:t>
      </w:r>
      <w:r w:rsidRPr="00DD30A1">
        <w:rPr>
          <w:rFonts w:asciiTheme="minorHAnsi" w:hAnsiTheme="minorHAnsi" w:cstheme="minorHAnsi"/>
          <w:szCs w:val="22"/>
        </w:rPr>
        <w:t>2015b;</w:t>
      </w:r>
      <w:r w:rsidR="006274E0" w:rsidRPr="00DD30A1">
        <w:rPr>
          <w:rFonts w:asciiTheme="minorHAnsi" w:hAnsiTheme="minorHAnsi" w:cstheme="minorHAnsi"/>
          <w:szCs w:val="22"/>
        </w:rPr>
        <w:t xml:space="preserve"> </w:t>
      </w:r>
      <w:r w:rsidRPr="00DD30A1">
        <w:rPr>
          <w:rFonts w:asciiTheme="minorHAnsi" w:hAnsiTheme="minorHAnsi" w:cstheme="minorHAnsi"/>
          <w:szCs w:val="22"/>
        </w:rPr>
        <w:t>Boysen et al.</w:t>
      </w:r>
      <w:r w:rsidR="00CC7D0E" w:rsidRPr="00DD30A1">
        <w:rPr>
          <w:rFonts w:asciiTheme="minorHAnsi" w:hAnsiTheme="minorHAnsi" w:cstheme="minorHAnsi"/>
          <w:szCs w:val="22"/>
        </w:rPr>
        <w:t xml:space="preserve">, </w:t>
      </w:r>
      <w:r w:rsidRPr="00DD30A1">
        <w:rPr>
          <w:rFonts w:asciiTheme="minorHAnsi" w:hAnsiTheme="minorHAnsi" w:cstheme="minorHAnsi"/>
          <w:szCs w:val="22"/>
        </w:rPr>
        <w:t>2014;</w:t>
      </w:r>
      <w:r w:rsidR="006274E0" w:rsidRPr="00DD30A1">
        <w:rPr>
          <w:rFonts w:asciiTheme="minorHAnsi" w:hAnsiTheme="minorHAnsi" w:cstheme="minorHAnsi"/>
          <w:szCs w:val="22"/>
        </w:rPr>
        <w:t xml:space="preserve"> </w:t>
      </w:r>
      <w:r w:rsidRPr="00DD30A1">
        <w:rPr>
          <w:rFonts w:asciiTheme="minorHAnsi" w:hAnsiTheme="minorHAnsi" w:cstheme="minorHAnsi"/>
          <w:szCs w:val="22"/>
        </w:rPr>
        <w:t>Dewar</w:t>
      </w:r>
      <w:r w:rsidR="00CC7D0E" w:rsidRPr="00DD30A1">
        <w:rPr>
          <w:rFonts w:asciiTheme="minorHAnsi" w:hAnsiTheme="minorHAnsi" w:cstheme="minorHAnsi"/>
          <w:szCs w:val="22"/>
        </w:rPr>
        <w:t xml:space="preserve">, </w:t>
      </w:r>
      <w:r w:rsidRPr="00DD30A1">
        <w:rPr>
          <w:rFonts w:asciiTheme="minorHAnsi" w:hAnsiTheme="minorHAnsi" w:cstheme="minorHAnsi"/>
          <w:szCs w:val="22"/>
        </w:rPr>
        <w:t>2011;</w:t>
      </w:r>
      <w:r w:rsidR="006274E0" w:rsidRPr="00DD30A1">
        <w:rPr>
          <w:rFonts w:asciiTheme="minorHAnsi" w:hAnsiTheme="minorHAnsi" w:cstheme="minorHAnsi"/>
          <w:szCs w:val="22"/>
        </w:rPr>
        <w:t xml:space="preserve"> </w:t>
      </w:r>
      <w:r w:rsidRPr="00DD30A1">
        <w:rPr>
          <w:rFonts w:asciiTheme="minorHAnsi" w:hAnsiTheme="minorHAnsi" w:cstheme="minorHAnsi"/>
          <w:szCs w:val="22"/>
        </w:rPr>
        <w:t xml:space="preserve">Stark &amp; </w:t>
      </w:r>
      <w:proofErr w:type="spellStart"/>
      <w:r w:rsidRPr="00DD30A1">
        <w:rPr>
          <w:rFonts w:asciiTheme="minorHAnsi" w:hAnsiTheme="minorHAnsi" w:cstheme="minorHAnsi"/>
          <w:szCs w:val="22"/>
        </w:rPr>
        <w:t>Freishtat</w:t>
      </w:r>
      <w:proofErr w:type="spellEnd"/>
      <w:r w:rsidR="00CC7D0E" w:rsidRPr="00DD30A1">
        <w:rPr>
          <w:rFonts w:asciiTheme="minorHAnsi" w:hAnsiTheme="minorHAnsi" w:cstheme="minorHAnsi"/>
          <w:szCs w:val="22"/>
        </w:rPr>
        <w:t xml:space="preserve">, </w:t>
      </w:r>
      <w:r w:rsidRPr="00DD30A1">
        <w:rPr>
          <w:rFonts w:asciiTheme="minorHAnsi" w:hAnsiTheme="minorHAnsi" w:cstheme="minorHAnsi"/>
          <w:szCs w:val="22"/>
        </w:rPr>
        <w:t>2014</w:t>
      </w:r>
      <w:commentRangeEnd w:id="20"/>
      <w:r w:rsidR="00171FB6" w:rsidRPr="00DD30A1">
        <w:rPr>
          <w:rStyle w:val="Kommentarzeichen"/>
          <w:rFonts w:asciiTheme="minorHAnsi" w:hAnsiTheme="minorHAnsi" w:cstheme="minorHAnsi"/>
        </w:rPr>
        <w:commentReference w:id="20"/>
      </w:r>
      <w:r w:rsidRPr="00DD30A1">
        <w:rPr>
          <w:rFonts w:asciiTheme="minorHAnsi" w:hAnsiTheme="minorHAnsi" w:cstheme="minorHAnsi"/>
          <w:szCs w:val="22"/>
        </w:rPr>
        <w:t>).</w:t>
      </w:r>
    </w:p>
    <w:p w14:paraId="5FE2EF04" w14:textId="77777777" w:rsidR="00B40BBE" w:rsidRPr="00DD30A1" w:rsidRDefault="005922A9" w:rsidP="004E6B89">
      <w:pPr>
        <w:rPr>
          <w:rFonts w:asciiTheme="minorHAnsi" w:hAnsiTheme="minorHAnsi" w:cstheme="minorHAnsi"/>
          <w:szCs w:val="22"/>
        </w:rPr>
      </w:pPr>
      <w:r w:rsidRPr="00DD30A1">
        <w:rPr>
          <w:rFonts w:asciiTheme="minorHAnsi" w:hAnsiTheme="minorHAnsi" w:cstheme="minorHAnsi"/>
          <w:szCs w:val="22"/>
        </w:rPr>
        <w:t xml:space="preserve">Faculty have often raised concerns about the </w:t>
      </w:r>
      <w:r w:rsidR="001D7F11" w:rsidRPr="00DD30A1">
        <w:rPr>
          <w:rFonts w:asciiTheme="minorHAnsi" w:hAnsiTheme="minorHAnsi" w:cstheme="minorHAnsi"/>
          <w:szCs w:val="22"/>
        </w:rPr>
        <w:t xml:space="preserve">potential </w:t>
      </w:r>
      <w:r w:rsidRPr="00DD30A1">
        <w:rPr>
          <w:rFonts w:asciiTheme="minorHAnsi" w:hAnsiTheme="minorHAnsi" w:cstheme="minorHAnsi"/>
          <w:szCs w:val="22"/>
        </w:rPr>
        <w:t xml:space="preserve">variability of SET scores due to low response rates and thus small sample sizes. </w:t>
      </w:r>
      <w:r w:rsidR="00B40BBE" w:rsidRPr="00DD30A1">
        <w:rPr>
          <w:rFonts w:asciiTheme="minorHAnsi" w:hAnsiTheme="minorHAnsi" w:cstheme="minorHAnsi"/>
          <w:szCs w:val="22"/>
        </w:rPr>
        <w:t>However</w:t>
      </w:r>
      <w:r w:rsidR="00CC7D0E" w:rsidRPr="00DD30A1">
        <w:rPr>
          <w:rFonts w:asciiTheme="minorHAnsi" w:hAnsiTheme="minorHAnsi" w:cstheme="minorHAnsi"/>
          <w:szCs w:val="22"/>
        </w:rPr>
        <w:t xml:space="preserve">, </w:t>
      </w:r>
      <w:r w:rsidR="00B40BBE" w:rsidRPr="00DD30A1">
        <w:rPr>
          <w:rFonts w:asciiTheme="minorHAnsi" w:hAnsiTheme="minorHAnsi" w:cstheme="minorHAnsi"/>
          <w:szCs w:val="22"/>
        </w:rPr>
        <w:t xml:space="preserve">our analysis </w:t>
      </w:r>
      <w:r w:rsidRPr="00DD30A1">
        <w:rPr>
          <w:rFonts w:asciiTheme="minorHAnsi" w:hAnsiTheme="minorHAnsi" w:cstheme="minorHAnsi"/>
          <w:szCs w:val="22"/>
        </w:rPr>
        <w:t xml:space="preserve">indicated </w:t>
      </w:r>
      <w:r w:rsidR="00B40BBE" w:rsidRPr="00DD30A1">
        <w:rPr>
          <w:rFonts w:asciiTheme="minorHAnsi" w:hAnsiTheme="minorHAnsi" w:cstheme="minorHAnsi"/>
          <w:szCs w:val="22"/>
        </w:rPr>
        <w:t>that classes with high response rates produced equally variable SET scores as did classes with low response rates. Reviewers should take extra care when they interpret SET scores</w:t>
      </w:r>
      <w:r w:rsidR="00E64A41" w:rsidRPr="00DD30A1">
        <w:rPr>
          <w:rFonts w:asciiTheme="minorHAnsi" w:hAnsiTheme="minorHAnsi" w:cstheme="minorHAnsi"/>
          <w:szCs w:val="22"/>
        </w:rPr>
        <w:t>. Decision</w:t>
      </w:r>
      <w:r w:rsidR="006274E0" w:rsidRPr="00DD30A1">
        <w:rPr>
          <w:rFonts w:asciiTheme="minorHAnsi" w:hAnsiTheme="minorHAnsi" w:cstheme="minorHAnsi"/>
          <w:szCs w:val="22"/>
        </w:rPr>
        <w:t xml:space="preserve"> </w:t>
      </w:r>
      <w:r w:rsidR="00B40BBE" w:rsidRPr="00DD30A1">
        <w:rPr>
          <w:rFonts w:asciiTheme="minorHAnsi" w:hAnsiTheme="minorHAnsi" w:cstheme="minorHAnsi"/>
          <w:szCs w:val="22"/>
        </w:rPr>
        <w:t>makers often ignore questions about whether means derived from small samples accurately represent the population mean (</w:t>
      </w:r>
      <w:commentRangeStart w:id="21"/>
      <w:r w:rsidR="00B40BBE" w:rsidRPr="00DD30A1">
        <w:rPr>
          <w:rFonts w:asciiTheme="minorHAnsi" w:hAnsiTheme="minorHAnsi" w:cstheme="minorHAnsi"/>
          <w:szCs w:val="22"/>
        </w:rPr>
        <w:t>Tversky &amp; Kahneman</w:t>
      </w:r>
      <w:r w:rsidR="00CC7D0E" w:rsidRPr="00DD30A1">
        <w:rPr>
          <w:rFonts w:asciiTheme="minorHAnsi" w:hAnsiTheme="minorHAnsi" w:cstheme="minorHAnsi"/>
          <w:szCs w:val="22"/>
        </w:rPr>
        <w:t xml:space="preserve">, </w:t>
      </w:r>
      <w:r w:rsidR="00B40BBE" w:rsidRPr="00DD30A1">
        <w:rPr>
          <w:rFonts w:asciiTheme="minorHAnsi" w:hAnsiTheme="minorHAnsi" w:cstheme="minorHAnsi"/>
          <w:szCs w:val="22"/>
        </w:rPr>
        <w:t>1971</w:t>
      </w:r>
      <w:commentRangeEnd w:id="21"/>
      <w:r w:rsidR="00171FB6" w:rsidRPr="00DD30A1">
        <w:rPr>
          <w:rStyle w:val="Kommentarzeichen"/>
          <w:rFonts w:asciiTheme="minorHAnsi" w:hAnsiTheme="minorHAnsi" w:cstheme="minorHAnsi"/>
        </w:rPr>
        <w:commentReference w:id="21"/>
      </w:r>
      <w:r w:rsidR="00B40BBE" w:rsidRPr="00DD30A1">
        <w:rPr>
          <w:rFonts w:asciiTheme="minorHAnsi" w:hAnsiTheme="minorHAnsi" w:cstheme="minorHAnsi"/>
          <w:szCs w:val="22"/>
        </w:rPr>
        <w:t>).</w:t>
      </w:r>
      <w:r w:rsidR="001C2344" w:rsidRPr="00DD30A1" w:rsidDel="001C2344">
        <w:rPr>
          <w:rFonts w:asciiTheme="minorHAnsi" w:hAnsiTheme="minorHAnsi" w:cstheme="minorHAnsi"/>
          <w:szCs w:val="22"/>
        </w:rPr>
        <w:t xml:space="preserve"> </w:t>
      </w:r>
      <w:r w:rsidR="001C2344" w:rsidRPr="00DD30A1">
        <w:rPr>
          <w:rFonts w:asciiTheme="minorHAnsi" w:hAnsiTheme="minorHAnsi" w:cstheme="minorHAnsi"/>
          <w:szCs w:val="22"/>
        </w:rPr>
        <w:t>R</w:t>
      </w:r>
      <w:r w:rsidR="00B40BBE" w:rsidRPr="00DD30A1">
        <w:rPr>
          <w:rFonts w:asciiTheme="minorHAnsi" w:hAnsiTheme="minorHAnsi" w:cstheme="minorHAnsi"/>
          <w:szCs w:val="22"/>
        </w:rPr>
        <w:t xml:space="preserve">eviewers frequently treat all numeric differences as if they </w:t>
      </w:r>
      <w:r w:rsidR="006274E0" w:rsidRPr="00DD30A1">
        <w:rPr>
          <w:rFonts w:asciiTheme="minorHAnsi" w:hAnsiTheme="minorHAnsi" w:cstheme="minorHAnsi"/>
          <w:szCs w:val="22"/>
        </w:rPr>
        <w:t xml:space="preserve">were </w:t>
      </w:r>
      <w:r w:rsidR="00B40BBE" w:rsidRPr="00DD30A1">
        <w:rPr>
          <w:rFonts w:asciiTheme="minorHAnsi" w:hAnsiTheme="minorHAnsi" w:cstheme="minorHAnsi"/>
          <w:szCs w:val="22"/>
        </w:rPr>
        <w:t>equally meaningful as measures of true differences</w:t>
      </w:r>
      <w:r w:rsidR="00E64A41" w:rsidRPr="00DD30A1">
        <w:rPr>
          <w:rFonts w:asciiTheme="minorHAnsi" w:hAnsiTheme="minorHAnsi" w:cstheme="minorHAnsi"/>
          <w:szCs w:val="22"/>
        </w:rPr>
        <w:t xml:space="preserve"> and </w:t>
      </w:r>
      <w:r w:rsidR="00B40BBE" w:rsidRPr="00DD30A1">
        <w:rPr>
          <w:rFonts w:asciiTheme="minorHAnsi" w:hAnsiTheme="minorHAnsi" w:cstheme="minorHAnsi"/>
          <w:szCs w:val="22"/>
        </w:rPr>
        <w:t>give</w:t>
      </w:r>
      <w:r w:rsidR="00E64A41" w:rsidRPr="00DD30A1">
        <w:rPr>
          <w:rFonts w:asciiTheme="minorHAnsi" w:hAnsiTheme="minorHAnsi" w:cstheme="minorHAnsi"/>
          <w:szCs w:val="22"/>
        </w:rPr>
        <w:t xml:space="preserve"> them </w:t>
      </w:r>
      <w:r w:rsidR="00B40BBE" w:rsidRPr="00DD30A1">
        <w:rPr>
          <w:rFonts w:asciiTheme="minorHAnsi" w:hAnsiTheme="minorHAnsi" w:cstheme="minorHAnsi"/>
          <w:szCs w:val="22"/>
        </w:rPr>
        <w:t>credibility even after receiving explicit warnings that these differences are not meaningful</w:t>
      </w:r>
      <w:r w:rsidR="00E64A41" w:rsidRPr="00DD30A1">
        <w:rPr>
          <w:rFonts w:asciiTheme="minorHAnsi" w:hAnsiTheme="minorHAnsi" w:cstheme="minorHAnsi"/>
          <w:szCs w:val="22"/>
        </w:rPr>
        <w:t xml:space="preserve"> (Boysen, 2015a, 2015b)</w:t>
      </w:r>
      <w:r w:rsidR="00B40BBE" w:rsidRPr="00DD30A1">
        <w:rPr>
          <w:rFonts w:asciiTheme="minorHAnsi" w:hAnsiTheme="minorHAnsi" w:cstheme="minorHAnsi"/>
          <w:szCs w:val="22"/>
        </w:rPr>
        <w:t>.</w:t>
      </w:r>
    </w:p>
    <w:p w14:paraId="1FF84F36" w14:textId="77777777" w:rsidR="00873A2C" w:rsidRPr="00DD30A1" w:rsidRDefault="00B40BBE" w:rsidP="004E6B89">
      <w:pPr>
        <w:rPr>
          <w:rFonts w:asciiTheme="minorHAnsi" w:hAnsiTheme="minorHAnsi" w:cstheme="minorHAnsi"/>
          <w:szCs w:val="22"/>
        </w:rPr>
      </w:pPr>
      <w:r w:rsidRPr="00DD30A1">
        <w:rPr>
          <w:rFonts w:asciiTheme="minorHAnsi" w:hAnsiTheme="minorHAnsi" w:cstheme="minorHAnsi"/>
          <w:szCs w:val="22"/>
        </w:rPr>
        <w:t>Because low response rates produce small sample sizes</w:t>
      </w:r>
      <w:r w:rsidR="00CC7D0E" w:rsidRPr="00DD30A1">
        <w:rPr>
          <w:rFonts w:asciiTheme="minorHAnsi" w:hAnsiTheme="minorHAnsi" w:cstheme="minorHAnsi"/>
          <w:szCs w:val="22"/>
        </w:rPr>
        <w:t xml:space="preserve">, </w:t>
      </w:r>
      <w:r w:rsidRPr="00DD30A1">
        <w:rPr>
          <w:rFonts w:asciiTheme="minorHAnsi" w:hAnsiTheme="minorHAnsi" w:cstheme="minorHAnsi"/>
          <w:szCs w:val="22"/>
        </w:rPr>
        <w:t>we expected that the SET scores based on small</w:t>
      </w:r>
      <w:r w:rsidR="00E64A41" w:rsidRPr="00DD30A1">
        <w:rPr>
          <w:rFonts w:asciiTheme="minorHAnsi" w:hAnsiTheme="minorHAnsi" w:cstheme="minorHAnsi"/>
          <w:szCs w:val="22"/>
        </w:rPr>
        <w:t>er</w:t>
      </w:r>
      <w:r w:rsidRPr="00DD30A1">
        <w:rPr>
          <w:rFonts w:asciiTheme="minorHAnsi" w:hAnsiTheme="minorHAnsi" w:cstheme="minorHAnsi"/>
          <w:szCs w:val="22"/>
        </w:rPr>
        <w:t xml:space="preserve"> </w:t>
      </w:r>
      <w:r w:rsidR="00BB2D3E" w:rsidRPr="00DD30A1">
        <w:rPr>
          <w:rFonts w:asciiTheme="minorHAnsi" w:hAnsiTheme="minorHAnsi" w:cstheme="minorHAnsi"/>
          <w:szCs w:val="22"/>
        </w:rPr>
        <w:t xml:space="preserve">class </w:t>
      </w:r>
      <w:r w:rsidRPr="00DD30A1">
        <w:rPr>
          <w:rFonts w:asciiTheme="minorHAnsi" w:hAnsiTheme="minorHAnsi" w:cstheme="minorHAnsi"/>
          <w:szCs w:val="22"/>
        </w:rPr>
        <w:t>samples (</w:t>
      </w:r>
      <w:r w:rsidR="003C5C48" w:rsidRPr="00DD30A1">
        <w:rPr>
          <w:rFonts w:asciiTheme="minorHAnsi" w:hAnsiTheme="minorHAnsi" w:cstheme="minorHAnsi"/>
          <w:szCs w:val="22"/>
        </w:rPr>
        <w:t xml:space="preserve">i.e., </w:t>
      </w:r>
      <w:r w:rsidRPr="00DD30A1">
        <w:rPr>
          <w:rFonts w:asciiTheme="minorHAnsi" w:hAnsiTheme="minorHAnsi" w:cstheme="minorHAnsi"/>
          <w:szCs w:val="22"/>
        </w:rPr>
        <w:t>courses with low response rates) would be more variable than those based on larger class samples (</w:t>
      </w:r>
      <w:r w:rsidR="003C5C48" w:rsidRPr="00DD30A1">
        <w:rPr>
          <w:rFonts w:asciiTheme="minorHAnsi" w:hAnsiTheme="minorHAnsi" w:cstheme="minorHAnsi"/>
          <w:szCs w:val="22"/>
        </w:rPr>
        <w:t xml:space="preserve">i.e., </w:t>
      </w:r>
      <w:r w:rsidRPr="00DD30A1">
        <w:rPr>
          <w:rFonts w:asciiTheme="minorHAnsi" w:hAnsiTheme="minorHAnsi" w:cstheme="minorHAnsi"/>
          <w:szCs w:val="22"/>
        </w:rPr>
        <w:t xml:space="preserve">courses with high response rates). Although </w:t>
      </w:r>
      <w:r w:rsidR="00E64A41" w:rsidRPr="00DD30A1">
        <w:rPr>
          <w:rFonts w:asciiTheme="minorHAnsi" w:hAnsiTheme="minorHAnsi" w:cstheme="minorHAnsi"/>
          <w:szCs w:val="22"/>
        </w:rPr>
        <w:t>researchers</w:t>
      </w:r>
      <w:r w:rsidRPr="00DD30A1">
        <w:rPr>
          <w:rFonts w:asciiTheme="minorHAnsi" w:hAnsiTheme="minorHAnsi" w:cstheme="minorHAnsi"/>
          <w:szCs w:val="22"/>
        </w:rPr>
        <w:t xml:space="preserve"> </w:t>
      </w:r>
      <w:r w:rsidR="006274E0" w:rsidRPr="00DD30A1">
        <w:rPr>
          <w:rFonts w:asciiTheme="minorHAnsi" w:hAnsiTheme="minorHAnsi" w:cstheme="minorHAnsi"/>
          <w:szCs w:val="22"/>
        </w:rPr>
        <w:t xml:space="preserve">have </w:t>
      </w:r>
      <w:r w:rsidRPr="00DD30A1">
        <w:rPr>
          <w:rFonts w:asciiTheme="minorHAnsi" w:hAnsiTheme="minorHAnsi" w:cstheme="minorHAnsi"/>
          <w:szCs w:val="22"/>
        </w:rPr>
        <w:t>recommend</w:t>
      </w:r>
      <w:r w:rsidR="006274E0" w:rsidRPr="00DD30A1">
        <w:rPr>
          <w:rFonts w:asciiTheme="minorHAnsi" w:hAnsiTheme="minorHAnsi" w:cstheme="minorHAnsi"/>
          <w:szCs w:val="22"/>
        </w:rPr>
        <w:t>ed</w:t>
      </w:r>
      <w:r w:rsidRPr="00DD30A1">
        <w:rPr>
          <w:rFonts w:asciiTheme="minorHAnsi" w:hAnsiTheme="minorHAnsi" w:cstheme="minorHAnsi"/>
          <w:szCs w:val="22"/>
        </w:rPr>
        <w:t xml:space="preserve"> that response rates reach the criterion of </w:t>
      </w:r>
      <w:commentRangeStart w:id="22"/>
      <w:r w:rsidRPr="00DD30A1">
        <w:rPr>
          <w:rFonts w:asciiTheme="minorHAnsi" w:hAnsiTheme="minorHAnsi" w:cstheme="minorHAnsi"/>
          <w:szCs w:val="22"/>
        </w:rPr>
        <w:t>60%–80%</w:t>
      </w:r>
      <w:commentRangeEnd w:id="22"/>
      <w:r w:rsidR="00171FB6" w:rsidRPr="00DD30A1">
        <w:rPr>
          <w:rStyle w:val="Kommentarzeichen"/>
          <w:rFonts w:asciiTheme="minorHAnsi" w:hAnsiTheme="minorHAnsi" w:cstheme="minorHAnsi"/>
        </w:rPr>
        <w:commentReference w:id="22"/>
      </w:r>
      <w:r w:rsidRPr="00DD30A1">
        <w:rPr>
          <w:rFonts w:asciiTheme="minorHAnsi" w:hAnsiTheme="minorHAnsi" w:cstheme="minorHAnsi"/>
          <w:szCs w:val="22"/>
        </w:rPr>
        <w:t xml:space="preserve"> when SET data will be used for high-stakes decisions (Berk</w:t>
      </w:r>
      <w:r w:rsidR="00CC7D0E" w:rsidRPr="00DD30A1">
        <w:rPr>
          <w:rFonts w:asciiTheme="minorHAnsi" w:hAnsiTheme="minorHAnsi" w:cstheme="minorHAnsi"/>
          <w:szCs w:val="22"/>
        </w:rPr>
        <w:t xml:space="preserve">, </w:t>
      </w:r>
      <w:r w:rsidRPr="00DD30A1">
        <w:rPr>
          <w:rFonts w:asciiTheme="minorHAnsi" w:hAnsiTheme="minorHAnsi" w:cstheme="minorHAnsi"/>
          <w:szCs w:val="22"/>
        </w:rPr>
        <w:t>2012</w:t>
      </w:r>
      <w:r w:rsidR="00CC7D0E" w:rsidRPr="00DD30A1">
        <w:rPr>
          <w:rFonts w:asciiTheme="minorHAnsi" w:hAnsiTheme="minorHAnsi" w:cstheme="minorHAnsi"/>
          <w:szCs w:val="22"/>
        </w:rPr>
        <w:t xml:space="preserve">, </w:t>
      </w:r>
      <w:r w:rsidRPr="00DD30A1">
        <w:rPr>
          <w:rFonts w:asciiTheme="minorHAnsi" w:hAnsiTheme="minorHAnsi" w:cstheme="minorHAnsi"/>
          <w:szCs w:val="22"/>
        </w:rPr>
        <w:t>2013;</w:t>
      </w:r>
      <w:r w:rsidR="006274E0" w:rsidRPr="00DD30A1">
        <w:rPr>
          <w:rFonts w:asciiTheme="minorHAnsi" w:hAnsiTheme="minorHAnsi" w:cstheme="minorHAnsi"/>
          <w:szCs w:val="22"/>
        </w:rPr>
        <w:t xml:space="preserve"> </w:t>
      </w:r>
      <w:proofErr w:type="spellStart"/>
      <w:r w:rsidRPr="00DD30A1">
        <w:rPr>
          <w:rFonts w:asciiTheme="minorHAnsi" w:hAnsiTheme="minorHAnsi" w:cstheme="minorHAnsi"/>
          <w:szCs w:val="22"/>
        </w:rPr>
        <w:t>Nulty</w:t>
      </w:r>
      <w:proofErr w:type="spellEnd"/>
      <w:r w:rsidR="00CC7D0E" w:rsidRPr="00DD30A1">
        <w:rPr>
          <w:rFonts w:asciiTheme="minorHAnsi" w:hAnsiTheme="minorHAnsi" w:cstheme="minorHAnsi"/>
          <w:szCs w:val="22"/>
        </w:rPr>
        <w:t xml:space="preserve">, </w:t>
      </w:r>
      <w:r w:rsidRPr="00DD30A1">
        <w:rPr>
          <w:rFonts w:asciiTheme="minorHAnsi" w:hAnsiTheme="minorHAnsi" w:cstheme="minorHAnsi"/>
          <w:szCs w:val="22"/>
        </w:rPr>
        <w:t>2008)</w:t>
      </w:r>
      <w:r w:rsidR="00CC7D0E" w:rsidRPr="00DD30A1">
        <w:rPr>
          <w:rFonts w:asciiTheme="minorHAnsi" w:hAnsiTheme="minorHAnsi" w:cstheme="minorHAnsi"/>
          <w:szCs w:val="22"/>
        </w:rPr>
        <w:t xml:space="preserve">, </w:t>
      </w:r>
      <w:r w:rsidRPr="00DD30A1">
        <w:rPr>
          <w:rFonts w:asciiTheme="minorHAnsi" w:hAnsiTheme="minorHAnsi" w:cstheme="minorHAnsi"/>
          <w:szCs w:val="22"/>
        </w:rPr>
        <w:t xml:space="preserve">our findings did not </w:t>
      </w:r>
      <w:r w:rsidR="001D7F11" w:rsidRPr="00DD30A1">
        <w:rPr>
          <w:rFonts w:asciiTheme="minorHAnsi" w:hAnsiTheme="minorHAnsi" w:cstheme="minorHAnsi"/>
          <w:szCs w:val="22"/>
        </w:rPr>
        <w:t xml:space="preserve">indicate </w:t>
      </w:r>
      <w:r w:rsidRPr="00DD30A1">
        <w:rPr>
          <w:rFonts w:asciiTheme="minorHAnsi" w:hAnsiTheme="minorHAnsi" w:cstheme="minorHAnsi"/>
          <w:szCs w:val="22"/>
        </w:rPr>
        <w:t>a significant reduction in SET</w:t>
      </w:r>
      <w:r w:rsidR="006274E0" w:rsidRPr="00DD30A1">
        <w:rPr>
          <w:rFonts w:asciiTheme="minorHAnsi" w:hAnsiTheme="minorHAnsi" w:cstheme="minorHAnsi"/>
          <w:szCs w:val="22"/>
        </w:rPr>
        <w:t xml:space="preserve"> score variability</w:t>
      </w:r>
      <w:r w:rsidR="001D7F11" w:rsidRPr="00DD30A1">
        <w:rPr>
          <w:rFonts w:asciiTheme="minorHAnsi" w:hAnsiTheme="minorHAnsi" w:cstheme="minorHAnsi"/>
          <w:szCs w:val="22"/>
        </w:rPr>
        <w:t xml:space="preserve"> with higher response rates</w:t>
      </w:r>
      <w:r w:rsidR="006274E0" w:rsidRPr="00DD30A1">
        <w:rPr>
          <w:rFonts w:asciiTheme="minorHAnsi" w:hAnsiTheme="minorHAnsi" w:cstheme="minorHAnsi"/>
          <w:szCs w:val="22"/>
        </w:rPr>
        <w:t>.</w:t>
      </w:r>
    </w:p>
    <w:p w14:paraId="14038D88" w14:textId="77777777" w:rsidR="00B40BBE" w:rsidRPr="00DD30A1" w:rsidRDefault="00B40BBE" w:rsidP="00CC186E">
      <w:pPr>
        <w:pStyle w:val="berschrift2"/>
      </w:pPr>
      <w:commentRangeStart w:id="23"/>
      <w:r w:rsidRPr="00DD30A1">
        <w:t>Implications for Practice</w:t>
      </w:r>
      <w:commentRangeEnd w:id="23"/>
      <w:r w:rsidR="00171FB6" w:rsidRPr="00DD30A1">
        <w:rPr>
          <w:rStyle w:val="Kommentarzeichen"/>
          <w:b w:val="0"/>
        </w:rPr>
        <w:commentReference w:id="23"/>
      </w:r>
    </w:p>
    <w:p w14:paraId="675955BF" w14:textId="77777777" w:rsidR="00CC1F36" w:rsidRPr="00DD30A1" w:rsidRDefault="00CC1F36" w:rsidP="00CC186E">
      <w:pPr>
        <w:pStyle w:val="berschrift3"/>
        <w:rPr>
          <w:bCs/>
        </w:rPr>
      </w:pPr>
      <w:commentRangeStart w:id="24"/>
      <w:r w:rsidRPr="00DD30A1">
        <w:t>Improving SET Response Rates</w:t>
      </w:r>
      <w:commentRangeEnd w:id="24"/>
      <w:r w:rsidR="00171FB6" w:rsidRPr="00DD30A1">
        <w:rPr>
          <w:rStyle w:val="Kommentarzeichen"/>
          <w:b w:val="0"/>
          <w:i w:val="0"/>
        </w:rPr>
        <w:commentReference w:id="24"/>
      </w:r>
    </w:p>
    <w:p w14:paraId="693B7B31" w14:textId="77777777" w:rsidR="00B40BBE" w:rsidRPr="00DD30A1" w:rsidRDefault="00B40BBE" w:rsidP="00B13488">
      <w:pPr>
        <w:rPr>
          <w:rFonts w:asciiTheme="minorHAnsi" w:hAnsiTheme="minorHAnsi" w:cstheme="minorHAnsi"/>
          <w:szCs w:val="22"/>
        </w:rPr>
      </w:pPr>
      <w:r w:rsidRPr="00DD30A1">
        <w:rPr>
          <w:rFonts w:asciiTheme="minorHAnsi" w:hAnsiTheme="minorHAnsi" w:cstheme="minorHAnsi"/>
          <w:szCs w:val="22"/>
        </w:rPr>
        <w:t>When decision</w:t>
      </w:r>
      <w:r w:rsidR="006274E0" w:rsidRPr="00DD30A1">
        <w:rPr>
          <w:rFonts w:asciiTheme="minorHAnsi" w:hAnsiTheme="minorHAnsi" w:cstheme="minorHAnsi"/>
          <w:szCs w:val="22"/>
        </w:rPr>
        <w:t xml:space="preserve"> </w:t>
      </w:r>
      <w:r w:rsidRPr="00DD30A1">
        <w:rPr>
          <w:rFonts w:asciiTheme="minorHAnsi" w:hAnsiTheme="minorHAnsi" w:cstheme="minorHAnsi"/>
          <w:szCs w:val="22"/>
        </w:rPr>
        <w:t>makers use SET data to make high-stakes decisions (faculty hires</w:t>
      </w:r>
      <w:r w:rsidR="00CC7D0E" w:rsidRPr="00DD30A1">
        <w:rPr>
          <w:rFonts w:asciiTheme="minorHAnsi" w:hAnsiTheme="minorHAnsi" w:cstheme="minorHAnsi"/>
          <w:szCs w:val="22"/>
        </w:rPr>
        <w:t xml:space="preserve">, </w:t>
      </w:r>
      <w:r w:rsidRPr="00DD30A1">
        <w:rPr>
          <w:rFonts w:asciiTheme="minorHAnsi" w:hAnsiTheme="minorHAnsi" w:cstheme="minorHAnsi"/>
          <w:szCs w:val="22"/>
        </w:rPr>
        <w:t>annual evaluations</w:t>
      </w:r>
      <w:r w:rsidR="00CC7D0E" w:rsidRPr="00DD30A1">
        <w:rPr>
          <w:rFonts w:asciiTheme="minorHAnsi" w:hAnsiTheme="minorHAnsi" w:cstheme="minorHAnsi"/>
          <w:szCs w:val="22"/>
        </w:rPr>
        <w:t xml:space="preserve">, </w:t>
      </w:r>
      <w:r w:rsidRPr="00DD30A1">
        <w:rPr>
          <w:rFonts w:asciiTheme="minorHAnsi" w:hAnsiTheme="minorHAnsi" w:cstheme="minorHAnsi"/>
          <w:szCs w:val="22"/>
        </w:rPr>
        <w:t>tenure</w:t>
      </w:r>
      <w:r w:rsidR="00CC7D0E" w:rsidRPr="00DD30A1">
        <w:rPr>
          <w:rFonts w:asciiTheme="minorHAnsi" w:hAnsiTheme="minorHAnsi" w:cstheme="minorHAnsi"/>
          <w:szCs w:val="22"/>
        </w:rPr>
        <w:t xml:space="preserve">, </w:t>
      </w:r>
      <w:r w:rsidRPr="00DD30A1">
        <w:rPr>
          <w:rFonts w:asciiTheme="minorHAnsi" w:hAnsiTheme="minorHAnsi" w:cstheme="minorHAnsi"/>
          <w:szCs w:val="22"/>
        </w:rPr>
        <w:t>promotion</w:t>
      </w:r>
      <w:r w:rsidR="001D7F11" w:rsidRPr="00DD30A1">
        <w:rPr>
          <w:rFonts w:asciiTheme="minorHAnsi" w:hAnsiTheme="minorHAnsi" w:cstheme="minorHAnsi"/>
          <w:szCs w:val="22"/>
        </w:rPr>
        <w:t>s</w:t>
      </w:r>
      <w:r w:rsidR="00CC7D0E" w:rsidRPr="00DD30A1">
        <w:rPr>
          <w:rFonts w:asciiTheme="minorHAnsi" w:hAnsiTheme="minorHAnsi" w:cstheme="minorHAnsi"/>
          <w:szCs w:val="22"/>
        </w:rPr>
        <w:t xml:space="preserve">, </w:t>
      </w:r>
      <w:r w:rsidRPr="00DD30A1">
        <w:rPr>
          <w:rFonts w:asciiTheme="minorHAnsi" w:hAnsiTheme="minorHAnsi" w:cstheme="minorHAnsi"/>
          <w:szCs w:val="22"/>
        </w:rPr>
        <w:t>teaching awards)</w:t>
      </w:r>
      <w:r w:rsidR="00CC7D0E" w:rsidRPr="00DD30A1">
        <w:rPr>
          <w:rFonts w:asciiTheme="minorHAnsi" w:hAnsiTheme="minorHAnsi" w:cstheme="minorHAnsi"/>
          <w:szCs w:val="22"/>
        </w:rPr>
        <w:t xml:space="preserve">, </w:t>
      </w:r>
      <w:r w:rsidRPr="00DD30A1">
        <w:rPr>
          <w:rFonts w:asciiTheme="minorHAnsi" w:hAnsiTheme="minorHAnsi" w:cstheme="minorHAnsi"/>
          <w:szCs w:val="22"/>
        </w:rPr>
        <w:t>institutions would be wise to take steps to ensure that SETs have acceptable response rates.</w:t>
      </w:r>
      <w:r w:rsidR="006274E0" w:rsidRPr="00DD30A1">
        <w:rPr>
          <w:rFonts w:asciiTheme="minorHAnsi" w:hAnsiTheme="minorHAnsi" w:cstheme="minorHAnsi"/>
          <w:szCs w:val="22"/>
        </w:rPr>
        <w:t xml:space="preserve"> </w:t>
      </w:r>
      <w:r w:rsidR="00714A71" w:rsidRPr="00DD30A1">
        <w:rPr>
          <w:rFonts w:asciiTheme="minorHAnsi" w:hAnsiTheme="minorHAnsi" w:cstheme="minorHAnsi"/>
          <w:szCs w:val="22"/>
        </w:rPr>
        <w:t>Researchers</w:t>
      </w:r>
      <w:r w:rsidRPr="00DD30A1">
        <w:rPr>
          <w:rFonts w:asciiTheme="minorHAnsi" w:hAnsiTheme="minorHAnsi" w:cstheme="minorHAnsi"/>
          <w:szCs w:val="22"/>
        </w:rPr>
        <w:t xml:space="preserve"> </w:t>
      </w:r>
      <w:r w:rsidR="003C5C48" w:rsidRPr="00DD30A1">
        <w:rPr>
          <w:rFonts w:asciiTheme="minorHAnsi" w:hAnsiTheme="minorHAnsi" w:cstheme="minorHAnsi"/>
          <w:szCs w:val="22"/>
        </w:rPr>
        <w:t xml:space="preserve">have </w:t>
      </w:r>
      <w:r w:rsidRPr="00DD30A1">
        <w:rPr>
          <w:rFonts w:asciiTheme="minorHAnsi" w:hAnsiTheme="minorHAnsi" w:cstheme="minorHAnsi"/>
          <w:szCs w:val="22"/>
        </w:rPr>
        <w:t>discuss</w:t>
      </w:r>
      <w:r w:rsidR="003C5C48" w:rsidRPr="00DD30A1">
        <w:rPr>
          <w:rFonts w:asciiTheme="minorHAnsi" w:hAnsiTheme="minorHAnsi" w:cstheme="minorHAnsi"/>
          <w:szCs w:val="22"/>
        </w:rPr>
        <w:t>ed</w:t>
      </w:r>
      <w:r w:rsidRPr="00DD30A1">
        <w:rPr>
          <w:rFonts w:asciiTheme="minorHAnsi" w:hAnsiTheme="minorHAnsi" w:cstheme="minorHAnsi"/>
          <w:szCs w:val="22"/>
        </w:rPr>
        <w:t xml:space="preserve"> effective strategies to improve response rates for SETs</w:t>
      </w:r>
      <w:r w:rsidR="003A71C8" w:rsidRPr="00DD30A1">
        <w:rPr>
          <w:rFonts w:asciiTheme="minorHAnsi" w:hAnsiTheme="minorHAnsi" w:cstheme="minorHAnsi"/>
          <w:szCs w:val="22"/>
        </w:rPr>
        <w:t xml:space="preserve"> (</w:t>
      </w:r>
      <w:proofErr w:type="spellStart"/>
      <w:r w:rsidR="00DD6423" w:rsidRPr="00DD30A1">
        <w:rPr>
          <w:rFonts w:asciiTheme="minorHAnsi" w:hAnsiTheme="minorHAnsi" w:cstheme="minorHAnsi"/>
          <w:szCs w:val="22"/>
        </w:rPr>
        <w:t>Nulty</w:t>
      </w:r>
      <w:proofErr w:type="spellEnd"/>
      <w:r w:rsidR="00DD6423" w:rsidRPr="00DD30A1">
        <w:rPr>
          <w:rFonts w:asciiTheme="minorHAnsi" w:hAnsiTheme="minorHAnsi" w:cstheme="minorHAnsi"/>
          <w:szCs w:val="22"/>
        </w:rPr>
        <w:t>, 2008</w:t>
      </w:r>
      <w:r w:rsidR="003A71C8" w:rsidRPr="00DD30A1">
        <w:rPr>
          <w:rFonts w:asciiTheme="minorHAnsi" w:hAnsiTheme="minorHAnsi" w:cstheme="minorHAnsi"/>
          <w:szCs w:val="22"/>
        </w:rPr>
        <w:t xml:space="preserve">; </w:t>
      </w:r>
      <w:commentRangeStart w:id="25"/>
      <w:r w:rsidR="003A71C8" w:rsidRPr="00DD30A1">
        <w:rPr>
          <w:rFonts w:asciiTheme="minorHAnsi" w:hAnsiTheme="minorHAnsi" w:cstheme="minorHAnsi"/>
          <w:szCs w:val="22"/>
        </w:rPr>
        <w:t xml:space="preserve">see also </w:t>
      </w:r>
      <w:commentRangeEnd w:id="25"/>
      <w:r w:rsidR="00171FB6" w:rsidRPr="00DD30A1">
        <w:rPr>
          <w:rStyle w:val="Kommentarzeichen"/>
          <w:rFonts w:asciiTheme="minorHAnsi" w:hAnsiTheme="minorHAnsi" w:cstheme="minorHAnsi"/>
        </w:rPr>
        <w:commentReference w:id="25"/>
      </w:r>
      <w:r w:rsidR="00DD6423" w:rsidRPr="00DD30A1">
        <w:rPr>
          <w:rFonts w:asciiTheme="minorHAnsi" w:hAnsiTheme="minorHAnsi" w:cstheme="minorHAnsi"/>
          <w:szCs w:val="22"/>
        </w:rPr>
        <w:t xml:space="preserve">Berk, 2013; </w:t>
      </w:r>
      <w:proofErr w:type="spellStart"/>
      <w:r w:rsidR="003A71C8" w:rsidRPr="00DD30A1">
        <w:rPr>
          <w:rFonts w:asciiTheme="minorHAnsi" w:hAnsiTheme="minorHAnsi" w:cstheme="minorHAnsi"/>
          <w:szCs w:val="22"/>
        </w:rPr>
        <w:t>Dommeyer</w:t>
      </w:r>
      <w:proofErr w:type="spellEnd"/>
      <w:r w:rsidR="003A71C8" w:rsidRPr="00DD30A1">
        <w:rPr>
          <w:rFonts w:asciiTheme="minorHAnsi" w:hAnsiTheme="minorHAnsi" w:cstheme="minorHAnsi"/>
          <w:szCs w:val="22"/>
        </w:rPr>
        <w:t xml:space="preserve"> et al., 2004;</w:t>
      </w:r>
      <w:r w:rsidR="006274E0" w:rsidRPr="00DD30A1">
        <w:rPr>
          <w:rFonts w:asciiTheme="minorHAnsi" w:hAnsiTheme="minorHAnsi" w:cstheme="minorHAnsi"/>
          <w:szCs w:val="22"/>
        </w:rPr>
        <w:t xml:space="preserve"> </w:t>
      </w:r>
      <w:proofErr w:type="spellStart"/>
      <w:r w:rsidR="003A71C8" w:rsidRPr="00DD30A1">
        <w:rPr>
          <w:rFonts w:asciiTheme="minorHAnsi" w:hAnsiTheme="minorHAnsi" w:cstheme="minorHAnsi"/>
          <w:szCs w:val="22"/>
        </w:rPr>
        <w:t>Jaquett</w:t>
      </w:r>
      <w:proofErr w:type="spellEnd"/>
      <w:r w:rsidR="003A71C8" w:rsidRPr="00DD30A1">
        <w:rPr>
          <w:rFonts w:asciiTheme="minorHAnsi" w:hAnsiTheme="minorHAnsi" w:cstheme="minorHAnsi"/>
          <w:szCs w:val="22"/>
        </w:rPr>
        <w:t xml:space="preserve"> et al., 2016)</w:t>
      </w:r>
      <w:r w:rsidRPr="00DD30A1">
        <w:rPr>
          <w:rFonts w:asciiTheme="minorHAnsi" w:hAnsiTheme="minorHAnsi" w:cstheme="minorHAnsi"/>
          <w:szCs w:val="22"/>
        </w:rPr>
        <w:t xml:space="preserve">. </w:t>
      </w:r>
      <w:r w:rsidRPr="00DD30A1">
        <w:rPr>
          <w:rFonts w:asciiTheme="minorHAnsi" w:hAnsiTheme="minorHAnsi" w:cstheme="minorHAnsi"/>
          <w:szCs w:val="22"/>
        </w:rPr>
        <w:lastRenderedPageBreak/>
        <w:t>These strategies include offering empirically validated incentives</w:t>
      </w:r>
      <w:r w:rsidR="00CC7D0E" w:rsidRPr="00DD30A1">
        <w:rPr>
          <w:rFonts w:asciiTheme="minorHAnsi" w:hAnsiTheme="minorHAnsi" w:cstheme="minorHAnsi"/>
          <w:szCs w:val="22"/>
        </w:rPr>
        <w:t xml:space="preserve">, </w:t>
      </w:r>
      <w:r w:rsidRPr="00DD30A1">
        <w:rPr>
          <w:rFonts w:asciiTheme="minorHAnsi" w:hAnsiTheme="minorHAnsi" w:cstheme="minorHAnsi"/>
          <w:szCs w:val="22"/>
        </w:rPr>
        <w:t>creating high-quality technical systems with good human factors characteristics</w:t>
      </w:r>
      <w:r w:rsidR="00CC7D0E" w:rsidRPr="00DD30A1">
        <w:rPr>
          <w:rFonts w:asciiTheme="minorHAnsi" w:hAnsiTheme="minorHAnsi" w:cstheme="minorHAnsi"/>
          <w:szCs w:val="22"/>
        </w:rPr>
        <w:t xml:space="preserve">, </w:t>
      </w:r>
      <w:r w:rsidRPr="00DD30A1">
        <w:rPr>
          <w:rFonts w:asciiTheme="minorHAnsi" w:hAnsiTheme="minorHAnsi" w:cstheme="minorHAnsi"/>
          <w:szCs w:val="22"/>
        </w:rPr>
        <w:t>and promoting an institutional culture that clearly supports the use of SET data and other information to improve the quality of teaching and learning. Programs and instructors must discuss why information from SETs is important for decision</w:t>
      </w:r>
      <w:r w:rsidR="004B20CE" w:rsidRPr="00DD30A1">
        <w:rPr>
          <w:rFonts w:asciiTheme="minorHAnsi" w:hAnsiTheme="minorHAnsi" w:cstheme="minorHAnsi"/>
          <w:szCs w:val="22"/>
        </w:rPr>
        <w:t>-</w:t>
      </w:r>
      <w:r w:rsidRPr="00DD30A1">
        <w:rPr>
          <w:rFonts w:asciiTheme="minorHAnsi" w:hAnsiTheme="minorHAnsi" w:cstheme="minorHAnsi"/>
          <w:szCs w:val="22"/>
        </w:rPr>
        <w:t>making and provide students</w:t>
      </w:r>
      <w:r w:rsidR="00BB2D3E" w:rsidRPr="00DD30A1">
        <w:rPr>
          <w:rFonts w:asciiTheme="minorHAnsi" w:hAnsiTheme="minorHAnsi" w:cstheme="minorHAnsi"/>
          <w:szCs w:val="22"/>
        </w:rPr>
        <w:t xml:space="preserve"> with</w:t>
      </w:r>
      <w:r w:rsidRPr="00DD30A1">
        <w:rPr>
          <w:rFonts w:asciiTheme="minorHAnsi" w:hAnsiTheme="minorHAnsi" w:cstheme="minorHAnsi"/>
          <w:szCs w:val="22"/>
        </w:rPr>
        <w:t xml:space="preserve"> tangible evidence </w:t>
      </w:r>
      <w:r w:rsidR="00B13488" w:rsidRPr="00DD30A1">
        <w:rPr>
          <w:rFonts w:asciiTheme="minorHAnsi" w:hAnsiTheme="minorHAnsi" w:cstheme="minorHAnsi"/>
          <w:szCs w:val="22"/>
        </w:rPr>
        <w:t>o</w:t>
      </w:r>
      <w:r w:rsidR="00BB2D3E" w:rsidRPr="00DD30A1">
        <w:rPr>
          <w:rFonts w:asciiTheme="minorHAnsi" w:hAnsiTheme="minorHAnsi" w:cstheme="minorHAnsi"/>
          <w:szCs w:val="22"/>
        </w:rPr>
        <w:t>f</w:t>
      </w:r>
      <w:r w:rsidRPr="00DD30A1">
        <w:rPr>
          <w:rFonts w:asciiTheme="minorHAnsi" w:hAnsiTheme="minorHAnsi" w:cstheme="minorHAnsi"/>
          <w:szCs w:val="22"/>
        </w:rPr>
        <w:t xml:space="preserve"> how SET information guides decision</w:t>
      </w:r>
      <w:r w:rsidR="00B13488" w:rsidRPr="00DD30A1">
        <w:rPr>
          <w:rFonts w:asciiTheme="minorHAnsi" w:hAnsiTheme="minorHAnsi" w:cstheme="minorHAnsi"/>
          <w:szCs w:val="22"/>
        </w:rPr>
        <w:t>s about</w:t>
      </w:r>
      <w:r w:rsidR="006274E0" w:rsidRPr="00DD30A1">
        <w:rPr>
          <w:rFonts w:asciiTheme="minorHAnsi" w:hAnsiTheme="minorHAnsi" w:cstheme="minorHAnsi"/>
          <w:szCs w:val="22"/>
        </w:rPr>
        <w:t xml:space="preserve"> </w:t>
      </w:r>
      <w:r w:rsidR="00B13488" w:rsidRPr="00DD30A1">
        <w:rPr>
          <w:rFonts w:asciiTheme="minorHAnsi" w:hAnsiTheme="minorHAnsi" w:cstheme="minorHAnsi"/>
          <w:szCs w:val="22"/>
        </w:rPr>
        <w:t>curriculum</w:t>
      </w:r>
      <w:r w:rsidR="006274E0" w:rsidRPr="00DD30A1">
        <w:rPr>
          <w:rFonts w:asciiTheme="minorHAnsi" w:hAnsiTheme="minorHAnsi" w:cstheme="minorHAnsi"/>
          <w:szCs w:val="22"/>
        </w:rPr>
        <w:t xml:space="preserve"> </w:t>
      </w:r>
      <w:r w:rsidR="00B13488" w:rsidRPr="00DD30A1">
        <w:rPr>
          <w:rFonts w:asciiTheme="minorHAnsi" w:hAnsiTheme="minorHAnsi" w:cstheme="minorHAnsi"/>
          <w:szCs w:val="22"/>
        </w:rPr>
        <w:t>improvement</w:t>
      </w:r>
      <w:r w:rsidRPr="00DD30A1">
        <w:rPr>
          <w:rFonts w:asciiTheme="minorHAnsi" w:hAnsiTheme="minorHAnsi" w:cstheme="minorHAnsi"/>
          <w:szCs w:val="22"/>
        </w:rPr>
        <w:t xml:space="preserve">. </w:t>
      </w:r>
      <w:r w:rsidR="00E64A41" w:rsidRPr="00DD30A1">
        <w:rPr>
          <w:rFonts w:asciiTheme="minorHAnsi" w:hAnsiTheme="minorHAnsi" w:cstheme="minorHAnsi"/>
          <w:szCs w:val="22"/>
        </w:rPr>
        <w:t>T</w:t>
      </w:r>
      <w:r w:rsidRPr="00DD30A1">
        <w:rPr>
          <w:rFonts w:asciiTheme="minorHAnsi" w:hAnsiTheme="minorHAnsi" w:cstheme="minorHAnsi"/>
          <w:szCs w:val="22"/>
        </w:rPr>
        <w:t>he institution should provide students with compelling evidence that the administration system protects the</w:t>
      </w:r>
      <w:r w:rsidR="006274E0" w:rsidRPr="00DD30A1">
        <w:rPr>
          <w:rFonts w:asciiTheme="minorHAnsi" w:hAnsiTheme="minorHAnsi" w:cstheme="minorHAnsi"/>
          <w:szCs w:val="22"/>
        </w:rPr>
        <w:t xml:space="preserve"> </w:t>
      </w:r>
      <w:r w:rsidRPr="00DD30A1">
        <w:rPr>
          <w:rFonts w:asciiTheme="minorHAnsi" w:hAnsiTheme="minorHAnsi" w:cstheme="minorHAnsi"/>
          <w:szCs w:val="22"/>
        </w:rPr>
        <w:t>confidentiality</w:t>
      </w:r>
      <w:r w:rsidR="00DE1469" w:rsidRPr="00DD30A1">
        <w:rPr>
          <w:rFonts w:asciiTheme="minorHAnsi" w:hAnsiTheme="minorHAnsi" w:cstheme="minorHAnsi"/>
          <w:szCs w:val="22"/>
        </w:rPr>
        <w:t xml:space="preserve"> </w:t>
      </w:r>
      <w:r w:rsidRPr="00DD30A1">
        <w:rPr>
          <w:rFonts w:asciiTheme="minorHAnsi" w:hAnsiTheme="minorHAnsi" w:cstheme="minorHAnsi"/>
          <w:szCs w:val="22"/>
        </w:rPr>
        <w:t>of their responses.</w:t>
      </w:r>
    </w:p>
    <w:p w14:paraId="29F1FBD7" w14:textId="77777777" w:rsidR="00CC1F36" w:rsidRPr="00DD30A1" w:rsidRDefault="00B13488" w:rsidP="00CC186E">
      <w:pPr>
        <w:pStyle w:val="berschrift3"/>
      </w:pPr>
      <w:commentRangeStart w:id="26"/>
      <w:r w:rsidRPr="00DD30A1">
        <w:t>Evaluating SET Scores</w:t>
      </w:r>
      <w:commentRangeEnd w:id="26"/>
      <w:r w:rsidR="00171FB6" w:rsidRPr="00DD30A1">
        <w:rPr>
          <w:rStyle w:val="Kommentarzeichen"/>
          <w:b w:val="0"/>
          <w:i w:val="0"/>
        </w:rPr>
        <w:commentReference w:id="26"/>
      </w:r>
    </w:p>
    <w:p w14:paraId="4357364E" w14:textId="77777777" w:rsidR="00B40BBE" w:rsidRPr="00DD30A1" w:rsidRDefault="00B40BBE" w:rsidP="00B13488">
      <w:pPr>
        <w:rPr>
          <w:rFonts w:asciiTheme="minorHAnsi" w:hAnsiTheme="minorHAnsi" w:cstheme="minorHAnsi"/>
          <w:szCs w:val="22"/>
        </w:rPr>
      </w:pPr>
      <w:r w:rsidRPr="00DD30A1">
        <w:rPr>
          <w:rFonts w:asciiTheme="minorHAnsi" w:hAnsiTheme="minorHAnsi" w:cstheme="minorHAnsi"/>
          <w:szCs w:val="22"/>
        </w:rPr>
        <w:t>In addition to ensuring adequate response rates on SETs</w:t>
      </w:r>
      <w:r w:rsidR="00CC7D0E" w:rsidRPr="00DD30A1">
        <w:rPr>
          <w:rFonts w:asciiTheme="minorHAnsi" w:hAnsiTheme="minorHAnsi" w:cstheme="minorHAnsi"/>
          <w:szCs w:val="22"/>
        </w:rPr>
        <w:t xml:space="preserve">, </w:t>
      </w:r>
      <w:r w:rsidRPr="00DD30A1">
        <w:rPr>
          <w:rFonts w:asciiTheme="minorHAnsi" w:hAnsiTheme="minorHAnsi" w:cstheme="minorHAnsi"/>
          <w:szCs w:val="22"/>
        </w:rPr>
        <w:t>decision</w:t>
      </w:r>
      <w:r w:rsidR="006274E0" w:rsidRPr="00DD30A1">
        <w:rPr>
          <w:rFonts w:asciiTheme="minorHAnsi" w:hAnsiTheme="minorHAnsi" w:cstheme="minorHAnsi"/>
          <w:szCs w:val="22"/>
        </w:rPr>
        <w:t xml:space="preserve"> </w:t>
      </w:r>
      <w:r w:rsidRPr="00DD30A1">
        <w:rPr>
          <w:rFonts w:asciiTheme="minorHAnsi" w:hAnsiTheme="minorHAnsi" w:cstheme="minorHAnsi"/>
          <w:szCs w:val="22"/>
        </w:rPr>
        <w:t>makers should demand multiple sources of evidence about teaching quality (</w:t>
      </w:r>
      <w:commentRangeStart w:id="27"/>
      <w:r w:rsidRPr="00DD30A1">
        <w:rPr>
          <w:rFonts w:asciiTheme="minorHAnsi" w:hAnsiTheme="minorHAnsi" w:cstheme="minorHAnsi"/>
          <w:szCs w:val="22"/>
        </w:rPr>
        <w:t>Buller</w:t>
      </w:r>
      <w:r w:rsidR="00CC7D0E" w:rsidRPr="00DD30A1">
        <w:rPr>
          <w:rFonts w:asciiTheme="minorHAnsi" w:hAnsiTheme="minorHAnsi" w:cstheme="minorHAnsi"/>
          <w:szCs w:val="22"/>
        </w:rPr>
        <w:t xml:space="preserve">, </w:t>
      </w:r>
      <w:r w:rsidRPr="00DD30A1">
        <w:rPr>
          <w:rFonts w:asciiTheme="minorHAnsi" w:hAnsiTheme="minorHAnsi" w:cstheme="minorHAnsi"/>
          <w:szCs w:val="22"/>
        </w:rPr>
        <w:t>2012</w:t>
      </w:r>
      <w:commentRangeEnd w:id="27"/>
      <w:r w:rsidR="00171FB6" w:rsidRPr="00DD30A1">
        <w:rPr>
          <w:rStyle w:val="Kommentarzeichen"/>
          <w:rFonts w:asciiTheme="minorHAnsi" w:hAnsiTheme="minorHAnsi" w:cstheme="minorHAnsi"/>
        </w:rPr>
        <w:commentReference w:id="27"/>
      </w:r>
      <w:r w:rsidRPr="00DD30A1">
        <w:rPr>
          <w:rFonts w:asciiTheme="minorHAnsi" w:hAnsiTheme="minorHAnsi" w:cstheme="minorHAnsi"/>
          <w:szCs w:val="22"/>
        </w:rPr>
        <w:t>). High-stakes decisions should never rely exclusively on numeric data from SETs. Reviewers often treat SET ratings as a surrogate for a measure of the impact an instructor has on student learning. However</w:t>
      </w:r>
      <w:r w:rsidR="00CC7D0E" w:rsidRPr="00DD30A1">
        <w:rPr>
          <w:rFonts w:asciiTheme="minorHAnsi" w:hAnsiTheme="minorHAnsi" w:cstheme="minorHAnsi"/>
          <w:szCs w:val="22"/>
        </w:rPr>
        <w:t xml:space="preserve">, </w:t>
      </w:r>
      <w:r w:rsidRPr="00DD30A1">
        <w:rPr>
          <w:rFonts w:asciiTheme="minorHAnsi" w:hAnsiTheme="minorHAnsi" w:cstheme="minorHAnsi"/>
          <w:szCs w:val="22"/>
        </w:rPr>
        <w:t>a recent</w:t>
      </w:r>
      <w:r w:rsidR="006274E0" w:rsidRPr="00DD30A1">
        <w:rPr>
          <w:rFonts w:asciiTheme="minorHAnsi" w:hAnsiTheme="minorHAnsi" w:cstheme="minorHAnsi"/>
          <w:szCs w:val="22"/>
        </w:rPr>
        <w:t xml:space="preserve"> </w:t>
      </w:r>
      <w:r w:rsidRPr="00DD30A1">
        <w:rPr>
          <w:rFonts w:asciiTheme="minorHAnsi" w:hAnsiTheme="minorHAnsi" w:cstheme="minorHAnsi"/>
          <w:szCs w:val="22"/>
        </w:rPr>
        <w:t>meta-analysis</w:t>
      </w:r>
      <w:r w:rsidR="006274E0" w:rsidRPr="00DD30A1">
        <w:rPr>
          <w:rFonts w:asciiTheme="minorHAnsi" w:hAnsiTheme="minorHAnsi" w:cstheme="minorHAnsi"/>
          <w:szCs w:val="22"/>
        </w:rPr>
        <w:t xml:space="preserve"> </w:t>
      </w:r>
      <w:r w:rsidRPr="00DD30A1">
        <w:rPr>
          <w:rFonts w:asciiTheme="minorHAnsi" w:hAnsiTheme="minorHAnsi" w:cstheme="minorHAnsi"/>
          <w:szCs w:val="22"/>
        </w:rPr>
        <w:t>(</w:t>
      </w:r>
      <w:proofErr w:type="spellStart"/>
      <w:r w:rsidRPr="00DD30A1">
        <w:rPr>
          <w:rFonts w:asciiTheme="minorHAnsi" w:hAnsiTheme="minorHAnsi" w:cstheme="minorHAnsi"/>
          <w:szCs w:val="22"/>
        </w:rPr>
        <w:t>Uttl</w:t>
      </w:r>
      <w:proofErr w:type="spellEnd"/>
      <w:r w:rsidR="00DE1469" w:rsidRPr="00DD30A1">
        <w:rPr>
          <w:rFonts w:asciiTheme="minorHAnsi" w:hAnsiTheme="minorHAnsi" w:cstheme="minorHAnsi"/>
          <w:szCs w:val="22"/>
        </w:rPr>
        <w:t xml:space="preserve"> et al.</w:t>
      </w:r>
      <w:r w:rsidR="00CC7D0E" w:rsidRPr="00DD30A1">
        <w:rPr>
          <w:rFonts w:asciiTheme="minorHAnsi" w:hAnsiTheme="minorHAnsi" w:cstheme="minorHAnsi"/>
          <w:szCs w:val="22"/>
        </w:rPr>
        <w:t xml:space="preserve">, </w:t>
      </w:r>
      <w:r w:rsidRPr="00DD30A1">
        <w:rPr>
          <w:rFonts w:asciiTheme="minorHAnsi" w:hAnsiTheme="minorHAnsi" w:cstheme="minorHAnsi"/>
          <w:szCs w:val="22"/>
        </w:rPr>
        <w:t>2017) question</w:t>
      </w:r>
      <w:r w:rsidR="003C5C48" w:rsidRPr="00DD30A1">
        <w:rPr>
          <w:rFonts w:asciiTheme="minorHAnsi" w:hAnsiTheme="minorHAnsi" w:cstheme="minorHAnsi"/>
          <w:szCs w:val="22"/>
        </w:rPr>
        <w:t>ed</w:t>
      </w:r>
      <w:r w:rsidRPr="00DD30A1">
        <w:rPr>
          <w:rFonts w:asciiTheme="minorHAnsi" w:hAnsiTheme="minorHAnsi" w:cstheme="minorHAnsi"/>
          <w:szCs w:val="22"/>
        </w:rPr>
        <w:t xml:space="preserve"> whether SET scores have any relation to student learning. Reviewers need evidence in addition to SET ratings to evaluate teaching</w:t>
      </w:r>
      <w:r w:rsidR="00E64A41" w:rsidRPr="00DD30A1">
        <w:rPr>
          <w:rFonts w:asciiTheme="minorHAnsi" w:hAnsiTheme="minorHAnsi" w:cstheme="minorHAnsi"/>
          <w:szCs w:val="22"/>
        </w:rPr>
        <w:t xml:space="preserve">, such as evidence of </w:t>
      </w:r>
      <w:r w:rsidR="00714A71" w:rsidRPr="00DD30A1">
        <w:rPr>
          <w:rFonts w:asciiTheme="minorHAnsi" w:hAnsiTheme="minorHAnsi" w:cstheme="minorHAnsi"/>
          <w:szCs w:val="22"/>
        </w:rPr>
        <w:t xml:space="preserve">the instructor’s </w:t>
      </w:r>
      <w:r w:rsidRPr="00DD30A1">
        <w:rPr>
          <w:rFonts w:asciiTheme="minorHAnsi" w:hAnsiTheme="minorHAnsi" w:cstheme="minorHAnsi"/>
          <w:szCs w:val="22"/>
        </w:rPr>
        <w:t>disciplinary content expertise</w:t>
      </w:r>
      <w:r w:rsidR="00CC7D0E" w:rsidRPr="00DD30A1">
        <w:rPr>
          <w:rFonts w:asciiTheme="minorHAnsi" w:hAnsiTheme="minorHAnsi" w:cstheme="minorHAnsi"/>
          <w:szCs w:val="22"/>
        </w:rPr>
        <w:t xml:space="preserve">, </w:t>
      </w:r>
      <w:r w:rsidRPr="00DD30A1">
        <w:rPr>
          <w:rFonts w:asciiTheme="minorHAnsi" w:hAnsiTheme="minorHAnsi" w:cstheme="minorHAnsi"/>
          <w:szCs w:val="22"/>
        </w:rPr>
        <w:t>skill with classroom management</w:t>
      </w:r>
      <w:r w:rsidR="00CC7D0E" w:rsidRPr="00DD30A1">
        <w:rPr>
          <w:rFonts w:asciiTheme="minorHAnsi" w:hAnsiTheme="minorHAnsi" w:cstheme="minorHAnsi"/>
          <w:szCs w:val="22"/>
        </w:rPr>
        <w:t xml:space="preserve">, </w:t>
      </w:r>
      <w:r w:rsidRPr="00DD30A1">
        <w:rPr>
          <w:rFonts w:asciiTheme="minorHAnsi" w:hAnsiTheme="minorHAnsi" w:cstheme="minorHAnsi"/>
          <w:szCs w:val="22"/>
        </w:rPr>
        <w:t>ability to engage learners with lectures or other activities</w:t>
      </w:r>
      <w:r w:rsidR="00CC7D0E" w:rsidRPr="00DD30A1">
        <w:rPr>
          <w:rFonts w:asciiTheme="minorHAnsi" w:hAnsiTheme="minorHAnsi" w:cstheme="minorHAnsi"/>
          <w:szCs w:val="22"/>
        </w:rPr>
        <w:t xml:space="preserve">, </w:t>
      </w:r>
      <w:r w:rsidRPr="00DD30A1">
        <w:rPr>
          <w:rFonts w:asciiTheme="minorHAnsi" w:hAnsiTheme="minorHAnsi" w:cstheme="minorHAnsi"/>
          <w:szCs w:val="22"/>
        </w:rPr>
        <w:t>impact on student learning</w:t>
      </w:r>
      <w:r w:rsidR="00CC7D0E" w:rsidRPr="00DD30A1">
        <w:rPr>
          <w:rFonts w:asciiTheme="minorHAnsi" w:hAnsiTheme="minorHAnsi" w:cstheme="minorHAnsi"/>
          <w:szCs w:val="22"/>
        </w:rPr>
        <w:t xml:space="preserve">, </w:t>
      </w:r>
      <w:r w:rsidRPr="00DD30A1">
        <w:rPr>
          <w:rFonts w:asciiTheme="minorHAnsi" w:hAnsiTheme="minorHAnsi" w:cstheme="minorHAnsi"/>
          <w:szCs w:val="22"/>
        </w:rPr>
        <w:t>or success with efforts to modify and improve courses and teaching strategies (</w:t>
      </w:r>
      <w:commentRangeStart w:id="28"/>
      <w:r w:rsidRPr="00DD30A1">
        <w:rPr>
          <w:rFonts w:asciiTheme="minorHAnsi" w:hAnsiTheme="minorHAnsi" w:cstheme="minorHAnsi"/>
          <w:szCs w:val="22"/>
        </w:rPr>
        <w:t>Berk</w:t>
      </w:r>
      <w:r w:rsidR="00CC7D0E" w:rsidRPr="00DD30A1">
        <w:rPr>
          <w:rFonts w:asciiTheme="minorHAnsi" w:hAnsiTheme="minorHAnsi" w:cstheme="minorHAnsi"/>
          <w:szCs w:val="22"/>
        </w:rPr>
        <w:t xml:space="preserve">, </w:t>
      </w:r>
      <w:r w:rsidR="00714A71" w:rsidRPr="00DD30A1">
        <w:rPr>
          <w:rFonts w:asciiTheme="minorHAnsi" w:hAnsiTheme="minorHAnsi" w:cstheme="minorHAnsi"/>
          <w:szCs w:val="22"/>
        </w:rPr>
        <w:t>2013</w:t>
      </w:r>
      <w:r w:rsidRPr="00DD30A1">
        <w:rPr>
          <w:rFonts w:asciiTheme="minorHAnsi" w:hAnsiTheme="minorHAnsi" w:cstheme="minorHAnsi"/>
          <w:szCs w:val="22"/>
        </w:rPr>
        <w:t>;</w:t>
      </w:r>
      <w:r w:rsidR="006274E0" w:rsidRPr="00DD30A1">
        <w:rPr>
          <w:rFonts w:asciiTheme="minorHAnsi" w:hAnsiTheme="minorHAnsi" w:cstheme="minorHAnsi"/>
          <w:szCs w:val="22"/>
        </w:rPr>
        <w:t xml:space="preserve"> </w:t>
      </w:r>
      <w:r w:rsidRPr="00DD30A1">
        <w:rPr>
          <w:rFonts w:asciiTheme="minorHAnsi" w:hAnsiTheme="minorHAnsi" w:cstheme="minorHAnsi"/>
          <w:szCs w:val="22"/>
        </w:rPr>
        <w:t xml:space="preserve">Stark &amp; </w:t>
      </w:r>
      <w:proofErr w:type="spellStart"/>
      <w:r w:rsidRPr="00DD30A1">
        <w:rPr>
          <w:rFonts w:asciiTheme="minorHAnsi" w:hAnsiTheme="minorHAnsi" w:cstheme="minorHAnsi"/>
          <w:szCs w:val="22"/>
        </w:rPr>
        <w:t>Freishtat</w:t>
      </w:r>
      <w:proofErr w:type="spellEnd"/>
      <w:r w:rsidR="00CC7D0E" w:rsidRPr="00DD30A1">
        <w:rPr>
          <w:rFonts w:asciiTheme="minorHAnsi" w:hAnsiTheme="minorHAnsi" w:cstheme="minorHAnsi"/>
          <w:szCs w:val="22"/>
        </w:rPr>
        <w:t xml:space="preserve">, </w:t>
      </w:r>
      <w:r w:rsidRPr="00DD30A1">
        <w:rPr>
          <w:rFonts w:asciiTheme="minorHAnsi" w:hAnsiTheme="minorHAnsi" w:cstheme="minorHAnsi"/>
          <w:szCs w:val="22"/>
        </w:rPr>
        <w:t>2014</w:t>
      </w:r>
      <w:commentRangeEnd w:id="28"/>
      <w:r w:rsidR="00171FB6" w:rsidRPr="00DD30A1">
        <w:rPr>
          <w:rStyle w:val="Kommentarzeichen"/>
          <w:rFonts w:asciiTheme="minorHAnsi" w:hAnsiTheme="minorHAnsi" w:cstheme="minorHAnsi"/>
        </w:rPr>
        <w:commentReference w:id="28"/>
      </w:r>
      <w:r w:rsidRPr="00DD30A1">
        <w:rPr>
          <w:rFonts w:asciiTheme="minorHAnsi" w:hAnsiTheme="minorHAnsi" w:cstheme="minorHAnsi"/>
          <w:szCs w:val="22"/>
        </w:rPr>
        <w:t>). As with other forms of assessment</w:t>
      </w:r>
      <w:r w:rsidR="00CC7D0E" w:rsidRPr="00DD30A1">
        <w:rPr>
          <w:rFonts w:asciiTheme="minorHAnsi" w:hAnsiTheme="minorHAnsi" w:cstheme="minorHAnsi"/>
          <w:szCs w:val="22"/>
        </w:rPr>
        <w:t xml:space="preserve">, </w:t>
      </w:r>
      <w:r w:rsidRPr="00DD30A1">
        <w:rPr>
          <w:rFonts w:asciiTheme="minorHAnsi" w:hAnsiTheme="minorHAnsi" w:cstheme="minorHAnsi"/>
          <w:szCs w:val="22"/>
        </w:rPr>
        <w:t>any one measure may be limited in terms of the quality of information it provides. Therefore</w:t>
      </w:r>
      <w:r w:rsidR="00CC7D0E" w:rsidRPr="00DD30A1">
        <w:rPr>
          <w:rFonts w:asciiTheme="minorHAnsi" w:hAnsiTheme="minorHAnsi" w:cstheme="minorHAnsi"/>
          <w:szCs w:val="22"/>
        </w:rPr>
        <w:t xml:space="preserve">, </w:t>
      </w:r>
      <w:r w:rsidRPr="00DD30A1">
        <w:rPr>
          <w:rFonts w:asciiTheme="minorHAnsi" w:hAnsiTheme="minorHAnsi" w:cstheme="minorHAnsi"/>
          <w:szCs w:val="22"/>
        </w:rPr>
        <w:t>multiple measures are more informative than any single measure.</w:t>
      </w:r>
    </w:p>
    <w:p w14:paraId="03CB27F4" w14:textId="77777777" w:rsidR="00B40BBE" w:rsidRPr="00DD30A1" w:rsidRDefault="00B40BBE" w:rsidP="004E6B89">
      <w:pPr>
        <w:rPr>
          <w:rFonts w:asciiTheme="minorHAnsi" w:hAnsiTheme="minorHAnsi" w:cstheme="minorHAnsi"/>
          <w:szCs w:val="22"/>
        </w:rPr>
      </w:pPr>
      <w:r w:rsidRPr="00DD30A1">
        <w:rPr>
          <w:rFonts w:asciiTheme="minorHAnsi" w:hAnsiTheme="minorHAnsi" w:cstheme="minorHAnsi"/>
          <w:szCs w:val="22"/>
        </w:rPr>
        <w:t xml:space="preserve">A portfolio of evidence can better inform </w:t>
      </w:r>
      <w:r w:rsidR="005922A9" w:rsidRPr="00DD30A1">
        <w:rPr>
          <w:rFonts w:asciiTheme="minorHAnsi" w:hAnsiTheme="minorHAnsi" w:cstheme="minorHAnsi"/>
          <w:szCs w:val="22"/>
        </w:rPr>
        <w:t>high-</w:t>
      </w:r>
      <w:r w:rsidRPr="00DD30A1">
        <w:rPr>
          <w:rFonts w:asciiTheme="minorHAnsi" w:hAnsiTheme="minorHAnsi" w:cstheme="minorHAnsi"/>
          <w:szCs w:val="22"/>
        </w:rPr>
        <w:t>stakes decisions (Berk</w:t>
      </w:r>
      <w:r w:rsidR="00CC7D0E" w:rsidRPr="00DD30A1">
        <w:rPr>
          <w:rFonts w:asciiTheme="minorHAnsi" w:hAnsiTheme="minorHAnsi" w:cstheme="minorHAnsi"/>
          <w:szCs w:val="22"/>
        </w:rPr>
        <w:t xml:space="preserve">, </w:t>
      </w:r>
      <w:r w:rsidRPr="00DD30A1">
        <w:rPr>
          <w:rFonts w:asciiTheme="minorHAnsi" w:hAnsiTheme="minorHAnsi" w:cstheme="minorHAnsi"/>
          <w:szCs w:val="22"/>
        </w:rPr>
        <w:t>2013). Portfolios might include summaries of class observations by senior faculty</w:t>
      </w:r>
      <w:r w:rsidR="00CC7D0E" w:rsidRPr="00DD30A1">
        <w:rPr>
          <w:rFonts w:asciiTheme="minorHAnsi" w:hAnsiTheme="minorHAnsi" w:cstheme="minorHAnsi"/>
          <w:szCs w:val="22"/>
        </w:rPr>
        <w:t xml:space="preserve">, </w:t>
      </w:r>
      <w:r w:rsidRPr="00DD30A1">
        <w:rPr>
          <w:rFonts w:asciiTheme="minorHAnsi" w:hAnsiTheme="minorHAnsi" w:cstheme="minorHAnsi"/>
          <w:szCs w:val="22"/>
        </w:rPr>
        <w:t>the chair</w:t>
      </w:r>
      <w:r w:rsidR="00CC7D0E" w:rsidRPr="00DD30A1">
        <w:rPr>
          <w:rFonts w:asciiTheme="minorHAnsi" w:hAnsiTheme="minorHAnsi" w:cstheme="minorHAnsi"/>
          <w:szCs w:val="22"/>
        </w:rPr>
        <w:t xml:space="preserve">, </w:t>
      </w:r>
      <w:r w:rsidRPr="00DD30A1">
        <w:rPr>
          <w:rFonts w:asciiTheme="minorHAnsi" w:hAnsiTheme="minorHAnsi" w:cstheme="minorHAnsi"/>
          <w:szCs w:val="22"/>
        </w:rPr>
        <w:t>and/or peers. Examples of assignments and exams can document the rigor of learning</w:t>
      </w:r>
      <w:r w:rsidR="00714A71" w:rsidRPr="00DD30A1">
        <w:rPr>
          <w:rFonts w:asciiTheme="minorHAnsi" w:hAnsiTheme="minorHAnsi" w:cstheme="minorHAnsi"/>
          <w:szCs w:val="22"/>
        </w:rPr>
        <w:t xml:space="preserve">, </w:t>
      </w:r>
      <w:r w:rsidRPr="00DD30A1">
        <w:rPr>
          <w:rFonts w:asciiTheme="minorHAnsi" w:hAnsiTheme="minorHAnsi" w:cstheme="minorHAnsi"/>
          <w:szCs w:val="22"/>
        </w:rPr>
        <w:t>especially if accompanied by redacted samples of student work. Course syllabi can identify intended learning outcomes</w:t>
      </w:r>
      <w:r w:rsidR="005922A9" w:rsidRPr="00DD30A1">
        <w:rPr>
          <w:rFonts w:asciiTheme="minorHAnsi" w:hAnsiTheme="minorHAnsi" w:cstheme="minorHAnsi"/>
          <w:szCs w:val="22"/>
        </w:rPr>
        <w:t>;</w:t>
      </w:r>
      <w:r w:rsidR="00CC7D0E" w:rsidRPr="00DD30A1">
        <w:rPr>
          <w:rFonts w:asciiTheme="minorHAnsi" w:hAnsiTheme="minorHAnsi" w:cstheme="minorHAnsi"/>
          <w:szCs w:val="22"/>
        </w:rPr>
        <w:t xml:space="preserve"> </w:t>
      </w:r>
      <w:r w:rsidRPr="00DD30A1">
        <w:rPr>
          <w:rFonts w:asciiTheme="minorHAnsi" w:hAnsiTheme="minorHAnsi" w:cstheme="minorHAnsi"/>
          <w:szCs w:val="22"/>
        </w:rPr>
        <w:t>describe instructional strategies that reflect the rigor of the course (required assignments and grading practices)</w:t>
      </w:r>
      <w:r w:rsidR="005922A9" w:rsidRPr="00DD30A1">
        <w:rPr>
          <w:rFonts w:asciiTheme="minorHAnsi" w:hAnsiTheme="minorHAnsi" w:cstheme="minorHAnsi"/>
          <w:szCs w:val="22"/>
        </w:rPr>
        <w:t>;</w:t>
      </w:r>
      <w:r w:rsidR="00CC7D0E" w:rsidRPr="00DD30A1">
        <w:rPr>
          <w:rFonts w:asciiTheme="minorHAnsi" w:hAnsiTheme="minorHAnsi" w:cstheme="minorHAnsi"/>
          <w:szCs w:val="22"/>
        </w:rPr>
        <w:t xml:space="preserve"> </w:t>
      </w:r>
      <w:r w:rsidRPr="00DD30A1">
        <w:rPr>
          <w:rFonts w:asciiTheme="minorHAnsi" w:hAnsiTheme="minorHAnsi" w:cstheme="minorHAnsi"/>
          <w:szCs w:val="22"/>
        </w:rPr>
        <w:t xml:space="preserve">and provide </w:t>
      </w:r>
      <w:r w:rsidRPr="00DD30A1">
        <w:rPr>
          <w:rFonts w:asciiTheme="minorHAnsi" w:hAnsiTheme="minorHAnsi" w:cstheme="minorHAnsi"/>
          <w:szCs w:val="22"/>
        </w:rPr>
        <w:lastRenderedPageBreak/>
        <w:t>other information about course content</w:t>
      </w:r>
      <w:r w:rsidR="00CC7D0E" w:rsidRPr="00DD30A1">
        <w:rPr>
          <w:rFonts w:asciiTheme="minorHAnsi" w:hAnsiTheme="minorHAnsi" w:cstheme="minorHAnsi"/>
          <w:szCs w:val="22"/>
        </w:rPr>
        <w:t xml:space="preserve">, </w:t>
      </w:r>
      <w:r w:rsidRPr="00DD30A1">
        <w:rPr>
          <w:rFonts w:asciiTheme="minorHAnsi" w:hAnsiTheme="minorHAnsi" w:cstheme="minorHAnsi"/>
          <w:szCs w:val="22"/>
        </w:rPr>
        <w:t>design</w:t>
      </w:r>
      <w:r w:rsidR="00CC7D0E" w:rsidRPr="00DD30A1">
        <w:rPr>
          <w:rFonts w:asciiTheme="minorHAnsi" w:hAnsiTheme="minorHAnsi" w:cstheme="minorHAnsi"/>
          <w:szCs w:val="22"/>
        </w:rPr>
        <w:t xml:space="preserve">, </w:t>
      </w:r>
      <w:r w:rsidRPr="00DD30A1">
        <w:rPr>
          <w:rFonts w:asciiTheme="minorHAnsi" w:hAnsiTheme="minorHAnsi" w:cstheme="minorHAnsi"/>
          <w:szCs w:val="22"/>
        </w:rPr>
        <w:t>instructional strategies</w:t>
      </w:r>
      <w:r w:rsidR="00CC7D0E" w:rsidRPr="00DD30A1">
        <w:rPr>
          <w:rFonts w:asciiTheme="minorHAnsi" w:hAnsiTheme="minorHAnsi" w:cstheme="minorHAnsi"/>
          <w:szCs w:val="22"/>
        </w:rPr>
        <w:t xml:space="preserve">, </w:t>
      </w:r>
      <w:r w:rsidRPr="00DD30A1">
        <w:rPr>
          <w:rFonts w:asciiTheme="minorHAnsi" w:hAnsiTheme="minorHAnsi" w:cstheme="minorHAnsi"/>
          <w:szCs w:val="22"/>
        </w:rPr>
        <w:t>and instructor interact</w:t>
      </w:r>
      <w:r w:rsidR="006274E0" w:rsidRPr="00DD30A1">
        <w:rPr>
          <w:rFonts w:asciiTheme="minorHAnsi" w:hAnsiTheme="minorHAnsi" w:cstheme="minorHAnsi"/>
          <w:szCs w:val="22"/>
        </w:rPr>
        <w:t>ion</w:t>
      </w:r>
      <w:r w:rsidRPr="00DD30A1">
        <w:rPr>
          <w:rFonts w:asciiTheme="minorHAnsi" w:hAnsiTheme="minorHAnsi" w:cstheme="minorHAnsi"/>
          <w:szCs w:val="22"/>
        </w:rPr>
        <w:t>s with students (Palmer</w:t>
      </w:r>
      <w:r w:rsidR="00DE1469" w:rsidRPr="00DD30A1">
        <w:rPr>
          <w:rFonts w:asciiTheme="minorHAnsi" w:hAnsiTheme="minorHAnsi" w:cstheme="minorHAnsi"/>
          <w:szCs w:val="22"/>
        </w:rPr>
        <w:t xml:space="preserve"> et al.</w:t>
      </w:r>
      <w:r w:rsidR="00CC7D0E" w:rsidRPr="00DD30A1">
        <w:rPr>
          <w:rFonts w:asciiTheme="minorHAnsi" w:hAnsiTheme="minorHAnsi" w:cstheme="minorHAnsi"/>
          <w:szCs w:val="22"/>
        </w:rPr>
        <w:t xml:space="preserve">, </w:t>
      </w:r>
      <w:r w:rsidRPr="00DD30A1">
        <w:rPr>
          <w:rFonts w:asciiTheme="minorHAnsi" w:hAnsiTheme="minorHAnsi" w:cstheme="minorHAnsi"/>
          <w:szCs w:val="22"/>
        </w:rPr>
        <w:t>2014;</w:t>
      </w:r>
      <w:r w:rsidR="006274E0" w:rsidRPr="00DD30A1">
        <w:rPr>
          <w:rFonts w:asciiTheme="minorHAnsi" w:hAnsiTheme="minorHAnsi" w:cstheme="minorHAnsi"/>
          <w:szCs w:val="22"/>
        </w:rPr>
        <w:t xml:space="preserve"> </w:t>
      </w:r>
      <w:proofErr w:type="spellStart"/>
      <w:r w:rsidRPr="00DD30A1">
        <w:rPr>
          <w:rFonts w:asciiTheme="minorHAnsi" w:hAnsiTheme="minorHAnsi" w:cstheme="minorHAnsi"/>
          <w:szCs w:val="22"/>
        </w:rPr>
        <w:t>Stanny</w:t>
      </w:r>
      <w:proofErr w:type="spellEnd"/>
      <w:r w:rsidR="00DE1469" w:rsidRPr="00DD30A1">
        <w:rPr>
          <w:rFonts w:asciiTheme="minorHAnsi" w:hAnsiTheme="minorHAnsi" w:cstheme="minorHAnsi"/>
          <w:szCs w:val="22"/>
        </w:rPr>
        <w:t xml:space="preserve"> et al.</w:t>
      </w:r>
      <w:r w:rsidR="00CC7D0E" w:rsidRPr="00DD30A1">
        <w:rPr>
          <w:rFonts w:asciiTheme="minorHAnsi" w:hAnsiTheme="minorHAnsi" w:cstheme="minorHAnsi"/>
          <w:szCs w:val="22"/>
        </w:rPr>
        <w:t xml:space="preserve">, </w:t>
      </w:r>
      <w:r w:rsidRPr="00DD30A1">
        <w:rPr>
          <w:rFonts w:asciiTheme="minorHAnsi" w:hAnsiTheme="minorHAnsi" w:cstheme="minorHAnsi"/>
          <w:szCs w:val="22"/>
        </w:rPr>
        <w:t>2015).</w:t>
      </w:r>
    </w:p>
    <w:p w14:paraId="23C87869" w14:textId="77777777" w:rsidR="00B13488" w:rsidRPr="00DD30A1" w:rsidRDefault="00B13488" w:rsidP="00CC186E">
      <w:pPr>
        <w:pStyle w:val="berschrift2"/>
      </w:pPr>
      <w:commentRangeStart w:id="29"/>
      <w:r w:rsidRPr="00DD30A1">
        <w:t>Conclusion</w:t>
      </w:r>
      <w:commentRangeEnd w:id="29"/>
      <w:r w:rsidR="00171FB6" w:rsidRPr="00DD30A1">
        <w:rPr>
          <w:rStyle w:val="Kommentarzeichen"/>
          <w:b w:val="0"/>
        </w:rPr>
        <w:commentReference w:id="29"/>
      </w:r>
    </w:p>
    <w:p w14:paraId="5CC01388" w14:textId="77777777" w:rsidR="00B40BBE" w:rsidRPr="00DD30A1" w:rsidRDefault="00B40BBE" w:rsidP="004E6B89">
      <w:pPr>
        <w:rPr>
          <w:rFonts w:asciiTheme="minorHAnsi" w:hAnsiTheme="minorHAnsi" w:cstheme="minorHAnsi"/>
          <w:szCs w:val="22"/>
        </w:rPr>
      </w:pPr>
      <w:r w:rsidRPr="00DD30A1">
        <w:rPr>
          <w:rFonts w:asciiTheme="minorHAnsi" w:hAnsiTheme="minorHAnsi" w:cstheme="minorHAnsi"/>
          <w:szCs w:val="22"/>
        </w:rPr>
        <w:t xml:space="preserve">Psychology has a long history of devising creative strategies to measure the </w:t>
      </w:r>
      <w:commentRangeStart w:id="30"/>
      <w:r w:rsidRPr="00DD30A1">
        <w:rPr>
          <w:rFonts w:asciiTheme="minorHAnsi" w:hAnsiTheme="minorHAnsi" w:cstheme="minorHAnsi"/>
          <w:szCs w:val="22"/>
        </w:rPr>
        <w:t>“unmeasurable,”</w:t>
      </w:r>
      <w:commentRangeEnd w:id="30"/>
      <w:r w:rsidR="00171FB6" w:rsidRPr="00DD30A1">
        <w:rPr>
          <w:rStyle w:val="Kommentarzeichen"/>
          <w:rFonts w:asciiTheme="minorHAnsi" w:hAnsiTheme="minorHAnsi" w:cstheme="minorHAnsi"/>
        </w:rPr>
        <w:commentReference w:id="30"/>
      </w:r>
      <w:r w:rsidRPr="00DD30A1">
        <w:rPr>
          <w:rFonts w:asciiTheme="minorHAnsi" w:hAnsiTheme="minorHAnsi" w:cstheme="minorHAnsi"/>
          <w:szCs w:val="22"/>
        </w:rPr>
        <w:t xml:space="preserve"> whether the targeted variable is a mental process</w:t>
      </w:r>
      <w:r w:rsidR="00CC7D0E" w:rsidRPr="00DD30A1">
        <w:rPr>
          <w:rFonts w:asciiTheme="minorHAnsi" w:hAnsiTheme="minorHAnsi" w:cstheme="minorHAnsi"/>
          <w:szCs w:val="22"/>
        </w:rPr>
        <w:t xml:space="preserve">, </w:t>
      </w:r>
      <w:r w:rsidRPr="00DD30A1">
        <w:rPr>
          <w:rFonts w:asciiTheme="minorHAnsi" w:hAnsiTheme="minorHAnsi" w:cstheme="minorHAnsi"/>
          <w:szCs w:val="22"/>
        </w:rPr>
        <w:t>an attitude</w:t>
      </w:r>
      <w:r w:rsidR="00CC7D0E" w:rsidRPr="00DD30A1">
        <w:rPr>
          <w:rFonts w:asciiTheme="minorHAnsi" w:hAnsiTheme="minorHAnsi" w:cstheme="minorHAnsi"/>
          <w:szCs w:val="22"/>
        </w:rPr>
        <w:t xml:space="preserve">, </w:t>
      </w:r>
      <w:r w:rsidRPr="00DD30A1">
        <w:rPr>
          <w:rFonts w:asciiTheme="minorHAnsi" w:hAnsiTheme="minorHAnsi" w:cstheme="minorHAnsi"/>
          <w:szCs w:val="22"/>
        </w:rPr>
        <w:t>or the quality of teaching (e.g.</w:t>
      </w:r>
      <w:r w:rsidR="00CC7D0E" w:rsidRPr="00DD30A1">
        <w:rPr>
          <w:rFonts w:asciiTheme="minorHAnsi" w:hAnsiTheme="minorHAnsi" w:cstheme="minorHAnsi"/>
          <w:szCs w:val="22"/>
        </w:rPr>
        <w:t xml:space="preserve">, </w:t>
      </w:r>
      <w:r w:rsidRPr="00DD30A1">
        <w:rPr>
          <w:rFonts w:asciiTheme="minorHAnsi" w:hAnsiTheme="minorHAnsi" w:cstheme="minorHAnsi"/>
          <w:szCs w:val="22"/>
        </w:rPr>
        <w:t>Webb</w:t>
      </w:r>
      <w:r w:rsidR="00DE1469" w:rsidRPr="00DD30A1">
        <w:rPr>
          <w:rFonts w:asciiTheme="minorHAnsi" w:hAnsiTheme="minorHAnsi" w:cstheme="minorHAnsi"/>
          <w:szCs w:val="22"/>
        </w:rPr>
        <w:t xml:space="preserve"> et al.</w:t>
      </w:r>
      <w:r w:rsidR="00CC7D0E" w:rsidRPr="00DD30A1">
        <w:rPr>
          <w:rFonts w:asciiTheme="minorHAnsi" w:hAnsiTheme="minorHAnsi" w:cstheme="minorHAnsi"/>
          <w:szCs w:val="22"/>
        </w:rPr>
        <w:t xml:space="preserve">, </w:t>
      </w:r>
      <w:r w:rsidRPr="00DD30A1">
        <w:rPr>
          <w:rFonts w:asciiTheme="minorHAnsi" w:hAnsiTheme="minorHAnsi" w:cstheme="minorHAnsi"/>
          <w:szCs w:val="22"/>
        </w:rPr>
        <w:t>1966). In addition</w:t>
      </w:r>
      <w:r w:rsidR="00CC7D0E" w:rsidRPr="00DD30A1">
        <w:rPr>
          <w:rFonts w:asciiTheme="minorHAnsi" w:hAnsiTheme="minorHAnsi" w:cstheme="minorHAnsi"/>
          <w:szCs w:val="22"/>
        </w:rPr>
        <w:t xml:space="preserve">, </w:t>
      </w:r>
      <w:r w:rsidRPr="00DD30A1">
        <w:rPr>
          <w:rFonts w:asciiTheme="minorHAnsi" w:hAnsiTheme="minorHAnsi" w:cstheme="minorHAnsi"/>
          <w:szCs w:val="22"/>
        </w:rPr>
        <w:t xml:space="preserve">psychologists have documented </w:t>
      </w:r>
      <w:r w:rsidR="00966505" w:rsidRPr="00DD30A1">
        <w:rPr>
          <w:rFonts w:asciiTheme="minorHAnsi" w:hAnsiTheme="minorHAnsi" w:cstheme="minorHAnsi"/>
          <w:szCs w:val="22"/>
        </w:rPr>
        <w:t xml:space="preserve">various </w:t>
      </w:r>
      <w:r w:rsidRPr="00DD30A1">
        <w:rPr>
          <w:rFonts w:asciiTheme="minorHAnsi" w:hAnsiTheme="minorHAnsi" w:cstheme="minorHAnsi"/>
          <w:szCs w:val="22"/>
        </w:rPr>
        <w:t>heuristics</w:t>
      </w:r>
      <w:r w:rsidR="006274E0" w:rsidRPr="00DD30A1">
        <w:rPr>
          <w:rFonts w:asciiTheme="minorHAnsi" w:hAnsiTheme="minorHAnsi" w:cstheme="minorHAnsi"/>
          <w:szCs w:val="22"/>
        </w:rPr>
        <w:t xml:space="preserve"> </w:t>
      </w:r>
      <w:r w:rsidRPr="00DD30A1">
        <w:rPr>
          <w:rFonts w:asciiTheme="minorHAnsi" w:hAnsiTheme="minorHAnsi" w:cstheme="minorHAnsi"/>
          <w:szCs w:val="22"/>
        </w:rPr>
        <w:t>and biases that contribute to the misinterpretation of</w:t>
      </w:r>
      <w:r w:rsidR="006274E0" w:rsidRPr="00DD30A1">
        <w:rPr>
          <w:rFonts w:asciiTheme="minorHAnsi" w:hAnsiTheme="minorHAnsi" w:cstheme="minorHAnsi"/>
          <w:szCs w:val="22"/>
        </w:rPr>
        <w:t xml:space="preserve"> </w:t>
      </w:r>
      <w:r w:rsidRPr="00DD30A1">
        <w:rPr>
          <w:rFonts w:asciiTheme="minorHAnsi" w:hAnsiTheme="minorHAnsi" w:cstheme="minorHAnsi"/>
          <w:szCs w:val="22"/>
        </w:rPr>
        <w:t>quantitative data</w:t>
      </w:r>
      <w:r w:rsidR="006274E0" w:rsidRPr="00DD30A1">
        <w:rPr>
          <w:rFonts w:asciiTheme="minorHAnsi" w:hAnsiTheme="minorHAnsi" w:cstheme="minorHAnsi"/>
          <w:szCs w:val="22"/>
        </w:rPr>
        <w:t xml:space="preserve"> </w:t>
      </w:r>
      <w:r w:rsidRPr="00DD30A1">
        <w:rPr>
          <w:rFonts w:asciiTheme="minorHAnsi" w:hAnsiTheme="minorHAnsi" w:cstheme="minorHAnsi"/>
          <w:szCs w:val="22"/>
        </w:rPr>
        <w:t>(Gilovich</w:t>
      </w:r>
      <w:r w:rsidR="00DE1469" w:rsidRPr="00DD30A1">
        <w:rPr>
          <w:rFonts w:asciiTheme="minorHAnsi" w:hAnsiTheme="minorHAnsi" w:cstheme="minorHAnsi"/>
          <w:szCs w:val="22"/>
        </w:rPr>
        <w:t xml:space="preserve"> et al.</w:t>
      </w:r>
      <w:r w:rsidR="00CC7D0E" w:rsidRPr="00DD30A1">
        <w:rPr>
          <w:rFonts w:asciiTheme="minorHAnsi" w:hAnsiTheme="minorHAnsi" w:cstheme="minorHAnsi"/>
          <w:szCs w:val="22"/>
        </w:rPr>
        <w:t xml:space="preserve">, </w:t>
      </w:r>
      <w:r w:rsidRPr="00DD30A1">
        <w:rPr>
          <w:rFonts w:asciiTheme="minorHAnsi" w:hAnsiTheme="minorHAnsi" w:cstheme="minorHAnsi"/>
          <w:szCs w:val="22"/>
        </w:rPr>
        <w:t>2002)</w:t>
      </w:r>
      <w:r w:rsidR="00CC7D0E" w:rsidRPr="00DD30A1">
        <w:rPr>
          <w:rFonts w:asciiTheme="minorHAnsi" w:hAnsiTheme="minorHAnsi" w:cstheme="minorHAnsi"/>
          <w:szCs w:val="22"/>
        </w:rPr>
        <w:t xml:space="preserve">, </w:t>
      </w:r>
      <w:r w:rsidRPr="00DD30A1">
        <w:rPr>
          <w:rFonts w:asciiTheme="minorHAnsi" w:hAnsiTheme="minorHAnsi" w:cstheme="minorHAnsi"/>
          <w:szCs w:val="22"/>
        </w:rPr>
        <w:t>including SET scores (Boysen</w:t>
      </w:r>
      <w:r w:rsidR="00CC7D0E" w:rsidRPr="00DD30A1">
        <w:rPr>
          <w:rFonts w:asciiTheme="minorHAnsi" w:hAnsiTheme="minorHAnsi" w:cstheme="minorHAnsi"/>
          <w:szCs w:val="22"/>
        </w:rPr>
        <w:t xml:space="preserve">, </w:t>
      </w:r>
      <w:r w:rsidRPr="00DD30A1">
        <w:rPr>
          <w:rFonts w:asciiTheme="minorHAnsi" w:hAnsiTheme="minorHAnsi" w:cstheme="minorHAnsi"/>
          <w:szCs w:val="22"/>
        </w:rPr>
        <w:t>2015a</w:t>
      </w:r>
      <w:r w:rsidR="00CC7D0E" w:rsidRPr="00DD30A1">
        <w:rPr>
          <w:rFonts w:asciiTheme="minorHAnsi" w:hAnsiTheme="minorHAnsi" w:cstheme="minorHAnsi"/>
          <w:szCs w:val="22"/>
        </w:rPr>
        <w:t xml:space="preserve">, </w:t>
      </w:r>
      <w:r w:rsidRPr="00DD30A1">
        <w:rPr>
          <w:rFonts w:asciiTheme="minorHAnsi" w:hAnsiTheme="minorHAnsi" w:cstheme="minorHAnsi"/>
          <w:szCs w:val="22"/>
        </w:rPr>
        <w:t>2015b;</w:t>
      </w:r>
      <w:r w:rsidR="006274E0" w:rsidRPr="00DD30A1">
        <w:rPr>
          <w:rFonts w:asciiTheme="minorHAnsi" w:hAnsiTheme="minorHAnsi" w:cstheme="minorHAnsi"/>
          <w:szCs w:val="22"/>
        </w:rPr>
        <w:t xml:space="preserve"> </w:t>
      </w:r>
      <w:r w:rsidRPr="00DD30A1">
        <w:rPr>
          <w:rFonts w:asciiTheme="minorHAnsi" w:hAnsiTheme="minorHAnsi" w:cstheme="minorHAnsi"/>
          <w:szCs w:val="22"/>
        </w:rPr>
        <w:t>Boysen et al.</w:t>
      </w:r>
      <w:r w:rsidR="00CC7D0E" w:rsidRPr="00DD30A1">
        <w:rPr>
          <w:rFonts w:asciiTheme="minorHAnsi" w:hAnsiTheme="minorHAnsi" w:cstheme="minorHAnsi"/>
          <w:szCs w:val="22"/>
        </w:rPr>
        <w:t xml:space="preserve">, </w:t>
      </w:r>
      <w:r w:rsidRPr="00DD30A1">
        <w:rPr>
          <w:rFonts w:asciiTheme="minorHAnsi" w:hAnsiTheme="minorHAnsi" w:cstheme="minorHAnsi"/>
          <w:szCs w:val="22"/>
        </w:rPr>
        <w:t>2014). These skills enable psychologists to offer multiple solutions to the challenge posed by the need to objectively evaluate the quality of teaching and the impact of teaching on student learning.</w:t>
      </w:r>
    </w:p>
    <w:p w14:paraId="4FBA3BDF" w14:textId="77777777" w:rsidR="00B40BBE" w:rsidRPr="00DD30A1" w:rsidRDefault="00B40BBE" w:rsidP="004E6B89">
      <w:pPr>
        <w:rPr>
          <w:rFonts w:asciiTheme="minorHAnsi" w:hAnsiTheme="minorHAnsi" w:cstheme="minorHAnsi"/>
          <w:szCs w:val="22"/>
        </w:rPr>
      </w:pPr>
      <w:r w:rsidRPr="00DD30A1">
        <w:rPr>
          <w:rFonts w:asciiTheme="minorHAnsi" w:hAnsiTheme="minorHAnsi" w:cstheme="minorHAnsi"/>
          <w:szCs w:val="22"/>
        </w:rPr>
        <w:t>Online administration of SET forms presents multiple desirable features</w:t>
      </w:r>
      <w:r w:rsidR="00CC7D0E" w:rsidRPr="00DD30A1">
        <w:rPr>
          <w:rFonts w:asciiTheme="minorHAnsi" w:hAnsiTheme="minorHAnsi" w:cstheme="minorHAnsi"/>
          <w:szCs w:val="22"/>
        </w:rPr>
        <w:t xml:space="preserve">, </w:t>
      </w:r>
      <w:r w:rsidRPr="00DD30A1">
        <w:rPr>
          <w:rFonts w:asciiTheme="minorHAnsi" w:hAnsiTheme="minorHAnsi" w:cstheme="minorHAnsi"/>
          <w:szCs w:val="22"/>
        </w:rPr>
        <w:t>including rapid feedback to instructors</w:t>
      </w:r>
      <w:r w:rsidR="00CC7D0E" w:rsidRPr="00DD30A1">
        <w:rPr>
          <w:rFonts w:asciiTheme="minorHAnsi" w:hAnsiTheme="minorHAnsi" w:cstheme="minorHAnsi"/>
          <w:szCs w:val="22"/>
        </w:rPr>
        <w:t xml:space="preserve">, </w:t>
      </w:r>
      <w:r w:rsidRPr="00DD30A1">
        <w:rPr>
          <w:rFonts w:asciiTheme="minorHAnsi" w:hAnsiTheme="minorHAnsi" w:cstheme="minorHAnsi"/>
          <w:szCs w:val="22"/>
        </w:rPr>
        <w:t>economy</w:t>
      </w:r>
      <w:r w:rsidR="00CC7D0E" w:rsidRPr="00DD30A1">
        <w:rPr>
          <w:rFonts w:asciiTheme="minorHAnsi" w:hAnsiTheme="minorHAnsi" w:cstheme="minorHAnsi"/>
          <w:szCs w:val="22"/>
        </w:rPr>
        <w:t xml:space="preserve">, </w:t>
      </w:r>
      <w:r w:rsidRPr="00DD30A1">
        <w:rPr>
          <w:rFonts w:asciiTheme="minorHAnsi" w:hAnsiTheme="minorHAnsi" w:cstheme="minorHAnsi"/>
          <w:szCs w:val="22"/>
        </w:rPr>
        <w:t>and support for environmental sustainability. However</w:t>
      </w:r>
      <w:r w:rsidR="00CC7D0E" w:rsidRPr="00DD30A1">
        <w:rPr>
          <w:rFonts w:asciiTheme="minorHAnsi" w:hAnsiTheme="minorHAnsi" w:cstheme="minorHAnsi"/>
          <w:szCs w:val="22"/>
        </w:rPr>
        <w:t xml:space="preserve">, </w:t>
      </w:r>
      <w:r w:rsidRPr="00DD30A1">
        <w:rPr>
          <w:rFonts w:asciiTheme="minorHAnsi" w:hAnsiTheme="minorHAnsi" w:cstheme="minorHAnsi"/>
          <w:szCs w:val="22"/>
        </w:rPr>
        <w:t>institutions should adopt implementation procedures that do not undermine the usefulness of the data gathered. Moreover</w:t>
      </w:r>
      <w:r w:rsidR="00CC7D0E" w:rsidRPr="00DD30A1">
        <w:rPr>
          <w:rFonts w:asciiTheme="minorHAnsi" w:hAnsiTheme="minorHAnsi" w:cstheme="minorHAnsi"/>
          <w:szCs w:val="22"/>
        </w:rPr>
        <w:t xml:space="preserve">, </w:t>
      </w:r>
      <w:r w:rsidRPr="00DD30A1">
        <w:rPr>
          <w:rFonts w:asciiTheme="minorHAnsi" w:hAnsiTheme="minorHAnsi" w:cstheme="minorHAnsi"/>
          <w:szCs w:val="22"/>
        </w:rPr>
        <w:t>institutions should be wary of emphasizing procedures that produce high response rates only to lull faculty into believing that SET data can be the primary (or only) metric used for high-stakes decisions about the quality of faculty teaching. Instead</w:t>
      </w:r>
      <w:r w:rsidR="00CC7D0E" w:rsidRPr="00DD30A1">
        <w:rPr>
          <w:rFonts w:asciiTheme="minorHAnsi" w:hAnsiTheme="minorHAnsi" w:cstheme="minorHAnsi"/>
          <w:szCs w:val="22"/>
        </w:rPr>
        <w:t xml:space="preserve">, </w:t>
      </w:r>
      <w:r w:rsidRPr="00DD30A1">
        <w:rPr>
          <w:rFonts w:asciiTheme="minorHAnsi" w:hAnsiTheme="minorHAnsi" w:cstheme="minorHAnsi"/>
          <w:szCs w:val="22"/>
        </w:rPr>
        <w:t>decision</w:t>
      </w:r>
      <w:r w:rsidR="006274E0" w:rsidRPr="00DD30A1">
        <w:rPr>
          <w:rFonts w:asciiTheme="minorHAnsi" w:hAnsiTheme="minorHAnsi" w:cstheme="minorHAnsi"/>
          <w:szCs w:val="22"/>
        </w:rPr>
        <w:t xml:space="preserve"> </w:t>
      </w:r>
      <w:r w:rsidRPr="00DD30A1">
        <w:rPr>
          <w:rFonts w:asciiTheme="minorHAnsi" w:hAnsiTheme="minorHAnsi" w:cstheme="minorHAnsi"/>
          <w:szCs w:val="22"/>
        </w:rPr>
        <w:t>makers should expect to use multiple measures to evaluate the quality of faculty teaching.</w:t>
      </w:r>
    </w:p>
    <w:p w14:paraId="3697B054" w14:textId="77777777" w:rsidR="00B40BBE" w:rsidRPr="00DD30A1" w:rsidRDefault="00B40BBE" w:rsidP="004E6B89">
      <w:pPr>
        <w:tabs>
          <w:tab w:val="clear" w:pos="3068"/>
        </w:tabs>
        <w:ind w:firstLine="0"/>
        <w:rPr>
          <w:rFonts w:asciiTheme="minorHAnsi" w:hAnsiTheme="minorHAnsi" w:cstheme="minorHAnsi"/>
          <w:szCs w:val="22"/>
        </w:rPr>
      </w:pPr>
      <w:r w:rsidRPr="00DD30A1">
        <w:rPr>
          <w:rFonts w:asciiTheme="minorHAnsi" w:hAnsiTheme="minorHAnsi" w:cstheme="minorHAnsi"/>
          <w:szCs w:val="22"/>
        </w:rPr>
        <w:br w:type="page"/>
      </w:r>
    </w:p>
    <w:p w14:paraId="745469F1" w14:textId="77777777" w:rsidR="00B40BBE" w:rsidRPr="00DD30A1" w:rsidRDefault="00B40BBE" w:rsidP="00CC186E">
      <w:pPr>
        <w:pStyle w:val="berschrift1"/>
      </w:pPr>
      <w:commentRangeStart w:id="31"/>
      <w:r w:rsidRPr="00DD30A1">
        <w:lastRenderedPageBreak/>
        <w:t>References</w:t>
      </w:r>
      <w:commentRangeEnd w:id="31"/>
      <w:r w:rsidR="00171FB6" w:rsidRPr="00DD30A1">
        <w:rPr>
          <w:rStyle w:val="Kommentarzeichen"/>
          <w:b w:val="0"/>
        </w:rPr>
        <w:commentReference w:id="31"/>
      </w:r>
    </w:p>
    <w:p w14:paraId="6571442D" w14:textId="77777777" w:rsidR="00B40BBE" w:rsidRPr="00DD30A1" w:rsidRDefault="00B40BBE" w:rsidP="004E6B89">
      <w:pPr>
        <w:tabs>
          <w:tab w:val="clear" w:pos="3068"/>
        </w:tabs>
        <w:ind w:left="720" w:hanging="720"/>
        <w:rPr>
          <w:rFonts w:asciiTheme="minorHAnsi" w:hAnsiTheme="minorHAnsi" w:cstheme="minorHAnsi"/>
          <w:szCs w:val="22"/>
        </w:rPr>
      </w:pPr>
      <w:commentRangeStart w:id="32"/>
      <w:r w:rsidRPr="00DD30A1">
        <w:rPr>
          <w:rFonts w:asciiTheme="minorHAnsi" w:hAnsiTheme="minorHAnsi" w:cstheme="minorHAnsi"/>
          <w:szCs w:val="22"/>
        </w:rPr>
        <w:t>Avery</w:t>
      </w:r>
      <w:r w:rsidR="00CC7D0E" w:rsidRPr="00DD30A1">
        <w:rPr>
          <w:rFonts w:asciiTheme="minorHAnsi" w:hAnsiTheme="minorHAnsi" w:cstheme="minorHAnsi"/>
          <w:szCs w:val="22"/>
        </w:rPr>
        <w:t xml:space="preserve">, </w:t>
      </w:r>
      <w:r w:rsidRPr="00DD30A1">
        <w:rPr>
          <w:rFonts w:asciiTheme="minorHAnsi" w:hAnsiTheme="minorHAnsi" w:cstheme="minorHAnsi"/>
          <w:szCs w:val="22"/>
        </w:rPr>
        <w:t>R. J.</w:t>
      </w:r>
      <w:r w:rsidR="00CC7D0E" w:rsidRPr="00DD30A1">
        <w:rPr>
          <w:rFonts w:asciiTheme="minorHAnsi" w:hAnsiTheme="minorHAnsi" w:cstheme="minorHAnsi"/>
          <w:szCs w:val="22"/>
        </w:rPr>
        <w:t xml:space="preserve">, </w:t>
      </w:r>
      <w:r w:rsidRPr="00DD30A1">
        <w:rPr>
          <w:rFonts w:asciiTheme="minorHAnsi" w:hAnsiTheme="minorHAnsi" w:cstheme="minorHAnsi"/>
          <w:szCs w:val="22"/>
        </w:rPr>
        <w:t>Bryant</w:t>
      </w:r>
      <w:r w:rsidR="00CC7D0E" w:rsidRPr="00DD30A1">
        <w:rPr>
          <w:rFonts w:asciiTheme="minorHAnsi" w:hAnsiTheme="minorHAnsi" w:cstheme="minorHAnsi"/>
          <w:szCs w:val="22"/>
        </w:rPr>
        <w:t xml:space="preserve">, </w:t>
      </w:r>
      <w:r w:rsidRPr="00DD30A1">
        <w:rPr>
          <w:rFonts w:asciiTheme="minorHAnsi" w:hAnsiTheme="minorHAnsi" w:cstheme="minorHAnsi"/>
          <w:szCs w:val="22"/>
        </w:rPr>
        <w:t>W. K.</w:t>
      </w:r>
      <w:r w:rsidR="00CC7D0E" w:rsidRPr="00DD30A1">
        <w:rPr>
          <w:rFonts w:asciiTheme="minorHAnsi" w:hAnsiTheme="minorHAnsi" w:cstheme="minorHAnsi"/>
          <w:szCs w:val="22"/>
        </w:rPr>
        <w:t xml:space="preserve">, </w:t>
      </w:r>
      <w:proofErr w:type="spellStart"/>
      <w:r w:rsidRPr="00DD30A1">
        <w:rPr>
          <w:rFonts w:asciiTheme="minorHAnsi" w:hAnsiTheme="minorHAnsi" w:cstheme="minorHAnsi"/>
          <w:szCs w:val="22"/>
        </w:rPr>
        <w:t>Mathios</w:t>
      </w:r>
      <w:proofErr w:type="spellEnd"/>
      <w:r w:rsidR="00CC7D0E" w:rsidRPr="00DD30A1">
        <w:rPr>
          <w:rFonts w:asciiTheme="minorHAnsi" w:hAnsiTheme="minorHAnsi" w:cstheme="minorHAnsi"/>
          <w:szCs w:val="22"/>
        </w:rPr>
        <w:t xml:space="preserve">, </w:t>
      </w:r>
      <w:r w:rsidRPr="00DD30A1">
        <w:rPr>
          <w:rFonts w:asciiTheme="minorHAnsi" w:hAnsiTheme="minorHAnsi" w:cstheme="minorHAnsi"/>
          <w:szCs w:val="22"/>
        </w:rPr>
        <w:t>A.</w:t>
      </w:r>
      <w:r w:rsidR="00CC7D0E" w:rsidRPr="00DD30A1">
        <w:rPr>
          <w:rFonts w:asciiTheme="minorHAnsi" w:hAnsiTheme="minorHAnsi" w:cstheme="minorHAnsi"/>
          <w:szCs w:val="22"/>
        </w:rPr>
        <w:t xml:space="preserve">, </w:t>
      </w:r>
      <w:r w:rsidRPr="00DD30A1">
        <w:rPr>
          <w:rFonts w:asciiTheme="minorHAnsi" w:hAnsiTheme="minorHAnsi" w:cstheme="minorHAnsi"/>
          <w:szCs w:val="22"/>
        </w:rPr>
        <w:t>Kang</w:t>
      </w:r>
      <w:r w:rsidR="00CC7D0E" w:rsidRPr="00DD30A1">
        <w:rPr>
          <w:rFonts w:asciiTheme="minorHAnsi" w:hAnsiTheme="minorHAnsi" w:cstheme="minorHAnsi"/>
          <w:szCs w:val="22"/>
        </w:rPr>
        <w:t xml:space="preserve">, </w:t>
      </w:r>
      <w:r w:rsidRPr="00DD30A1">
        <w:rPr>
          <w:rFonts w:asciiTheme="minorHAnsi" w:hAnsiTheme="minorHAnsi" w:cstheme="minorHAnsi"/>
          <w:szCs w:val="22"/>
        </w:rPr>
        <w:t>H.</w:t>
      </w:r>
      <w:r w:rsidR="00CC7D0E" w:rsidRPr="00DD30A1">
        <w:rPr>
          <w:rFonts w:asciiTheme="minorHAnsi" w:hAnsiTheme="minorHAnsi" w:cstheme="minorHAnsi"/>
          <w:szCs w:val="22"/>
        </w:rPr>
        <w:t xml:space="preserve">, </w:t>
      </w:r>
      <w:r w:rsidRPr="00DD30A1">
        <w:rPr>
          <w:rFonts w:asciiTheme="minorHAnsi" w:hAnsiTheme="minorHAnsi" w:cstheme="minorHAnsi"/>
          <w:szCs w:val="22"/>
        </w:rPr>
        <w:t>&amp;</w:t>
      </w:r>
      <w:r w:rsidR="006274E0" w:rsidRPr="00DD30A1">
        <w:rPr>
          <w:rFonts w:asciiTheme="minorHAnsi" w:hAnsiTheme="minorHAnsi" w:cstheme="minorHAnsi"/>
          <w:szCs w:val="22"/>
        </w:rPr>
        <w:t xml:space="preserve"> </w:t>
      </w:r>
      <w:r w:rsidRPr="00DD30A1">
        <w:rPr>
          <w:rFonts w:asciiTheme="minorHAnsi" w:hAnsiTheme="minorHAnsi" w:cstheme="minorHAnsi"/>
          <w:szCs w:val="22"/>
        </w:rPr>
        <w:t>Bell</w:t>
      </w:r>
      <w:r w:rsidR="00CC7D0E" w:rsidRPr="00DD30A1">
        <w:rPr>
          <w:rFonts w:asciiTheme="minorHAnsi" w:hAnsiTheme="minorHAnsi" w:cstheme="minorHAnsi"/>
          <w:szCs w:val="22"/>
        </w:rPr>
        <w:t xml:space="preserve">, </w:t>
      </w:r>
      <w:r w:rsidRPr="00DD30A1">
        <w:rPr>
          <w:rFonts w:asciiTheme="minorHAnsi" w:hAnsiTheme="minorHAnsi" w:cstheme="minorHAnsi"/>
          <w:szCs w:val="22"/>
        </w:rPr>
        <w:t>D.</w:t>
      </w:r>
      <w:r w:rsidR="006274E0" w:rsidRPr="00DD30A1">
        <w:rPr>
          <w:rFonts w:asciiTheme="minorHAnsi" w:hAnsiTheme="minorHAnsi" w:cstheme="minorHAnsi"/>
          <w:szCs w:val="22"/>
        </w:rPr>
        <w:t xml:space="preserve"> </w:t>
      </w:r>
      <w:r w:rsidRPr="00DD30A1">
        <w:rPr>
          <w:rFonts w:asciiTheme="minorHAnsi" w:hAnsiTheme="minorHAnsi" w:cstheme="minorHAnsi"/>
          <w:szCs w:val="22"/>
        </w:rPr>
        <w:t xml:space="preserve">(2006). Electronic course evaluations: Does an online delivery system influence student </w:t>
      </w:r>
      <w:proofErr w:type="gramStart"/>
      <w:r w:rsidRPr="00DD30A1">
        <w:rPr>
          <w:rFonts w:asciiTheme="minorHAnsi" w:hAnsiTheme="minorHAnsi" w:cstheme="minorHAnsi"/>
          <w:szCs w:val="22"/>
        </w:rPr>
        <w:t>evaluations</w:t>
      </w:r>
      <w:proofErr w:type="gramEnd"/>
      <w:r w:rsidRPr="00DD30A1">
        <w:rPr>
          <w:rFonts w:asciiTheme="minorHAnsi" w:hAnsiTheme="minorHAnsi" w:cstheme="minorHAnsi"/>
          <w:szCs w:val="22"/>
        </w:rPr>
        <w:t>?</w:t>
      </w:r>
      <w:r w:rsidR="00955FD6" w:rsidRPr="00DD30A1">
        <w:rPr>
          <w:rFonts w:asciiTheme="minorHAnsi" w:hAnsiTheme="minorHAnsi" w:cstheme="minorHAnsi"/>
          <w:szCs w:val="22"/>
        </w:rPr>
        <w:t xml:space="preserve"> </w:t>
      </w:r>
      <w:r w:rsidRPr="00DD30A1">
        <w:rPr>
          <w:rFonts w:asciiTheme="minorHAnsi" w:hAnsiTheme="minorHAnsi" w:cstheme="minorHAnsi"/>
          <w:i/>
          <w:iCs/>
          <w:szCs w:val="22"/>
        </w:rPr>
        <w:t>The Journal of Economic Education</w:t>
      </w:r>
      <w:r w:rsidR="00CC7D0E" w:rsidRPr="00DD30A1">
        <w:rPr>
          <w:rFonts w:asciiTheme="minorHAnsi" w:hAnsiTheme="minorHAnsi" w:cstheme="minorHAnsi"/>
          <w:szCs w:val="22"/>
        </w:rPr>
        <w:t>,</w:t>
      </w:r>
      <w:r w:rsidR="00CC7D0E" w:rsidRPr="00DD30A1">
        <w:rPr>
          <w:rFonts w:asciiTheme="minorHAnsi" w:hAnsiTheme="minorHAnsi" w:cstheme="minorHAnsi"/>
          <w:i/>
          <w:szCs w:val="22"/>
        </w:rPr>
        <w:t xml:space="preserve"> </w:t>
      </w:r>
      <w:r w:rsidR="00CC7D0E" w:rsidRPr="00DD30A1">
        <w:rPr>
          <w:rFonts w:asciiTheme="minorHAnsi" w:hAnsiTheme="minorHAnsi" w:cstheme="minorHAnsi"/>
          <w:i/>
          <w:iCs/>
          <w:szCs w:val="22"/>
        </w:rPr>
        <w:t>3</w:t>
      </w:r>
      <w:r w:rsidRPr="00DD30A1">
        <w:rPr>
          <w:rFonts w:asciiTheme="minorHAnsi" w:hAnsiTheme="minorHAnsi" w:cstheme="minorHAnsi"/>
          <w:i/>
          <w:iCs/>
          <w:szCs w:val="22"/>
        </w:rPr>
        <w:t>7</w:t>
      </w:r>
      <w:r w:rsidR="00C81D35" w:rsidRPr="00DD30A1">
        <w:rPr>
          <w:rFonts w:asciiTheme="minorHAnsi" w:hAnsiTheme="minorHAnsi" w:cstheme="minorHAnsi"/>
          <w:iCs/>
          <w:szCs w:val="22"/>
        </w:rPr>
        <w:t>(1)</w:t>
      </w:r>
      <w:r w:rsidR="00CC7D0E" w:rsidRPr="00DD30A1">
        <w:rPr>
          <w:rFonts w:asciiTheme="minorHAnsi" w:hAnsiTheme="minorHAnsi" w:cstheme="minorHAnsi"/>
          <w:szCs w:val="22"/>
        </w:rPr>
        <w:t>, 2</w:t>
      </w:r>
      <w:r w:rsidRPr="00DD30A1">
        <w:rPr>
          <w:rFonts w:asciiTheme="minorHAnsi" w:hAnsiTheme="minorHAnsi" w:cstheme="minorHAnsi"/>
          <w:szCs w:val="22"/>
        </w:rPr>
        <w:t>1–37.</w:t>
      </w:r>
      <w:r w:rsidR="006274E0" w:rsidRPr="00DD30A1">
        <w:rPr>
          <w:rFonts w:asciiTheme="minorHAnsi" w:hAnsiTheme="minorHAnsi" w:cstheme="minorHAnsi"/>
          <w:szCs w:val="22"/>
        </w:rPr>
        <w:t xml:space="preserve"> </w:t>
      </w:r>
      <w:hyperlink r:id="rId18" w:history="1">
        <w:r w:rsidR="00B8771A" w:rsidRPr="00DD30A1">
          <w:rPr>
            <w:rStyle w:val="Hyperlink"/>
            <w:rFonts w:asciiTheme="minorHAnsi" w:hAnsiTheme="minorHAnsi" w:cstheme="minorHAnsi"/>
            <w:szCs w:val="22"/>
          </w:rPr>
          <w:t>https://doi.org/10.3200/JECE.37.1.21-37</w:t>
        </w:r>
      </w:hyperlink>
      <w:commentRangeEnd w:id="32"/>
      <w:r w:rsidR="00171FB6" w:rsidRPr="00DD30A1">
        <w:rPr>
          <w:rStyle w:val="Kommentarzeichen"/>
          <w:rFonts w:asciiTheme="minorHAnsi" w:hAnsiTheme="minorHAnsi" w:cstheme="minorHAnsi"/>
        </w:rPr>
        <w:commentReference w:id="32"/>
      </w:r>
    </w:p>
    <w:p w14:paraId="4551557A" w14:textId="77777777" w:rsidR="00B40BBE" w:rsidRPr="00DD30A1" w:rsidRDefault="00B40BBE" w:rsidP="004E6B89">
      <w:pPr>
        <w:tabs>
          <w:tab w:val="clear" w:pos="3068"/>
        </w:tabs>
        <w:ind w:left="720" w:hanging="720"/>
        <w:rPr>
          <w:rFonts w:asciiTheme="minorHAnsi" w:hAnsiTheme="minorHAnsi" w:cstheme="minorHAnsi"/>
          <w:szCs w:val="22"/>
        </w:rPr>
      </w:pPr>
      <w:commentRangeStart w:id="33"/>
      <w:r w:rsidRPr="00DD30A1">
        <w:rPr>
          <w:rFonts w:asciiTheme="minorHAnsi" w:hAnsiTheme="minorHAnsi" w:cstheme="minorHAnsi"/>
          <w:szCs w:val="22"/>
        </w:rPr>
        <w:t>Berk</w:t>
      </w:r>
      <w:r w:rsidR="00CC7D0E" w:rsidRPr="00DD30A1">
        <w:rPr>
          <w:rFonts w:asciiTheme="minorHAnsi" w:hAnsiTheme="minorHAnsi" w:cstheme="minorHAnsi"/>
          <w:szCs w:val="22"/>
        </w:rPr>
        <w:t xml:space="preserve">, </w:t>
      </w:r>
      <w:r w:rsidRPr="00DD30A1">
        <w:rPr>
          <w:rFonts w:asciiTheme="minorHAnsi" w:hAnsiTheme="minorHAnsi" w:cstheme="minorHAnsi"/>
          <w:szCs w:val="22"/>
        </w:rPr>
        <w:t>R. A.</w:t>
      </w:r>
      <w:r w:rsidR="006274E0" w:rsidRPr="00DD30A1">
        <w:rPr>
          <w:rFonts w:asciiTheme="minorHAnsi" w:hAnsiTheme="minorHAnsi" w:cstheme="minorHAnsi"/>
          <w:szCs w:val="22"/>
        </w:rPr>
        <w:t xml:space="preserve"> </w:t>
      </w:r>
      <w:r w:rsidRPr="00DD30A1">
        <w:rPr>
          <w:rFonts w:asciiTheme="minorHAnsi" w:hAnsiTheme="minorHAnsi" w:cstheme="minorHAnsi"/>
          <w:szCs w:val="22"/>
        </w:rPr>
        <w:t>(2012). Top 20 strategies to increase the online response rates of student rating scales.</w:t>
      </w:r>
      <w:r w:rsidR="006274E0" w:rsidRPr="00DD30A1">
        <w:rPr>
          <w:rFonts w:asciiTheme="minorHAnsi" w:hAnsiTheme="minorHAnsi" w:cstheme="minorHAnsi"/>
          <w:szCs w:val="22"/>
        </w:rPr>
        <w:t xml:space="preserve"> </w:t>
      </w:r>
      <w:r w:rsidRPr="00DD30A1">
        <w:rPr>
          <w:rFonts w:asciiTheme="minorHAnsi" w:hAnsiTheme="minorHAnsi" w:cstheme="minorHAnsi"/>
          <w:i/>
          <w:iCs/>
          <w:szCs w:val="22"/>
        </w:rPr>
        <w:t>International Journal of Technology in Teaching and Learning</w:t>
      </w:r>
      <w:r w:rsidR="00CC7D0E" w:rsidRPr="00DD30A1">
        <w:rPr>
          <w:rFonts w:asciiTheme="minorHAnsi" w:hAnsiTheme="minorHAnsi" w:cstheme="minorHAnsi"/>
          <w:szCs w:val="22"/>
        </w:rPr>
        <w:t xml:space="preserve">, </w:t>
      </w:r>
      <w:r w:rsidR="00CC7D0E" w:rsidRPr="00DD30A1">
        <w:rPr>
          <w:rFonts w:asciiTheme="minorHAnsi" w:hAnsiTheme="minorHAnsi" w:cstheme="minorHAnsi"/>
          <w:i/>
          <w:iCs/>
          <w:szCs w:val="22"/>
        </w:rPr>
        <w:t>8</w:t>
      </w:r>
      <w:r w:rsidR="00C81D35" w:rsidRPr="00DD30A1">
        <w:rPr>
          <w:rFonts w:asciiTheme="minorHAnsi" w:hAnsiTheme="minorHAnsi" w:cstheme="minorHAnsi"/>
          <w:iCs/>
          <w:szCs w:val="22"/>
        </w:rPr>
        <w:t>(2)</w:t>
      </w:r>
      <w:r w:rsidR="00CC7D0E" w:rsidRPr="00DD30A1">
        <w:rPr>
          <w:rFonts w:asciiTheme="minorHAnsi" w:hAnsiTheme="minorHAnsi" w:cstheme="minorHAnsi"/>
          <w:szCs w:val="22"/>
        </w:rPr>
        <w:t>, 9</w:t>
      </w:r>
      <w:r w:rsidRPr="00DD30A1">
        <w:rPr>
          <w:rFonts w:asciiTheme="minorHAnsi" w:hAnsiTheme="minorHAnsi" w:cstheme="minorHAnsi"/>
          <w:szCs w:val="22"/>
        </w:rPr>
        <w:t>8–107.</w:t>
      </w:r>
      <w:commentRangeEnd w:id="33"/>
      <w:r w:rsidR="00171FB6" w:rsidRPr="00DD30A1">
        <w:rPr>
          <w:rStyle w:val="Kommentarzeichen"/>
          <w:rFonts w:asciiTheme="minorHAnsi" w:hAnsiTheme="minorHAnsi" w:cstheme="minorHAnsi"/>
        </w:rPr>
        <w:commentReference w:id="33"/>
      </w:r>
    </w:p>
    <w:p w14:paraId="5C490F12" w14:textId="77777777" w:rsidR="00B40BBE" w:rsidRPr="00DD30A1" w:rsidRDefault="00B40BBE" w:rsidP="004E6B89">
      <w:pPr>
        <w:tabs>
          <w:tab w:val="clear" w:pos="3068"/>
        </w:tabs>
        <w:ind w:left="720" w:hanging="720"/>
        <w:rPr>
          <w:rFonts w:asciiTheme="minorHAnsi" w:hAnsiTheme="minorHAnsi" w:cstheme="minorHAnsi"/>
          <w:szCs w:val="22"/>
        </w:rPr>
      </w:pPr>
      <w:commentRangeStart w:id="34"/>
      <w:r w:rsidRPr="00DD30A1">
        <w:rPr>
          <w:rFonts w:asciiTheme="minorHAnsi" w:hAnsiTheme="minorHAnsi" w:cstheme="minorHAnsi"/>
          <w:szCs w:val="22"/>
        </w:rPr>
        <w:t>Berk</w:t>
      </w:r>
      <w:r w:rsidR="00CC7D0E" w:rsidRPr="00DD30A1">
        <w:rPr>
          <w:rFonts w:asciiTheme="minorHAnsi" w:hAnsiTheme="minorHAnsi" w:cstheme="minorHAnsi"/>
          <w:szCs w:val="22"/>
        </w:rPr>
        <w:t xml:space="preserve">, </w:t>
      </w:r>
      <w:r w:rsidRPr="00DD30A1">
        <w:rPr>
          <w:rFonts w:asciiTheme="minorHAnsi" w:hAnsiTheme="minorHAnsi" w:cstheme="minorHAnsi"/>
          <w:szCs w:val="22"/>
        </w:rPr>
        <w:t>R. A.</w:t>
      </w:r>
      <w:r w:rsidR="006274E0" w:rsidRPr="00DD30A1">
        <w:rPr>
          <w:rFonts w:asciiTheme="minorHAnsi" w:hAnsiTheme="minorHAnsi" w:cstheme="minorHAnsi"/>
          <w:szCs w:val="22"/>
        </w:rPr>
        <w:t xml:space="preserve"> </w:t>
      </w:r>
      <w:r w:rsidRPr="00DD30A1">
        <w:rPr>
          <w:rFonts w:asciiTheme="minorHAnsi" w:hAnsiTheme="minorHAnsi" w:cstheme="minorHAnsi"/>
          <w:szCs w:val="22"/>
        </w:rPr>
        <w:t>(2013).</w:t>
      </w:r>
      <w:r w:rsidR="006274E0" w:rsidRPr="00DD30A1">
        <w:rPr>
          <w:rFonts w:asciiTheme="minorHAnsi" w:hAnsiTheme="minorHAnsi" w:cstheme="minorHAnsi"/>
          <w:szCs w:val="22"/>
        </w:rPr>
        <w:t xml:space="preserve"> </w:t>
      </w:r>
      <w:r w:rsidRPr="00DD30A1">
        <w:rPr>
          <w:rFonts w:asciiTheme="minorHAnsi" w:hAnsiTheme="minorHAnsi" w:cstheme="minorHAnsi"/>
          <w:i/>
          <w:iCs/>
          <w:szCs w:val="22"/>
        </w:rPr>
        <w:t>Top 10 flashpoints in student ratings and the evaluation of teaching</w:t>
      </w:r>
      <w:r w:rsidRPr="00DD30A1">
        <w:rPr>
          <w:rFonts w:asciiTheme="minorHAnsi" w:hAnsiTheme="minorHAnsi" w:cstheme="minorHAnsi"/>
          <w:szCs w:val="22"/>
        </w:rPr>
        <w:t>. Stylus.</w:t>
      </w:r>
      <w:commentRangeEnd w:id="34"/>
      <w:r w:rsidR="00171FB6" w:rsidRPr="00DD30A1">
        <w:rPr>
          <w:rStyle w:val="Kommentarzeichen"/>
          <w:rFonts w:asciiTheme="minorHAnsi" w:hAnsiTheme="minorHAnsi" w:cstheme="minorHAnsi"/>
        </w:rPr>
        <w:commentReference w:id="34"/>
      </w:r>
    </w:p>
    <w:p w14:paraId="79D41900" w14:textId="77777777" w:rsidR="00B8771A" w:rsidRPr="00DD30A1" w:rsidRDefault="00B8771A" w:rsidP="00B8771A">
      <w:pPr>
        <w:tabs>
          <w:tab w:val="clear" w:pos="3068"/>
        </w:tabs>
        <w:ind w:left="720" w:hanging="720"/>
        <w:rPr>
          <w:rFonts w:asciiTheme="minorHAnsi" w:hAnsiTheme="minorHAnsi" w:cstheme="minorHAnsi"/>
          <w:szCs w:val="22"/>
        </w:rPr>
      </w:pPr>
      <w:r w:rsidRPr="00DD30A1">
        <w:rPr>
          <w:rFonts w:asciiTheme="minorHAnsi" w:hAnsiTheme="minorHAnsi" w:cstheme="minorHAnsi"/>
          <w:szCs w:val="22"/>
        </w:rPr>
        <w:t>Boysen, G. A.</w:t>
      </w:r>
      <w:r w:rsidR="006274E0" w:rsidRPr="00DD30A1">
        <w:rPr>
          <w:rFonts w:asciiTheme="minorHAnsi" w:hAnsiTheme="minorHAnsi" w:cstheme="minorHAnsi"/>
          <w:szCs w:val="22"/>
        </w:rPr>
        <w:t xml:space="preserve"> </w:t>
      </w:r>
      <w:commentRangeStart w:id="35"/>
      <w:r w:rsidRPr="00DD30A1">
        <w:rPr>
          <w:rFonts w:asciiTheme="minorHAnsi" w:hAnsiTheme="minorHAnsi" w:cstheme="minorHAnsi"/>
          <w:szCs w:val="22"/>
        </w:rPr>
        <w:t>(2015</w:t>
      </w:r>
      <w:r w:rsidR="00643113" w:rsidRPr="00DD30A1">
        <w:rPr>
          <w:rFonts w:asciiTheme="minorHAnsi" w:hAnsiTheme="minorHAnsi" w:cstheme="minorHAnsi"/>
          <w:szCs w:val="22"/>
        </w:rPr>
        <w:t>a</w:t>
      </w:r>
      <w:commentRangeEnd w:id="35"/>
      <w:r w:rsidR="00171FB6" w:rsidRPr="00DD30A1">
        <w:rPr>
          <w:rStyle w:val="Kommentarzeichen"/>
          <w:rFonts w:asciiTheme="minorHAnsi" w:hAnsiTheme="minorHAnsi" w:cstheme="minorHAnsi"/>
        </w:rPr>
        <w:commentReference w:id="35"/>
      </w:r>
      <w:r w:rsidRPr="00DD30A1">
        <w:rPr>
          <w:rFonts w:asciiTheme="minorHAnsi" w:hAnsiTheme="minorHAnsi" w:cstheme="minorHAnsi"/>
          <w:szCs w:val="22"/>
        </w:rPr>
        <w:t>). Preventing the overinterpretation of small mean differences in student evaluations of teaching: An evaluation of warning effectiveness.</w:t>
      </w:r>
      <w:r w:rsidR="006274E0" w:rsidRPr="00DD30A1">
        <w:rPr>
          <w:rFonts w:asciiTheme="minorHAnsi" w:hAnsiTheme="minorHAnsi" w:cstheme="minorHAnsi"/>
          <w:szCs w:val="22"/>
        </w:rPr>
        <w:t xml:space="preserve"> </w:t>
      </w:r>
      <w:r w:rsidRPr="00DD30A1">
        <w:rPr>
          <w:rFonts w:asciiTheme="minorHAnsi" w:hAnsiTheme="minorHAnsi" w:cstheme="minorHAnsi"/>
          <w:i/>
          <w:iCs/>
          <w:szCs w:val="22"/>
        </w:rPr>
        <w:t>Scholarship of Teaching and Learning in Psychology</w:t>
      </w:r>
      <w:r w:rsidRPr="00DD30A1">
        <w:rPr>
          <w:rFonts w:asciiTheme="minorHAnsi" w:hAnsiTheme="minorHAnsi" w:cstheme="minorHAnsi"/>
          <w:szCs w:val="22"/>
        </w:rPr>
        <w:t xml:space="preserve">, </w:t>
      </w:r>
      <w:r w:rsidRPr="00DD30A1">
        <w:rPr>
          <w:rFonts w:asciiTheme="minorHAnsi" w:hAnsiTheme="minorHAnsi" w:cstheme="minorHAnsi"/>
          <w:i/>
          <w:iCs/>
          <w:szCs w:val="22"/>
        </w:rPr>
        <w:t>1</w:t>
      </w:r>
      <w:r w:rsidRPr="00DD30A1">
        <w:rPr>
          <w:rFonts w:asciiTheme="minorHAnsi" w:hAnsiTheme="minorHAnsi" w:cstheme="minorHAnsi"/>
          <w:iCs/>
          <w:szCs w:val="22"/>
        </w:rPr>
        <w:t>(4)</w:t>
      </w:r>
      <w:r w:rsidRPr="00DD30A1">
        <w:rPr>
          <w:rFonts w:asciiTheme="minorHAnsi" w:hAnsiTheme="minorHAnsi" w:cstheme="minorHAnsi"/>
          <w:szCs w:val="22"/>
        </w:rPr>
        <w:t>, 269–282</w:t>
      </w:r>
      <w:r w:rsidR="00EB6B08" w:rsidRPr="00DD30A1">
        <w:rPr>
          <w:rFonts w:asciiTheme="minorHAnsi" w:hAnsiTheme="minorHAnsi" w:cstheme="minorHAnsi"/>
          <w:szCs w:val="22"/>
        </w:rPr>
        <w:t>.</w:t>
      </w:r>
      <w:r w:rsidR="00EB6B08" w:rsidRPr="00DD30A1">
        <w:rPr>
          <w:rStyle w:val="Hyperlink"/>
          <w:rFonts w:asciiTheme="minorHAnsi" w:hAnsiTheme="minorHAnsi" w:cstheme="minorHAnsi"/>
          <w:color w:val="auto"/>
          <w:szCs w:val="22"/>
        </w:rPr>
        <w:t xml:space="preserve"> </w:t>
      </w:r>
      <w:hyperlink r:id="rId19" w:history="1">
        <w:r w:rsidR="00EB6B08" w:rsidRPr="00DD30A1">
          <w:rPr>
            <w:rStyle w:val="Hyperlink"/>
            <w:rFonts w:asciiTheme="minorHAnsi" w:hAnsiTheme="minorHAnsi" w:cstheme="minorHAnsi"/>
            <w:szCs w:val="22"/>
          </w:rPr>
          <w:t>https://doi.org/10.1037/stl0000042</w:t>
        </w:r>
      </w:hyperlink>
    </w:p>
    <w:p w14:paraId="58D011AE" w14:textId="77777777" w:rsidR="00EB6B08" w:rsidRPr="00DD30A1" w:rsidRDefault="00B40BBE" w:rsidP="004E6B89">
      <w:pPr>
        <w:tabs>
          <w:tab w:val="clear" w:pos="3068"/>
        </w:tabs>
        <w:ind w:left="720" w:hanging="720"/>
        <w:rPr>
          <w:rFonts w:asciiTheme="minorHAnsi" w:hAnsiTheme="minorHAnsi" w:cstheme="minorHAnsi"/>
          <w:szCs w:val="22"/>
          <w:lang w:val="en"/>
        </w:rPr>
      </w:pPr>
      <w:r w:rsidRPr="00DD30A1">
        <w:rPr>
          <w:rFonts w:asciiTheme="minorHAnsi" w:hAnsiTheme="minorHAnsi" w:cstheme="minorHAnsi"/>
          <w:szCs w:val="22"/>
        </w:rPr>
        <w:t>Boysen</w:t>
      </w:r>
      <w:r w:rsidR="00CC7D0E" w:rsidRPr="00DD30A1">
        <w:rPr>
          <w:rFonts w:asciiTheme="minorHAnsi" w:hAnsiTheme="minorHAnsi" w:cstheme="minorHAnsi"/>
          <w:szCs w:val="22"/>
        </w:rPr>
        <w:t xml:space="preserve">, </w:t>
      </w:r>
      <w:r w:rsidRPr="00DD30A1">
        <w:rPr>
          <w:rFonts w:asciiTheme="minorHAnsi" w:hAnsiTheme="minorHAnsi" w:cstheme="minorHAnsi"/>
          <w:szCs w:val="22"/>
        </w:rPr>
        <w:t>G. A.</w:t>
      </w:r>
      <w:r w:rsidR="006274E0" w:rsidRPr="00DD30A1">
        <w:rPr>
          <w:rFonts w:asciiTheme="minorHAnsi" w:hAnsiTheme="minorHAnsi" w:cstheme="minorHAnsi"/>
          <w:szCs w:val="22"/>
        </w:rPr>
        <w:t xml:space="preserve"> </w:t>
      </w:r>
      <w:r w:rsidRPr="00DD30A1">
        <w:rPr>
          <w:rFonts w:asciiTheme="minorHAnsi" w:hAnsiTheme="minorHAnsi" w:cstheme="minorHAnsi"/>
          <w:szCs w:val="22"/>
        </w:rPr>
        <w:t>(2015</w:t>
      </w:r>
      <w:r w:rsidR="00643113" w:rsidRPr="00DD30A1">
        <w:rPr>
          <w:rFonts w:asciiTheme="minorHAnsi" w:hAnsiTheme="minorHAnsi" w:cstheme="minorHAnsi"/>
          <w:szCs w:val="22"/>
        </w:rPr>
        <w:t>b</w:t>
      </w:r>
      <w:r w:rsidRPr="00DD30A1">
        <w:rPr>
          <w:rFonts w:asciiTheme="minorHAnsi" w:hAnsiTheme="minorHAnsi" w:cstheme="minorHAnsi"/>
          <w:szCs w:val="22"/>
        </w:rPr>
        <w:t>). Significant interpretation of small mean differences in student evaluations of teaching despite explicit warning to avoid overinterpretation.</w:t>
      </w:r>
      <w:r w:rsidR="006274E0" w:rsidRPr="00DD30A1">
        <w:rPr>
          <w:rFonts w:asciiTheme="minorHAnsi" w:hAnsiTheme="minorHAnsi" w:cstheme="minorHAnsi"/>
          <w:szCs w:val="22"/>
        </w:rPr>
        <w:t xml:space="preserve"> </w:t>
      </w:r>
      <w:r w:rsidRPr="00DD30A1">
        <w:rPr>
          <w:rFonts w:asciiTheme="minorHAnsi" w:hAnsiTheme="minorHAnsi" w:cstheme="minorHAnsi"/>
          <w:i/>
          <w:iCs/>
          <w:szCs w:val="22"/>
        </w:rPr>
        <w:t>Scholarship of Teaching and Learning in Psychology</w:t>
      </w:r>
      <w:r w:rsidR="00CC7D0E" w:rsidRPr="00DD30A1">
        <w:rPr>
          <w:rFonts w:asciiTheme="minorHAnsi" w:hAnsiTheme="minorHAnsi" w:cstheme="minorHAnsi"/>
          <w:szCs w:val="22"/>
        </w:rPr>
        <w:t xml:space="preserve">, </w:t>
      </w:r>
      <w:r w:rsidR="00CC7D0E" w:rsidRPr="00DD30A1">
        <w:rPr>
          <w:rFonts w:asciiTheme="minorHAnsi" w:hAnsiTheme="minorHAnsi" w:cstheme="minorHAnsi"/>
          <w:i/>
          <w:iCs/>
          <w:szCs w:val="22"/>
        </w:rPr>
        <w:t>1</w:t>
      </w:r>
      <w:r w:rsidR="00C81D35" w:rsidRPr="00DD30A1">
        <w:rPr>
          <w:rFonts w:asciiTheme="minorHAnsi" w:hAnsiTheme="minorHAnsi" w:cstheme="minorHAnsi"/>
          <w:iCs/>
          <w:szCs w:val="22"/>
        </w:rPr>
        <w:t>(2)</w:t>
      </w:r>
      <w:r w:rsidR="00CC7D0E" w:rsidRPr="00DD30A1">
        <w:rPr>
          <w:rFonts w:asciiTheme="minorHAnsi" w:hAnsiTheme="minorHAnsi" w:cstheme="minorHAnsi"/>
          <w:szCs w:val="22"/>
        </w:rPr>
        <w:t>, 1</w:t>
      </w:r>
      <w:r w:rsidRPr="00DD30A1">
        <w:rPr>
          <w:rFonts w:asciiTheme="minorHAnsi" w:hAnsiTheme="minorHAnsi" w:cstheme="minorHAnsi"/>
          <w:szCs w:val="22"/>
        </w:rPr>
        <w:t>50–</w:t>
      </w:r>
      <w:r w:rsidR="00486B99" w:rsidRPr="00DD30A1">
        <w:rPr>
          <w:rFonts w:asciiTheme="minorHAnsi" w:hAnsiTheme="minorHAnsi" w:cstheme="minorHAnsi"/>
          <w:szCs w:val="22"/>
        </w:rPr>
        <w:t xml:space="preserve">162. </w:t>
      </w:r>
      <w:hyperlink r:id="rId20" w:history="1">
        <w:r w:rsidR="00EB6B08" w:rsidRPr="00DD30A1">
          <w:rPr>
            <w:rStyle w:val="Hyperlink"/>
            <w:rFonts w:asciiTheme="minorHAnsi" w:hAnsiTheme="minorHAnsi" w:cstheme="minorHAnsi"/>
            <w:szCs w:val="22"/>
            <w:lang w:val="en"/>
          </w:rPr>
          <w:t>https://doi.org/10.1037/stl0000017</w:t>
        </w:r>
      </w:hyperlink>
    </w:p>
    <w:p w14:paraId="414323A4" w14:textId="77777777" w:rsidR="00B40BBE" w:rsidRPr="00DD30A1" w:rsidRDefault="00B40BBE" w:rsidP="004E6B89">
      <w:pPr>
        <w:tabs>
          <w:tab w:val="clear" w:pos="3068"/>
        </w:tabs>
        <w:ind w:left="720" w:hanging="720"/>
        <w:rPr>
          <w:rFonts w:asciiTheme="minorHAnsi" w:hAnsiTheme="minorHAnsi" w:cstheme="minorHAnsi"/>
          <w:szCs w:val="22"/>
        </w:rPr>
      </w:pPr>
      <w:r w:rsidRPr="00DD30A1">
        <w:rPr>
          <w:rFonts w:asciiTheme="minorHAnsi" w:hAnsiTheme="minorHAnsi" w:cstheme="minorHAnsi"/>
          <w:szCs w:val="22"/>
        </w:rPr>
        <w:t>Boysen</w:t>
      </w:r>
      <w:r w:rsidR="00CC7D0E" w:rsidRPr="00DD30A1">
        <w:rPr>
          <w:rFonts w:asciiTheme="minorHAnsi" w:hAnsiTheme="minorHAnsi" w:cstheme="minorHAnsi"/>
          <w:szCs w:val="22"/>
        </w:rPr>
        <w:t xml:space="preserve">, </w:t>
      </w:r>
      <w:r w:rsidRPr="00DD30A1">
        <w:rPr>
          <w:rFonts w:asciiTheme="minorHAnsi" w:hAnsiTheme="minorHAnsi" w:cstheme="minorHAnsi"/>
          <w:szCs w:val="22"/>
        </w:rPr>
        <w:t>G. A.</w:t>
      </w:r>
      <w:r w:rsidR="00CC7D0E" w:rsidRPr="00DD30A1">
        <w:rPr>
          <w:rFonts w:asciiTheme="minorHAnsi" w:hAnsiTheme="minorHAnsi" w:cstheme="minorHAnsi"/>
          <w:szCs w:val="22"/>
        </w:rPr>
        <w:t xml:space="preserve">, </w:t>
      </w:r>
      <w:r w:rsidRPr="00DD30A1">
        <w:rPr>
          <w:rFonts w:asciiTheme="minorHAnsi" w:hAnsiTheme="minorHAnsi" w:cstheme="minorHAnsi"/>
          <w:szCs w:val="22"/>
        </w:rPr>
        <w:t>Kelly</w:t>
      </w:r>
      <w:r w:rsidR="00CC7D0E" w:rsidRPr="00DD30A1">
        <w:rPr>
          <w:rFonts w:asciiTheme="minorHAnsi" w:hAnsiTheme="minorHAnsi" w:cstheme="minorHAnsi"/>
          <w:szCs w:val="22"/>
        </w:rPr>
        <w:t xml:space="preserve">, </w:t>
      </w:r>
      <w:r w:rsidRPr="00DD30A1">
        <w:rPr>
          <w:rFonts w:asciiTheme="minorHAnsi" w:hAnsiTheme="minorHAnsi" w:cstheme="minorHAnsi"/>
          <w:szCs w:val="22"/>
        </w:rPr>
        <w:t>T. J.</w:t>
      </w:r>
      <w:r w:rsidR="00CC7D0E" w:rsidRPr="00DD30A1">
        <w:rPr>
          <w:rFonts w:asciiTheme="minorHAnsi" w:hAnsiTheme="minorHAnsi" w:cstheme="minorHAnsi"/>
          <w:szCs w:val="22"/>
        </w:rPr>
        <w:t xml:space="preserve">, </w:t>
      </w:r>
      <w:proofErr w:type="spellStart"/>
      <w:r w:rsidRPr="00DD30A1">
        <w:rPr>
          <w:rFonts w:asciiTheme="minorHAnsi" w:hAnsiTheme="minorHAnsi" w:cstheme="minorHAnsi"/>
          <w:szCs w:val="22"/>
        </w:rPr>
        <w:t>Raesly</w:t>
      </w:r>
      <w:proofErr w:type="spellEnd"/>
      <w:r w:rsidR="00CC7D0E" w:rsidRPr="00DD30A1">
        <w:rPr>
          <w:rFonts w:asciiTheme="minorHAnsi" w:hAnsiTheme="minorHAnsi" w:cstheme="minorHAnsi"/>
          <w:szCs w:val="22"/>
        </w:rPr>
        <w:t xml:space="preserve">, </w:t>
      </w:r>
      <w:r w:rsidRPr="00DD30A1">
        <w:rPr>
          <w:rFonts w:asciiTheme="minorHAnsi" w:hAnsiTheme="minorHAnsi" w:cstheme="minorHAnsi"/>
          <w:szCs w:val="22"/>
        </w:rPr>
        <w:t>H. N.</w:t>
      </w:r>
      <w:r w:rsidR="00CC7D0E" w:rsidRPr="00DD30A1">
        <w:rPr>
          <w:rFonts w:asciiTheme="minorHAnsi" w:hAnsiTheme="minorHAnsi" w:cstheme="minorHAnsi"/>
          <w:szCs w:val="22"/>
        </w:rPr>
        <w:t xml:space="preserve">, </w:t>
      </w:r>
      <w:r w:rsidRPr="00DD30A1">
        <w:rPr>
          <w:rFonts w:asciiTheme="minorHAnsi" w:hAnsiTheme="minorHAnsi" w:cstheme="minorHAnsi"/>
          <w:szCs w:val="22"/>
        </w:rPr>
        <w:t>&amp;</w:t>
      </w:r>
      <w:r w:rsidR="006274E0" w:rsidRPr="00DD30A1">
        <w:rPr>
          <w:rFonts w:asciiTheme="minorHAnsi" w:hAnsiTheme="minorHAnsi" w:cstheme="minorHAnsi"/>
          <w:szCs w:val="22"/>
        </w:rPr>
        <w:t xml:space="preserve"> </w:t>
      </w:r>
      <w:proofErr w:type="spellStart"/>
      <w:r w:rsidRPr="00DD30A1">
        <w:rPr>
          <w:rFonts w:asciiTheme="minorHAnsi" w:hAnsiTheme="minorHAnsi" w:cstheme="minorHAnsi"/>
          <w:szCs w:val="22"/>
        </w:rPr>
        <w:t>Casner</w:t>
      </w:r>
      <w:proofErr w:type="spellEnd"/>
      <w:r w:rsidR="00CC7D0E" w:rsidRPr="00DD30A1">
        <w:rPr>
          <w:rFonts w:asciiTheme="minorHAnsi" w:hAnsiTheme="minorHAnsi" w:cstheme="minorHAnsi"/>
          <w:szCs w:val="22"/>
        </w:rPr>
        <w:t xml:space="preserve">, </w:t>
      </w:r>
      <w:r w:rsidRPr="00DD30A1">
        <w:rPr>
          <w:rFonts w:asciiTheme="minorHAnsi" w:hAnsiTheme="minorHAnsi" w:cstheme="minorHAnsi"/>
          <w:szCs w:val="22"/>
        </w:rPr>
        <w:t>R. W.</w:t>
      </w:r>
      <w:r w:rsidR="006274E0" w:rsidRPr="00DD30A1">
        <w:rPr>
          <w:rFonts w:asciiTheme="minorHAnsi" w:hAnsiTheme="minorHAnsi" w:cstheme="minorHAnsi"/>
          <w:szCs w:val="22"/>
        </w:rPr>
        <w:t xml:space="preserve"> </w:t>
      </w:r>
      <w:r w:rsidRPr="00DD30A1">
        <w:rPr>
          <w:rFonts w:asciiTheme="minorHAnsi" w:hAnsiTheme="minorHAnsi" w:cstheme="minorHAnsi"/>
          <w:szCs w:val="22"/>
        </w:rPr>
        <w:t>(2014). The (mis)interpretation of teaching evaluations by college faculty and administrators.</w:t>
      </w:r>
      <w:r w:rsidR="006274E0" w:rsidRPr="00DD30A1">
        <w:rPr>
          <w:rFonts w:asciiTheme="minorHAnsi" w:hAnsiTheme="minorHAnsi" w:cstheme="minorHAnsi"/>
          <w:szCs w:val="22"/>
        </w:rPr>
        <w:t xml:space="preserve"> </w:t>
      </w:r>
      <w:r w:rsidRPr="00DD30A1">
        <w:rPr>
          <w:rFonts w:asciiTheme="minorHAnsi" w:hAnsiTheme="minorHAnsi" w:cstheme="minorHAnsi"/>
          <w:i/>
          <w:iCs/>
          <w:szCs w:val="22"/>
        </w:rPr>
        <w:t>Assessment &amp; Evaluation in Higher Education</w:t>
      </w:r>
      <w:r w:rsidR="00CC7D0E" w:rsidRPr="00DD30A1">
        <w:rPr>
          <w:rFonts w:asciiTheme="minorHAnsi" w:hAnsiTheme="minorHAnsi" w:cstheme="minorHAnsi"/>
          <w:szCs w:val="22"/>
        </w:rPr>
        <w:t xml:space="preserve">, </w:t>
      </w:r>
      <w:r w:rsidRPr="00DD30A1">
        <w:rPr>
          <w:rFonts w:asciiTheme="minorHAnsi" w:hAnsiTheme="minorHAnsi" w:cstheme="minorHAnsi"/>
          <w:i/>
          <w:iCs/>
          <w:szCs w:val="22"/>
        </w:rPr>
        <w:t>39</w:t>
      </w:r>
      <w:r w:rsidR="00C81D35" w:rsidRPr="00DD30A1">
        <w:rPr>
          <w:rFonts w:asciiTheme="minorHAnsi" w:hAnsiTheme="minorHAnsi" w:cstheme="minorHAnsi"/>
          <w:iCs/>
          <w:szCs w:val="22"/>
        </w:rPr>
        <w:t>(6)</w:t>
      </w:r>
      <w:r w:rsidR="00CC7D0E" w:rsidRPr="00DD30A1">
        <w:rPr>
          <w:rFonts w:asciiTheme="minorHAnsi" w:hAnsiTheme="minorHAnsi" w:cstheme="minorHAnsi"/>
          <w:szCs w:val="22"/>
        </w:rPr>
        <w:t xml:space="preserve">, </w:t>
      </w:r>
      <w:r w:rsidRPr="00DD30A1">
        <w:rPr>
          <w:rFonts w:asciiTheme="minorHAnsi" w:hAnsiTheme="minorHAnsi" w:cstheme="minorHAnsi"/>
          <w:szCs w:val="22"/>
        </w:rPr>
        <w:t>641–656.</w:t>
      </w:r>
      <w:r w:rsidR="006274E0" w:rsidRPr="00DD30A1">
        <w:rPr>
          <w:rFonts w:asciiTheme="minorHAnsi" w:hAnsiTheme="minorHAnsi" w:cstheme="minorHAnsi"/>
          <w:szCs w:val="22"/>
        </w:rPr>
        <w:t xml:space="preserve"> </w:t>
      </w:r>
      <w:hyperlink r:id="rId21" w:history="1">
        <w:r w:rsidR="00EB6B08" w:rsidRPr="00DD30A1">
          <w:rPr>
            <w:rStyle w:val="Hyperlink"/>
            <w:rFonts w:asciiTheme="minorHAnsi" w:hAnsiTheme="minorHAnsi" w:cstheme="minorHAnsi"/>
            <w:szCs w:val="22"/>
          </w:rPr>
          <w:t>https://doi.org/10.1080/02602938.2013.860950</w:t>
        </w:r>
      </w:hyperlink>
    </w:p>
    <w:p w14:paraId="47BB25D7" w14:textId="77777777" w:rsidR="00EB6B08" w:rsidRPr="00DD30A1" w:rsidRDefault="00B40BBE" w:rsidP="00EB6B08">
      <w:pPr>
        <w:tabs>
          <w:tab w:val="clear" w:pos="3068"/>
        </w:tabs>
        <w:ind w:left="720" w:hanging="720"/>
        <w:rPr>
          <w:rFonts w:asciiTheme="minorHAnsi" w:hAnsiTheme="minorHAnsi" w:cstheme="minorHAnsi"/>
          <w:szCs w:val="22"/>
        </w:rPr>
      </w:pPr>
      <w:r w:rsidRPr="00DD30A1">
        <w:rPr>
          <w:rFonts w:asciiTheme="minorHAnsi" w:hAnsiTheme="minorHAnsi" w:cstheme="minorHAnsi"/>
          <w:szCs w:val="22"/>
        </w:rPr>
        <w:t>Buller</w:t>
      </w:r>
      <w:r w:rsidR="00CC7D0E" w:rsidRPr="00DD30A1">
        <w:rPr>
          <w:rFonts w:asciiTheme="minorHAnsi" w:hAnsiTheme="minorHAnsi" w:cstheme="minorHAnsi"/>
          <w:szCs w:val="22"/>
        </w:rPr>
        <w:t xml:space="preserve">, </w:t>
      </w:r>
      <w:r w:rsidRPr="00DD30A1">
        <w:rPr>
          <w:rFonts w:asciiTheme="minorHAnsi" w:hAnsiTheme="minorHAnsi" w:cstheme="minorHAnsi"/>
          <w:szCs w:val="22"/>
        </w:rPr>
        <w:t>J. L.</w:t>
      </w:r>
      <w:r w:rsidR="006274E0" w:rsidRPr="00DD30A1">
        <w:rPr>
          <w:rFonts w:asciiTheme="minorHAnsi" w:hAnsiTheme="minorHAnsi" w:cstheme="minorHAnsi"/>
          <w:szCs w:val="22"/>
        </w:rPr>
        <w:t xml:space="preserve"> </w:t>
      </w:r>
      <w:r w:rsidRPr="00DD30A1">
        <w:rPr>
          <w:rFonts w:asciiTheme="minorHAnsi" w:hAnsiTheme="minorHAnsi" w:cstheme="minorHAnsi"/>
          <w:szCs w:val="22"/>
        </w:rPr>
        <w:t>(2012).</w:t>
      </w:r>
      <w:r w:rsidR="006274E0" w:rsidRPr="00DD30A1">
        <w:rPr>
          <w:rFonts w:asciiTheme="minorHAnsi" w:hAnsiTheme="minorHAnsi" w:cstheme="minorHAnsi"/>
          <w:szCs w:val="22"/>
        </w:rPr>
        <w:t xml:space="preserve"> </w:t>
      </w:r>
      <w:r w:rsidRPr="00DD30A1">
        <w:rPr>
          <w:rFonts w:asciiTheme="minorHAnsi" w:hAnsiTheme="minorHAnsi" w:cstheme="minorHAnsi"/>
          <w:i/>
          <w:iCs/>
          <w:szCs w:val="22"/>
        </w:rPr>
        <w:t>Best practices in faculty evaluation: A practical guide for academic leaders</w:t>
      </w:r>
      <w:r w:rsidRPr="00DD30A1">
        <w:rPr>
          <w:rFonts w:asciiTheme="minorHAnsi" w:hAnsiTheme="minorHAnsi" w:cstheme="minorHAnsi"/>
          <w:szCs w:val="22"/>
        </w:rPr>
        <w:t>. Jossey-Bass.</w:t>
      </w:r>
    </w:p>
    <w:p w14:paraId="71A78C15" w14:textId="77777777" w:rsidR="00B40BBE" w:rsidRPr="00DD30A1" w:rsidRDefault="00B40BBE" w:rsidP="004E6B89">
      <w:pPr>
        <w:tabs>
          <w:tab w:val="clear" w:pos="3068"/>
        </w:tabs>
        <w:ind w:left="720" w:hanging="720"/>
        <w:rPr>
          <w:rFonts w:asciiTheme="minorHAnsi" w:hAnsiTheme="minorHAnsi" w:cstheme="minorHAnsi"/>
          <w:szCs w:val="22"/>
        </w:rPr>
      </w:pPr>
      <w:r w:rsidRPr="00DD30A1">
        <w:rPr>
          <w:rFonts w:asciiTheme="minorHAnsi" w:hAnsiTheme="minorHAnsi" w:cstheme="minorHAnsi"/>
          <w:szCs w:val="22"/>
        </w:rPr>
        <w:t>Dewar</w:t>
      </w:r>
      <w:r w:rsidR="00CC7D0E" w:rsidRPr="00DD30A1">
        <w:rPr>
          <w:rFonts w:asciiTheme="minorHAnsi" w:hAnsiTheme="minorHAnsi" w:cstheme="minorHAnsi"/>
          <w:szCs w:val="22"/>
        </w:rPr>
        <w:t xml:space="preserve">, </w:t>
      </w:r>
      <w:r w:rsidRPr="00DD30A1">
        <w:rPr>
          <w:rFonts w:asciiTheme="minorHAnsi" w:hAnsiTheme="minorHAnsi" w:cstheme="minorHAnsi"/>
          <w:szCs w:val="22"/>
        </w:rPr>
        <w:t>J. M.</w:t>
      </w:r>
      <w:r w:rsidR="006274E0" w:rsidRPr="00DD30A1">
        <w:rPr>
          <w:rFonts w:asciiTheme="minorHAnsi" w:hAnsiTheme="minorHAnsi" w:cstheme="minorHAnsi"/>
          <w:szCs w:val="22"/>
        </w:rPr>
        <w:t xml:space="preserve"> </w:t>
      </w:r>
      <w:r w:rsidRPr="00DD30A1">
        <w:rPr>
          <w:rFonts w:asciiTheme="minorHAnsi" w:hAnsiTheme="minorHAnsi" w:cstheme="minorHAnsi"/>
          <w:szCs w:val="22"/>
        </w:rPr>
        <w:t>(2011). Helping stakeholders understand the limitations of SRT data: Are we doing enough?</w:t>
      </w:r>
      <w:r w:rsidR="00DE1469" w:rsidRPr="00DD30A1">
        <w:rPr>
          <w:rFonts w:asciiTheme="minorHAnsi" w:hAnsiTheme="minorHAnsi" w:cstheme="minorHAnsi"/>
          <w:szCs w:val="22"/>
        </w:rPr>
        <w:t xml:space="preserve"> </w:t>
      </w:r>
      <w:r w:rsidRPr="00DD30A1">
        <w:rPr>
          <w:rFonts w:asciiTheme="minorHAnsi" w:hAnsiTheme="minorHAnsi" w:cstheme="minorHAnsi"/>
          <w:i/>
          <w:iCs/>
          <w:szCs w:val="22"/>
        </w:rPr>
        <w:t>Journal of Faculty Development</w:t>
      </w:r>
      <w:r w:rsidR="00CC7D0E" w:rsidRPr="00DD30A1">
        <w:rPr>
          <w:rFonts w:asciiTheme="minorHAnsi" w:hAnsiTheme="minorHAnsi" w:cstheme="minorHAnsi"/>
          <w:szCs w:val="22"/>
        </w:rPr>
        <w:t xml:space="preserve">, </w:t>
      </w:r>
      <w:r w:rsidRPr="00DD30A1">
        <w:rPr>
          <w:rFonts w:asciiTheme="minorHAnsi" w:hAnsiTheme="minorHAnsi" w:cstheme="minorHAnsi"/>
          <w:i/>
          <w:iCs/>
          <w:szCs w:val="22"/>
        </w:rPr>
        <w:t>25</w:t>
      </w:r>
      <w:r w:rsidR="00C81D35" w:rsidRPr="00DD30A1">
        <w:rPr>
          <w:rFonts w:asciiTheme="minorHAnsi" w:hAnsiTheme="minorHAnsi" w:cstheme="minorHAnsi"/>
          <w:iCs/>
          <w:szCs w:val="22"/>
        </w:rPr>
        <w:t>(3)</w:t>
      </w:r>
      <w:r w:rsidR="00CC7D0E" w:rsidRPr="00DD30A1">
        <w:rPr>
          <w:rFonts w:asciiTheme="minorHAnsi" w:hAnsiTheme="minorHAnsi" w:cstheme="minorHAnsi"/>
          <w:szCs w:val="22"/>
        </w:rPr>
        <w:t xml:space="preserve">, </w:t>
      </w:r>
      <w:r w:rsidRPr="00DD30A1">
        <w:rPr>
          <w:rFonts w:asciiTheme="minorHAnsi" w:hAnsiTheme="minorHAnsi" w:cstheme="minorHAnsi"/>
          <w:szCs w:val="22"/>
        </w:rPr>
        <w:t>40–44.</w:t>
      </w:r>
    </w:p>
    <w:p w14:paraId="43B5FFCF" w14:textId="77777777" w:rsidR="001D7F11" w:rsidRPr="00DD30A1" w:rsidRDefault="001D7F11" w:rsidP="001D7F11">
      <w:pPr>
        <w:tabs>
          <w:tab w:val="clear" w:pos="3068"/>
        </w:tabs>
        <w:ind w:left="720" w:hanging="720"/>
        <w:rPr>
          <w:rFonts w:asciiTheme="minorHAnsi" w:hAnsiTheme="minorHAnsi" w:cstheme="minorHAnsi"/>
          <w:szCs w:val="22"/>
        </w:rPr>
      </w:pPr>
      <w:proofErr w:type="spellStart"/>
      <w:r w:rsidRPr="00DD30A1">
        <w:rPr>
          <w:rFonts w:asciiTheme="minorHAnsi" w:hAnsiTheme="minorHAnsi" w:cstheme="minorHAnsi"/>
          <w:szCs w:val="22"/>
        </w:rPr>
        <w:t>Dommeyer</w:t>
      </w:r>
      <w:proofErr w:type="spellEnd"/>
      <w:r w:rsidRPr="00DD30A1">
        <w:rPr>
          <w:rFonts w:asciiTheme="minorHAnsi" w:hAnsiTheme="minorHAnsi" w:cstheme="minorHAnsi"/>
          <w:szCs w:val="22"/>
        </w:rPr>
        <w:t xml:space="preserve">, C. J., Baum, P., &amp; Hanna, R. W. (2002). College students’ attitudes toward methods of collecting teaching evaluations: In-class versus on-line. </w:t>
      </w:r>
      <w:r w:rsidRPr="00DD30A1">
        <w:rPr>
          <w:rFonts w:asciiTheme="minorHAnsi" w:hAnsiTheme="minorHAnsi" w:cstheme="minorHAnsi"/>
          <w:i/>
          <w:iCs/>
          <w:szCs w:val="22"/>
        </w:rPr>
        <w:t>Journal of Education for Business</w:t>
      </w:r>
      <w:r w:rsidRPr="00DD30A1">
        <w:rPr>
          <w:rFonts w:asciiTheme="minorHAnsi" w:hAnsiTheme="minorHAnsi" w:cstheme="minorHAnsi"/>
          <w:szCs w:val="22"/>
        </w:rPr>
        <w:t xml:space="preserve">, </w:t>
      </w:r>
      <w:r w:rsidRPr="00DD30A1">
        <w:rPr>
          <w:rFonts w:asciiTheme="minorHAnsi" w:hAnsiTheme="minorHAnsi" w:cstheme="minorHAnsi"/>
          <w:i/>
          <w:iCs/>
          <w:szCs w:val="22"/>
        </w:rPr>
        <w:t>78</w:t>
      </w:r>
      <w:r w:rsidRPr="00DD30A1">
        <w:rPr>
          <w:rFonts w:asciiTheme="minorHAnsi" w:hAnsiTheme="minorHAnsi" w:cstheme="minorHAnsi"/>
          <w:iCs/>
          <w:szCs w:val="22"/>
        </w:rPr>
        <w:t>(1)</w:t>
      </w:r>
      <w:r w:rsidRPr="00DD30A1">
        <w:rPr>
          <w:rFonts w:asciiTheme="minorHAnsi" w:hAnsiTheme="minorHAnsi" w:cstheme="minorHAnsi"/>
          <w:szCs w:val="22"/>
        </w:rPr>
        <w:t xml:space="preserve">, 11–15. </w:t>
      </w:r>
      <w:hyperlink r:id="rId22" w:history="1">
        <w:r w:rsidRPr="00DD30A1">
          <w:rPr>
            <w:rStyle w:val="Hyperlink"/>
            <w:rFonts w:asciiTheme="minorHAnsi" w:hAnsiTheme="minorHAnsi" w:cstheme="minorHAnsi"/>
            <w:szCs w:val="22"/>
          </w:rPr>
          <w:t>https://doi.org/10.1080/08832320209599691</w:t>
        </w:r>
      </w:hyperlink>
    </w:p>
    <w:p w14:paraId="38237D8B" w14:textId="77777777" w:rsidR="00B40BBE" w:rsidRPr="00DD30A1" w:rsidRDefault="00B40BBE" w:rsidP="004E6B89">
      <w:pPr>
        <w:tabs>
          <w:tab w:val="clear" w:pos="3068"/>
        </w:tabs>
        <w:ind w:left="720" w:hanging="720"/>
        <w:rPr>
          <w:rFonts w:asciiTheme="minorHAnsi" w:hAnsiTheme="minorHAnsi" w:cstheme="minorHAnsi"/>
          <w:szCs w:val="22"/>
        </w:rPr>
      </w:pPr>
      <w:proofErr w:type="spellStart"/>
      <w:r w:rsidRPr="00DD30A1">
        <w:rPr>
          <w:rFonts w:asciiTheme="minorHAnsi" w:hAnsiTheme="minorHAnsi" w:cstheme="minorHAnsi"/>
          <w:szCs w:val="22"/>
        </w:rPr>
        <w:lastRenderedPageBreak/>
        <w:t>Dommeyer</w:t>
      </w:r>
      <w:proofErr w:type="spellEnd"/>
      <w:r w:rsidR="00CC7D0E" w:rsidRPr="00DD30A1">
        <w:rPr>
          <w:rFonts w:asciiTheme="minorHAnsi" w:hAnsiTheme="minorHAnsi" w:cstheme="minorHAnsi"/>
          <w:szCs w:val="22"/>
        </w:rPr>
        <w:t xml:space="preserve">, </w:t>
      </w:r>
      <w:r w:rsidRPr="00DD30A1">
        <w:rPr>
          <w:rFonts w:asciiTheme="minorHAnsi" w:hAnsiTheme="minorHAnsi" w:cstheme="minorHAnsi"/>
          <w:szCs w:val="22"/>
        </w:rPr>
        <w:t>C. J.</w:t>
      </w:r>
      <w:r w:rsidR="00CC7D0E" w:rsidRPr="00DD30A1">
        <w:rPr>
          <w:rFonts w:asciiTheme="minorHAnsi" w:hAnsiTheme="minorHAnsi" w:cstheme="minorHAnsi"/>
          <w:szCs w:val="22"/>
        </w:rPr>
        <w:t xml:space="preserve">, </w:t>
      </w:r>
      <w:r w:rsidRPr="00DD30A1">
        <w:rPr>
          <w:rFonts w:asciiTheme="minorHAnsi" w:hAnsiTheme="minorHAnsi" w:cstheme="minorHAnsi"/>
          <w:szCs w:val="22"/>
        </w:rPr>
        <w:t>Baum</w:t>
      </w:r>
      <w:r w:rsidR="00CC7D0E" w:rsidRPr="00DD30A1">
        <w:rPr>
          <w:rFonts w:asciiTheme="minorHAnsi" w:hAnsiTheme="minorHAnsi" w:cstheme="minorHAnsi"/>
          <w:szCs w:val="22"/>
        </w:rPr>
        <w:t xml:space="preserve">, </w:t>
      </w:r>
      <w:r w:rsidRPr="00DD30A1">
        <w:rPr>
          <w:rFonts w:asciiTheme="minorHAnsi" w:hAnsiTheme="minorHAnsi" w:cstheme="minorHAnsi"/>
          <w:szCs w:val="22"/>
        </w:rPr>
        <w:t>P.</w:t>
      </w:r>
      <w:r w:rsidR="00CC7D0E" w:rsidRPr="00DD30A1">
        <w:rPr>
          <w:rFonts w:asciiTheme="minorHAnsi" w:hAnsiTheme="minorHAnsi" w:cstheme="minorHAnsi"/>
          <w:szCs w:val="22"/>
        </w:rPr>
        <w:t xml:space="preserve">, </w:t>
      </w:r>
      <w:r w:rsidRPr="00DD30A1">
        <w:rPr>
          <w:rFonts w:asciiTheme="minorHAnsi" w:hAnsiTheme="minorHAnsi" w:cstheme="minorHAnsi"/>
          <w:szCs w:val="22"/>
        </w:rPr>
        <w:t>Hanna</w:t>
      </w:r>
      <w:r w:rsidR="00CC7D0E" w:rsidRPr="00DD30A1">
        <w:rPr>
          <w:rFonts w:asciiTheme="minorHAnsi" w:hAnsiTheme="minorHAnsi" w:cstheme="minorHAnsi"/>
          <w:szCs w:val="22"/>
        </w:rPr>
        <w:t xml:space="preserve">, </w:t>
      </w:r>
      <w:r w:rsidRPr="00DD30A1">
        <w:rPr>
          <w:rFonts w:asciiTheme="minorHAnsi" w:hAnsiTheme="minorHAnsi" w:cstheme="minorHAnsi"/>
          <w:szCs w:val="22"/>
        </w:rPr>
        <w:t>R. W.</w:t>
      </w:r>
      <w:r w:rsidR="00CC7D0E" w:rsidRPr="00DD30A1">
        <w:rPr>
          <w:rFonts w:asciiTheme="minorHAnsi" w:hAnsiTheme="minorHAnsi" w:cstheme="minorHAnsi"/>
          <w:szCs w:val="22"/>
        </w:rPr>
        <w:t xml:space="preserve">, </w:t>
      </w:r>
      <w:r w:rsidRPr="00DD30A1">
        <w:rPr>
          <w:rFonts w:asciiTheme="minorHAnsi" w:hAnsiTheme="minorHAnsi" w:cstheme="minorHAnsi"/>
          <w:szCs w:val="22"/>
        </w:rPr>
        <w:t>&amp;</w:t>
      </w:r>
      <w:r w:rsidR="006274E0" w:rsidRPr="00DD30A1">
        <w:rPr>
          <w:rFonts w:asciiTheme="minorHAnsi" w:hAnsiTheme="minorHAnsi" w:cstheme="minorHAnsi"/>
          <w:szCs w:val="22"/>
        </w:rPr>
        <w:t xml:space="preserve"> </w:t>
      </w:r>
      <w:r w:rsidRPr="00DD30A1">
        <w:rPr>
          <w:rFonts w:asciiTheme="minorHAnsi" w:hAnsiTheme="minorHAnsi" w:cstheme="minorHAnsi"/>
          <w:szCs w:val="22"/>
        </w:rPr>
        <w:t>Chapman</w:t>
      </w:r>
      <w:r w:rsidR="00CC7D0E" w:rsidRPr="00DD30A1">
        <w:rPr>
          <w:rFonts w:asciiTheme="minorHAnsi" w:hAnsiTheme="minorHAnsi" w:cstheme="minorHAnsi"/>
          <w:szCs w:val="22"/>
        </w:rPr>
        <w:t xml:space="preserve">, </w:t>
      </w:r>
      <w:r w:rsidRPr="00DD30A1">
        <w:rPr>
          <w:rFonts w:asciiTheme="minorHAnsi" w:hAnsiTheme="minorHAnsi" w:cstheme="minorHAnsi"/>
          <w:szCs w:val="22"/>
        </w:rPr>
        <w:t>K. S.</w:t>
      </w:r>
      <w:r w:rsidR="006274E0" w:rsidRPr="00DD30A1">
        <w:rPr>
          <w:rFonts w:asciiTheme="minorHAnsi" w:hAnsiTheme="minorHAnsi" w:cstheme="minorHAnsi"/>
          <w:szCs w:val="22"/>
        </w:rPr>
        <w:t xml:space="preserve"> </w:t>
      </w:r>
      <w:r w:rsidRPr="00DD30A1">
        <w:rPr>
          <w:rFonts w:asciiTheme="minorHAnsi" w:hAnsiTheme="minorHAnsi" w:cstheme="minorHAnsi"/>
          <w:szCs w:val="22"/>
        </w:rPr>
        <w:t>(2004). Gathering faculty teaching evaluations by in-class and online surveys: Their effects on response rates and evaluations.</w:t>
      </w:r>
      <w:r w:rsidR="006274E0" w:rsidRPr="00DD30A1">
        <w:rPr>
          <w:rFonts w:asciiTheme="minorHAnsi" w:hAnsiTheme="minorHAnsi" w:cstheme="minorHAnsi"/>
          <w:szCs w:val="22"/>
        </w:rPr>
        <w:t xml:space="preserve"> </w:t>
      </w:r>
      <w:r w:rsidRPr="00DD30A1">
        <w:rPr>
          <w:rFonts w:asciiTheme="minorHAnsi" w:hAnsiTheme="minorHAnsi" w:cstheme="minorHAnsi"/>
          <w:i/>
          <w:iCs/>
          <w:szCs w:val="22"/>
        </w:rPr>
        <w:t>Assessment &amp; Evaluation in Higher Education</w:t>
      </w:r>
      <w:r w:rsidR="00CC7D0E" w:rsidRPr="00DD30A1">
        <w:rPr>
          <w:rFonts w:asciiTheme="minorHAnsi" w:hAnsiTheme="minorHAnsi" w:cstheme="minorHAnsi"/>
          <w:szCs w:val="22"/>
        </w:rPr>
        <w:t xml:space="preserve">, </w:t>
      </w:r>
      <w:r w:rsidRPr="00DD30A1">
        <w:rPr>
          <w:rFonts w:asciiTheme="minorHAnsi" w:hAnsiTheme="minorHAnsi" w:cstheme="minorHAnsi"/>
          <w:i/>
          <w:iCs/>
          <w:szCs w:val="22"/>
        </w:rPr>
        <w:t>29</w:t>
      </w:r>
      <w:r w:rsidR="00C81D35" w:rsidRPr="00DD30A1">
        <w:rPr>
          <w:rFonts w:asciiTheme="minorHAnsi" w:hAnsiTheme="minorHAnsi" w:cstheme="minorHAnsi"/>
          <w:iCs/>
          <w:szCs w:val="22"/>
        </w:rPr>
        <w:t>(5)</w:t>
      </w:r>
      <w:r w:rsidR="00CC7D0E" w:rsidRPr="00DD30A1">
        <w:rPr>
          <w:rFonts w:asciiTheme="minorHAnsi" w:hAnsiTheme="minorHAnsi" w:cstheme="minorHAnsi"/>
          <w:szCs w:val="22"/>
        </w:rPr>
        <w:t xml:space="preserve">, </w:t>
      </w:r>
      <w:r w:rsidRPr="00DD30A1">
        <w:rPr>
          <w:rFonts w:asciiTheme="minorHAnsi" w:hAnsiTheme="minorHAnsi" w:cstheme="minorHAnsi"/>
          <w:szCs w:val="22"/>
        </w:rPr>
        <w:t>611–</w:t>
      </w:r>
      <w:r w:rsidR="00486B99" w:rsidRPr="00DD30A1">
        <w:rPr>
          <w:rFonts w:asciiTheme="minorHAnsi" w:hAnsiTheme="minorHAnsi" w:cstheme="minorHAnsi"/>
          <w:szCs w:val="22"/>
        </w:rPr>
        <w:t xml:space="preserve">623. </w:t>
      </w:r>
      <w:hyperlink r:id="rId23" w:history="1">
        <w:r w:rsidR="00DD132E" w:rsidRPr="00DD30A1">
          <w:rPr>
            <w:rStyle w:val="Hyperlink"/>
            <w:rFonts w:asciiTheme="minorHAnsi" w:hAnsiTheme="minorHAnsi" w:cstheme="minorHAnsi"/>
            <w:szCs w:val="22"/>
          </w:rPr>
          <w:t>https://doi.org/10.1080/02602930410001689171</w:t>
        </w:r>
      </w:hyperlink>
    </w:p>
    <w:p w14:paraId="44941310" w14:textId="77777777" w:rsidR="00B40BBE" w:rsidRPr="00DD30A1" w:rsidRDefault="00B40BBE" w:rsidP="004E6B89">
      <w:pPr>
        <w:tabs>
          <w:tab w:val="clear" w:pos="3068"/>
        </w:tabs>
        <w:ind w:left="720" w:hanging="720"/>
        <w:rPr>
          <w:rFonts w:asciiTheme="minorHAnsi" w:hAnsiTheme="minorHAnsi" w:cstheme="minorHAnsi"/>
          <w:szCs w:val="22"/>
        </w:rPr>
      </w:pPr>
      <w:proofErr w:type="spellStart"/>
      <w:r w:rsidRPr="00DD30A1">
        <w:rPr>
          <w:rFonts w:asciiTheme="minorHAnsi" w:hAnsiTheme="minorHAnsi" w:cstheme="minorHAnsi"/>
          <w:szCs w:val="22"/>
        </w:rPr>
        <w:t>Feistauer</w:t>
      </w:r>
      <w:proofErr w:type="spellEnd"/>
      <w:r w:rsidR="00CC7D0E" w:rsidRPr="00DD30A1">
        <w:rPr>
          <w:rFonts w:asciiTheme="minorHAnsi" w:hAnsiTheme="minorHAnsi" w:cstheme="minorHAnsi"/>
          <w:szCs w:val="22"/>
        </w:rPr>
        <w:t xml:space="preserve">, </w:t>
      </w:r>
      <w:r w:rsidRPr="00DD30A1">
        <w:rPr>
          <w:rFonts w:asciiTheme="minorHAnsi" w:hAnsiTheme="minorHAnsi" w:cstheme="minorHAnsi"/>
          <w:szCs w:val="22"/>
        </w:rPr>
        <w:t>D.</w:t>
      </w:r>
      <w:r w:rsidR="00CC7D0E" w:rsidRPr="00DD30A1">
        <w:rPr>
          <w:rFonts w:asciiTheme="minorHAnsi" w:hAnsiTheme="minorHAnsi" w:cstheme="minorHAnsi"/>
          <w:szCs w:val="22"/>
        </w:rPr>
        <w:t xml:space="preserve">, </w:t>
      </w:r>
      <w:r w:rsidRPr="00DD30A1">
        <w:rPr>
          <w:rFonts w:asciiTheme="minorHAnsi" w:hAnsiTheme="minorHAnsi" w:cstheme="minorHAnsi"/>
          <w:szCs w:val="22"/>
        </w:rPr>
        <w:t>&amp;</w:t>
      </w:r>
      <w:r w:rsidR="006274E0" w:rsidRPr="00DD30A1">
        <w:rPr>
          <w:rFonts w:asciiTheme="minorHAnsi" w:hAnsiTheme="minorHAnsi" w:cstheme="minorHAnsi"/>
          <w:szCs w:val="22"/>
        </w:rPr>
        <w:t xml:space="preserve"> </w:t>
      </w:r>
      <w:r w:rsidRPr="00DD30A1">
        <w:rPr>
          <w:rFonts w:asciiTheme="minorHAnsi" w:hAnsiTheme="minorHAnsi" w:cstheme="minorHAnsi"/>
          <w:szCs w:val="22"/>
        </w:rPr>
        <w:t>Richter</w:t>
      </w:r>
      <w:r w:rsidR="00CC7D0E" w:rsidRPr="00DD30A1">
        <w:rPr>
          <w:rFonts w:asciiTheme="minorHAnsi" w:hAnsiTheme="minorHAnsi" w:cstheme="minorHAnsi"/>
          <w:szCs w:val="22"/>
        </w:rPr>
        <w:t xml:space="preserve">, </w:t>
      </w:r>
      <w:r w:rsidRPr="00DD30A1">
        <w:rPr>
          <w:rFonts w:asciiTheme="minorHAnsi" w:hAnsiTheme="minorHAnsi" w:cstheme="minorHAnsi"/>
          <w:szCs w:val="22"/>
        </w:rPr>
        <w:t>T.</w:t>
      </w:r>
      <w:r w:rsidR="006274E0" w:rsidRPr="00DD30A1">
        <w:rPr>
          <w:rFonts w:asciiTheme="minorHAnsi" w:hAnsiTheme="minorHAnsi" w:cstheme="minorHAnsi"/>
          <w:szCs w:val="22"/>
        </w:rPr>
        <w:t xml:space="preserve"> </w:t>
      </w:r>
      <w:r w:rsidRPr="00DD30A1">
        <w:rPr>
          <w:rFonts w:asciiTheme="minorHAnsi" w:hAnsiTheme="minorHAnsi" w:cstheme="minorHAnsi"/>
          <w:szCs w:val="22"/>
        </w:rPr>
        <w:t>(2016). How reliable are students’ evaluations of teaching quality? A variance components approach.</w:t>
      </w:r>
      <w:r w:rsidR="006274E0" w:rsidRPr="00DD30A1">
        <w:rPr>
          <w:rFonts w:asciiTheme="minorHAnsi" w:hAnsiTheme="minorHAnsi" w:cstheme="minorHAnsi"/>
          <w:szCs w:val="22"/>
        </w:rPr>
        <w:t xml:space="preserve"> </w:t>
      </w:r>
      <w:r w:rsidRPr="00DD30A1">
        <w:rPr>
          <w:rFonts w:asciiTheme="minorHAnsi" w:hAnsiTheme="minorHAnsi" w:cstheme="minorHAnsi"/>
          <w:i/>
          <w:iCs/>
          <w:szCs w:val="22"/>
        </w:rPr>
        <w:t>Assessment &amp; Evaluation in Higher Education</w:t>
      </w:r>
      <w:r w:rsidR="00CC7D0E" w:rsidRPr="00DD30A1">
        <w:rPr>
          <w:rFonts w:asciiTheme="minorHAnsi" w:hAnsiTheme="minorHAnsi" w:cstheme="minorHAnsi"/>
          <w:szCs w:val="22"/>
        </w:rPr>
        <w:t xml:space="preserve">, </w:t>
      </w:r>
      <w:r w:rsidR="00C81D35" w:rsidRPr="00DD30A1">
        <w:rPr>
          <w:rFonts w:asciiTheme="minorHAnsi" w:hAnsiTheme="minorHAnsi" w:cstheme="minorHAnsi"/>
          <w:i/>
          <w:iCs/>
          <w:szCs w:val="22"/>
        </w:rPr>
        <w:t>42</w:t>
      </w:r>
      <w:r w:rsidR="00C81D35" w:rsidRPr="00DD30A1">
        <w:rPr>
          <w:rFonts w:asciiTheme="minorHAnsi" w:hAnsiTheme="minorHAnsi" w:cstheme="minorHAnsi"/>
          <w:iCs/>
          <w:szCs w:val="22"/>
        </w:rPr>
        <w:t>(8)</w:t>
      </w:r>
      <w:r w:rsidR="00CC7D0E" w:rsidRPr="00DD30A1">
        <w:rPr>
          <w:rFonts w:asciiTheme="minorHAnsi" w:hAnsiTheme="minorHAnsi" w:cstheme="minorHAnsi"/>
          <w:iCs/>
          <w:szCs w:val="22"/>
        </w:rPr>
        <w:t xml:space="preserve">, </w:t>
      </w:r>
      <w:r w:rsidR="00C81D35" w:rsidRPr="00DD30A1">
        <w:rPr>
          <w:rFonts w:asciiTheme="minorHAnsi" w:hAnsiTheme="minorHAnsi" w:cstheme="minorHAnsi"/>
          <w:iCs/>
          <w:szCs w:val="22"/>
        </w:rPr>
        <w:t>1263</w:t>
      </w:r>
      <w:r w:rsidR="00486B99" w:rsidRPr="00DD30A1">
        <w:rPr>
          <w:rFonts w:asciiTheme="minorHAnsi" w:hAnsiTheme="minorHAnsi" w:cstheme="minorHAnsi"/>
          <w:szCs w:val="22"/>
        </w:rPr>
        <w:t>–</w:t>
      </w:r>
      <w:r w:rsidR="00C81D35" w:rsidRPr="00DD30A1">
        <w:rPr>
          <w:rFonts w:asciiTheme="minorHAnsi" w:hAnsiTheme="minorHAnsi" w:cstheme="minorHAnsi"/>
          <w:iCs/>
          <w:szCs w:val="22"/>
        </w:rPr>
        <w:t>1279</w:t>
      </w:r>
      <w:r w:rsidRPr="00DD30A1">
        <w:rPr>
          <w:rFonts w:asciiTheme="minorHAnsi" w:hAnsiTheme="minorHAnsi" w:cstheme="minorHAnsi"/>
          <w:szCs w:val="22"/>
        </w:rPr>
        <w:t>.</w:t>
      </w:r>
      <w:r w:rsidR="006274E0" w:rsidRPr="00DD30A1">
        <w:rPr>
          <w:rFonts w:asciiTheme="minorHAnsi" w:hAnsiTheme="minorHAnsi" w:cstheme="minorHAnsi"/>
          <w:szCs w:val="22"/>
        </w:rPr>
        <w:t xml:space="preserve"> </w:t>
      </w:r>
      <w:hyperlink r:id="rId24" w:history="1">
        <w:r w:rsidR="00DD132E" w:rsidRPr="00DD30A1">
          <w:rPr>
            <w:rStyle w:val="Hyperlink"/>
            <w:rFonts w:asciiTheme="minorHAnsi" w:hAnsiTheme="minorHAnsi" w:cstheme="minorHAnsi"/>
            <w:szCs w:val="22"/>
          </w:rPr>
          <w:t>https://doi.org/10.1080/02602938.2016.1261083</w:t>
        </w:r>
      </w:hyperlink>
    </w:p>
    <w:p w14:paraId="7FAC3748" w14:textId="77777777" w:rsidR="00B40BBE" w:rsidRPr="00DD30A1" w:rsidRDefault="00B40BBE" w:rsidP="004E6B89">
      <w:pPr>
        <w:tabs>
          <w:tab w:val="clear" w:pos="3068"/>
        </w:tabs>
        <w:ind w:left="720" w:hanging="720"/>
        <w:rPr>
          <w:rFonts w:asciiTheme="minorHAnsi" w:hAnsiTheme="minorHAnsi" w:cstheme="minorHAnsi"/>
          <w:szCs w:val="22"/>
        </w:rPr>
      </w:pPr>
      <w:proofErr w:type="spellStart"/>
      <w:r w:rsidRPr="00DD30A1">
        <w:rPr>
          <w:rFonts w:asciiTheme="minorHAnsi" w:hAnsiTheme="minorHAnsi" w:cstheme="minorHAnsi"/>
          <w:szCs w:val="22"/>
          <w:lang w:val="de-DE"/>
        </w:rPr>
        <w:t>Gilovich</w:t>
      </w:r>
      <w:proofErr w:type="spellEnd"/>
      <w:r w:rsidR="00CC7D0E" w:rsidRPr="00DD30A1">
        <w:rPr>
          <w:rFonts w:asciiTheme="minorHAnsi" w:hAnsiTheme="minorHAnsi" w:cstheme="minorHAnsi"/>
          <w:szCs w:val="22"/>
          <w:lang w:val="de-DE"/>
        </w:rPr>
        <w:t xml:space="preserve">, </w:t>
      </w:r>
      <w:r w:rsidRPr="00DD30A1">
        <w:rPr>
          <w:rFonts w:asciiTheme="minorHAnsi" w:hAnsiTheme="minorHAnsi" w:cstheme="minorHAnsi"/>
          <w:szCs w:val="22"/>
          <w:lang w:val="de-DE"/>
        </w:rPr>
        <w:t>T.</w:t>
      </w:r>
      <w:r w:rsidR="00CC7D0E" w:rsidRPr="00DD30A1">
        <w:rPr>
          <w:rFonts w:asciiTheme="minorHAnsi" w:hAnsiTheme="minorHAnsi" w:cstheme="minorHAnsi"/>
          <w:szCs w:val="22"/>
          <w:lang w:val="de-DE"/>
        </w:rPr>
        <w:t xml:space="preserve">, </w:t>
      </w:r>
      <w:r w:rsidRPr="00DD30A1">
        <w:rPr>
          <w:rFonts w:asciiTheme="minorHAnsi" w:hAnsiTheme="minorHAnsi" w:cstheme="minorHAnsi"/>
          <w:szCs w:val="22"/>
          <w:lang w:val="de-DE"/>
        </w:rPr>
        <w:t>Griffin</w:t>
      </w:r>
      <w:r w:rsidR="00CC7D0E" w:rsidRPr="00DD30A1">
        <w:rPr>
          <w:rFonts w:asciiTheme="minorHAnsi" w:hAnsiTheme="minorHAnsi" w:cstheme="minorHAnsi"/>
          <w:szCs w:val="22"/>
          <w:lang w:val="de-DE"/>
        </w:rPr>
        <w:t xml:space="preserve">, </w:t>
      </w:r>
      <w:r w:rsidRPr="00DD30A1">
        <w:rPr>
          <w:rFonts w:asciiTheme="minorHAnsi" w:hAnsiTheme="minorHAnsi" w:cstheme="minorHAnsi"/>
          <w:szCs w:val="22"/>
          <w:lang w:val="de-DE"/>
        </w:rPr>
        <w:t>D.</w:t>
      </w:r>
      <w:r w:rsidR="00CC7D0E" w:rsidRPr="00DD30A1">
        <w:rPr>
          <w:rFonts w:asciiTheme="minorHAnsi" w:hAnsiTheme="minorHAnsi" w:cstheme="minorHAnsi"/>
          <w:szCs w:val="22"/>
          <w:lang w:val="de-DE"/>
        </w:rPr>
        <w:t xml:space="preserve">, </w:t>
      </w:r>
      <w:r w:rsidRPr="00DD30A1">
        <w:rPr>
          <w:rFonts w:asciiTheme="minorHAnsi" w:hAnsiTheme="minorHAnsi" w:cstheme="minorHAnsi"/>
          <w:szCs w:val="22"/>
          <w:lang w:val="de-DE"/>
        </w:rPr>
        <w:t>&amp;</w:t>
      </w:r>
      <w:r w:rsidR="006274E0" w:rsidRPr="00DD30A1">
        <w:rPr>
          <w:rFonts w:asciiTheme="minorHAnsi" w:hAnsiTheme="minorHAnsi" w:cstheme="minorHAnsi"/>
          <w:szCs w:val="22"/>
          <w:lang w:val="de-DE"/>
        </w:rPr>
        <w:t xml:space="preserve"> </w:t>
      </w:r>
      <w:r w:rsidRPr="00DD30A1">
        <w:rPr>
          <w:rFonts w:asciiTheme="minorHAnsi" w:hAnsiTheme="minorHAnsi" w:cstheme="minorHAnsi"/>
          <w:szCs w:val="22"/>
          <w:lang w:val="de-DE"/>
        </w:rPr>
        <w:t>Kahneman</w:t>
      </w:r>
      <w:r w:rsidR="00CC7D0E" w:rsidRPr="00DD30A1">
        <w:rPr>
          <w:rFonts w:asciiTheme="minorHAnsi" w:hAnsiTheme="minorHAnsi" w:cstheme="minorHAnsi"/>
          <w:szCs w:val="22"/>
          <w:lang w:val="de-DE"/>
        </w:rPr>
        <w:t xml:space="preserve">, </w:t>
      </w:r>
      <w:r w:rsidRPr="00DD30A1">
        <w:rPr>
          <w:rFonts w:asciiTheme="minorHAnsi" w:hAnsiTheme="minorHAnsi" w:cstheme="minorHAnsi"/>
          <w:szCs w:val="22"/>
          <w:lang w:val="de-DE"/>
        </w:rPr>
        <w:t>D.</w:t>
      </w:r>
      <w:r w:rsidR="006274E0" w:rsidRPr="00DD30A1">
        <w:rPr>
          <w:rFonts w:asciiTheme="minorHAnsi" w:hAnsiTheme="minorHAnsi" w:cstheme="minorHAnsi"/>
          <w:szCs w:val="22"/>
          <w:lang w:val="de-DE"/>
        </w:rPr>
        <w:t xml:space="preserve"> </w:t>
      </w:r>
      <w:r w:rsidRPr="00DD30A1">
        <w:rPr>
          <w:rFonts w:asciiTheme="minorHAnsi" w:hAnsiTheme="minorHAnsi" w:cstheme="minorHAnsi"/>
          <w:szCs w:val="22"/>
          <w:lang w:val="de-DE"/>
        </w:rPr>
        <w:t xml:space="preserve">(Eds.). </w:t>
      </w:r>
      <w:r w:rsidRPr="00DD30A1">
        <w:rPr>
          <w:rFonts w:asciiTheme="minorHAnsi" w:hAnsiTheme="minorHAnsi" w:cstheme="minorHAnsi"/>
          <w:szCs w:val="22"/>
        </w:rPr>
        <w:t>(2002).</w:t>
      </w:r>
      <w:r w:rsidR="006274E0" w:rsidRPr="00DD30A1">
        <w:rPr>
          <w:rFonts w:asciiTheme="minorHAnsi" w:hAnsiTheme="minorHAnsi" w:cstheme="minorHAnsi"/>
          <w:szCs w:val="22"/>
        </w:rPr>
        <w:t xml:space="preserve"> </w:t>
      </w:r>
      <w:r w:rsidRPr="00DD30A1">
        <w:rPr>
          <w:rFonts w:asciiTheme="minorHAnsi" w:hAnsiTheme="minorHAnsi" w:cstheme="minorHAnsi"/>
          <w:i/>
          <w:iCs/>
          <w:szCs w:val="22"/>
        </w:rPr>
        <w:t>Heuristics and biases: The psychology of intuitive judgment</w:t>
      </w:r>
      <w:r w:rsidRPr="00DD30A1">
        <w:rPr>
          <w:rFonts w:asciiTheme="minorHAnsi" w:hAnsiTheme="minorHAnsi" w:cstheme="minorHAnsi"/>
          <w:szCs w:val="22"/>
        </w:rPr>
        <w:t>. Cambridge University</w:t>
      </w:r>
      <w:r w:rsidR="006274E0" w:rsidRPr="00DD30A1">
        <w:rPr>
          <w:rFonts w:asciiTheme="minorHAnsi" w:hAnsiTheme="minorHAnsi" w:cstheme="minorHAnsi"/>
          <w:szCs w:val="22"/>
        </w:rPr>
        <w:t xml:space="preserve"> Press. </w:t>
      </w:r>
      <w:hyperlink r:id="rId25" w:history="1">
        <w:r w:rsidR="00DD132E" w:rsidRPr="00DD30A1">
          <w:rPr>
            <w:rStyle w:val="Hyperlink"/>
            <w:rFonts w:asciiTheme="minorHAnsi" w:hAnsiTheme="minorHAnsi" w:cstheme="minorHAnsi"/>
            <w:szCs w:val="22"/>
          </w:rPr>
          <w:t>https://doi.org/10.1017/CBO9780511808098</w:t>
        </w:r>
      </w:hyperlink>
    </w:p>
    <w:p w14:paraId="0CD1C9A2" w14:textId="77777777" w:rsidR="00B40BBE" w:rsidRPr="00DD30A1" w:rsidRDefault="00B40BBE" w:rsidP="004E6B89">
      <w:pPr>
        <w:tabs>
          <w:tab w:val="clear" w:pos="3068"/>
        </w:tabs>
        <w:ind w:left="720" w:hanging="720"/>
        <w:rPr>
          <w:rFonts w:asciiTheme="minorHAnsi" w:hAnsiTheme="minorHAnsi" w:cstheme="minorHAnsi"/>
          <w:szCs w:val="22"/>
        </w:rPr>
      </w:pPr>
      <w:r w:rsidRPr="00DD30A1">
        <w:rPr>
          <w:rFonts w:asciiTheme="minorHAnsi" w:hAnsiTheme="minorHAnsi" w:cstheme="minorHAnsi"/>
          <w:szCs w:val="22"/>
        </w:rPr>
        <w:t>Griffin</w:t>
      </w:r>
      <w:r w:rsidR="00CC7D0E" w:rsidRPr="00DD30A1">
        <w:rPr>
          <w:rFonts w:asciiTheme="minorHAnsi" w:hAnsiTheme="minorHAnsi" w:cstheme="minorHAnsi"/>
          <w:szCs w:val="22"/>
        </w:rPr>
        <w:t xml:space="preserve">, </w:t>
      </w:r>
      <w:r w:rsidRPr="00DD30A1">
        <w:rPr>
          <w:rFonts w:asciiTheme="minorHAnsi" w:hAnsiTheme="minorHAnsi" w:cstheme="minorHAnsi"/>
          <w:szCs w:val="22"/>
        </w:rPr>
        <w:t>T. J.</w:t>
      </w:r>
      <w:r w:rsidR="00CC7D0E" w:rsidRPr="00DD30A1">
        <w:rPr>
          <w:rFonts w:asciiTheme="minorHAnsi" w:hAnsiTheme="minorHAnsi" w:cstheme="minorHAnsi"/>
          <w:szCs w:val="22"/>
        </w:rPr>
        <w:t xml:space="preserve">, </w:t>
      </w:r>
      <w:r w:rsidRPr="00DD30A1">
        <w:rPr>
          <w:rFonts w:asciiTheme="minorHAnsi" w:hAnsiTheme="minorHAnsi" w:cstheme="minorHAnsi"/>
          <w:szCs w:val="22"/>
        </w:rPr>
        <w:t>Hilton</w:t>
      </w:r>
      <w:r w:rsidR="00CC7D0E" w:rsidRPr="00DD30A1">
        <w:rPr>
          <w:rFonts w:asciiTheme="minorHAnsi" w:hAnsiTheme="minorHAnsi" w:cstheme="minorHAnsi"/>
          <w:szCs w:val="22"/>
        </w:rPr>
        <w:t xml:space="preserve">, </w:t>
      </w:r>
      <w:r w:rsidRPr="00DD30A1">
        <w:rPr>
          <w:rFonts w:asciiTheme="minorHAnsi" w:hAnsiTheme="minorHAnsi" w:cstheme="minorHAnsi"/>
          <w:szCs w:val="22"/>
        </w:rPr>
        <w:t>J.</w:t>
      </w:r>
      <w:r w:rsidR="00CC7D0E" w:rsidRPr="00DD30A1">
        <w:rPr>
          <w:rFonts w:asciiTheme="minorHAnsi" w:hAnsiTheme="minorHAnsi" w:cstheme="minorHAnsi"/>
          <w:szCs w:val="22"/>
        </w:rPr>
        <w:t xml:space="preserve">, </w:t>
      </w:r>
      <w:r w:rsidRPr="00DD30A1">
        <w:rPr>
          <w:rFonts w:asciiTheme="minorHAnsi" w:hAnsiTheme="minorHAnsi" w:cstheme="minorHAnsi"/>
          <w:szCs w:val="22"/>
        </w:rPr>
        <w:t>III</w:t>
      </w:r>
      <w:r w:rsidR="00CC7D0E" w:rsidRPr="00DD30A1">
        <w:rPr>
          <w:rFonts w:asciiTheme="minorHAnsi" w:hAnsiTheme="minorHAnsi" w:cstheme="minorHAnsi"/>
          <w:szCs w:val="22"/>
        </w:rPr>
        <w:t xml:space="preserve">, </w:t>
      </w:r>
      <w:r w:rsidRPr="00DD30A1">
        <w:rPr>
          <w:rFonts w:asciiTheme="minorHAnsi" w:hAnsiTheme="minorHAnsi" w:cstheme="minorHAnsi"/>
          <w:szCs w:val="22"/>
        </w:rPr>
        <w:t>Plummer</w:t>
      </w:r>
      <w:r w:rsidR="00CC7D0E" w:rsidRPr="00DD30A1">
        <w:rPr>
          <w:rFonts w:asciiTheme="minorHAnsi" w:hAnsiTheme="minorHAnsi" w:cstheme="minorHAnsi"/>
          <w:szCs w:val="22"/>
        </w:rPr>
        <w:t xml:space="preserve">, </w:t>
      </w:r>
      <w:r w:rsidRPr="00DD30A1">
        <w:rPr>
          <w:rFonts w:asciiTheme="minorHAnsi" w:hAnsiTheme="minorHAnsi" w:cstheme="minorHAnsi"/>
          <w:szCs w:val="22"/>
        </w:rPr>
        <w:t>K.</w:t>
      </w:r>
      <w:r w:rsidR="00CC7D0E" w:rsidRPr="00DD30A1">
        <w:rPr>
          <w:rFonts w:asciiTheme="minorHAnsi" w:hAnsiTheme="minorHAnsi" w:cstheme="minorHAnsi"/>
          <w:szCs w:val="22"/>
        </w:rPr>
        <w:t xml:space="preserve">, </w:t>
      </w:r>
      <w:r w:rsidRPr="00DD30A1">
        <w:rPr>
          <w:rFonts w:asciiTheme="minorHAnsi" w:hAnsiTheme="minorHAnsi" w:cstheme="minorHAnsi"/>
          <w:szCs w:val="22"/>
        </w:rPr>
        <w:t>&amp;</w:t>
      </w:r>
      <w:r w:rsidR="006274E0" w:rsidRPr="00DD30A1">
        <w:rPr>
          <w:rFonts w:asciiTheme="minorHAnsi" w:hAnsiTheme="minorHAnsi" w:cstheme="minorHAnsi"/>
          <w:szCs w:val="22"/>
        </w:rPr>
        <w:t xml:space="preserve"> </w:t>
      </w:r>
      <w:r w:rsidRPr="00DD30A1">
        <w:rPr>
          <w:rFonts w:asciiTheme="minorHAnsi" w:hAnsiTheme="minorHAnsi" w:cstheme="minorHAnsi"/>
          <w:szCs w:val="22"/>
        </w:rPr>
        <w:t>Barret</w:t>
      </w:r>
      <w:r w:rsidR="00CC7D0E" w:rsidRPr="00DD30A1">
        <w:rPr>
          <w:rFonts w:asciiTheme="minorHAnsi" w:hAnsiTheme="minorHAnsi" w:cstheme="minorHAnsi"/>
          <w:szCs w:val="22"/>
        </w:rPr>
        <w:t xml:space="preserve">, </w:t>
      </w:r>
      <w:r w:rsidRPr="00DD30A1">
        <w:rPr>
          <w:rFonts w:asciiTheme="minorHAnsi" w:hAnsiTheme="minorHAnsi" w:cstheme="minorHAnsi"/>
          <w:szCs w:val="22"/>
        </w:rPr>
        <w:t>D.</w:t>
      </w:r>
      <w:r w:rsidR="006274E0" w:rsidRPr="00DD30A1">
        <w:rPr>
          <w:rFonts w:asciiTheme="minorHAnsi" w:hAnsiTheme="minorHAnsi" w:cstheme="minorHAnsi"/>
          <w:szCs w:val="22"/>
        </w:rPr>
        <w:t xml:space="preserve"> </w:t>
      </w:r>
      <w:r w:rsidRPr="00DD30A1">
        <w:rPr>
          <w:rFonts w:asciiTheme="minorHAnsi" w:hAnsiTheme="minorHAnsi" w:cstheme="minorHAnsi"/>
          <w:szCs w:val="22"/>
        </w:rPr>
        <w:t>(2014). Correlation between grade point averages and student evaluation of teaching scores: Taking a closer look.</w:t>
      </w:r>
      <w:r w:rsidR="006274E0" w:rsidRPr="00DD30A1">
        <w:rPr>
          <w:rFonts w:asciiTheme="minorHAnsi" w:hAnsiTheme="minorHAnsi" w:cstheme="minorHAnsi"/>
          <w:szCs w:val="22"/>
        </w:rPr>
        <w:t xml:space="preserve"> </w:t>
      </w:r>
      <w:r w:rsidRPr="00DD30A1">
        <w:rPr>
          <w:rFonts w:asciiTheme="minorHAnsi" w:hAnsiTheme="minorHAnsi" w:cstheme="minorHAnsi"/>
          <w:i/>
          <w:iCs/>
          <w:szCs w:val="22"/>
        </w:rPr>
        <w:t>Assessment &amp; Evaluation in Higher Education</w:t>
      </w:r>
      <w:r w:rsidR="00CC7D0E" w:rsidRPr="00DD30A1">
        <w:rPr>
          <w:rFonts w:asciiTheme="minorHAnsi" w:hAnsiTheme="minorHAnsi" w:cstheme="minorHAnsi"/>
          <w:szCs w:val="22"/>
        </w:rPr>
        <w:t xml:space="preserve">, </w:t>
      </w:r>
      <w:r w:rsidRPr="00DD30A1">
        <w:rPr>
          <w:rFonts w:asciiTheme="minorHAnsi" w:hAnsiTheme="minorHAnsi" w:cstheme="minorHAnsi"/>
          <w:i/>
          <w:iCs/>
          <w:szCs w:val="22"/>
        </w:rPr>
        <w:t>39</w:t>
      </w:r>
      <w:r w:rsidR="00C81D35" w:rsidRPr="00DD30A1">
        <w:rPr>
          <w:rFonts w:asciiTheme="minorHAnsi" w:hAnsiTheme="minorHAnsi" w:cstheme="minorHAnsi"/>
          <w:iCs/>
          <w:szCs w:val="22"/>
        </w:rPr>
        <w:t>(3)</w:t>
      </w:r>
      <w:r w:rsidR="00CC7D0E" w:rsidRPr="00DD30A1">
        <w:rPr>
          <w:rFonts w:asciiTheme="minorHAnsi" w:hAnsiTheme="minorHAnsi" w:cstheme="minorHAnsi"/>
          <w:szCs w:val="22"/>
        </w:rPr>
        <w:t xml:space="preserve">, </w:t>
      </w:r>
      <w:r w:rsidRPr="00DD30A1">
        <w:rPr>
          <w:rFonts w:asciiTheme="minorHAnsi" w:hAnsiTheme="minorHAnsi" w:cstheme="minorHAnsi"/>
          <w:szCs w:val="22"/>
        </w:rPr>
        <w:t>339–</w:t>
      </w:r>
      <w:r w:rsidR="00486B99" w:rsidRPr="00DD30A1">
        <w:rPr>
          <w:rFonts w:asciiTheme="minorHAnsi" w:hAnsiTheme="minorHAnsi" w:cstheme="minorHAnsi"/>
          <w:szCs w:val="22"/>
        </w:rPr>
        <w:t xml:space="preserve">348. </w:t>
      </w:r>
      <w:hyperlink r:id="rId26" w:history="1">
        <w:r w:rsidR="00DD132E" w:rsidRPr="00DD30A1">
          <w:rPr>
            <w:rStyle w:val="Hyperlink"/>
            <w:rFonts w:asciiTheme="minorHAnsi" w:hAnsiTheme="minorHAnsi" w:cstheme="minorHAnsi"/>
            <w:szCs w:val="22"/>
          </w:rPr>
          <w:t>https://doi.org/10.1080/02602938.2013.831809</w:t>
        </w:r>
      </w:hyperlink>
    </w:p>
    <w:p w14:paraId="673104B8" w14:textId="77777777" w:rsidR="00B40BBE" w:rsidRPr="00DD30A1" w:rsidRDefault="00B40BBE" w:rsidP="004E6B89">
      <w:pPr>
        <w:tabs>
          <w:tab w:val="clear" w:pos="3068"/>
        </w:tabs>
        <w:ind w:left="720" w:hanging="720"/>
        <w:rPr>
          <w:rFonts w:asciiTheme="minorHAnsi" w:hAnsiTheme="minorHAnsi" w:cstheme="minorHAnsi"/>
          <w:szCs w:val="22"/>
        </w:rPr>
      </w:pPr>
      <w:proofErr w:type="spellStart"/>
      <w:r w:rsidRPr="00DD30A1">
        <w:rPr>
          <w:rFonts w:asciiTheme="minorHAnsi" w:hAnsiTheme="minorHAnsi" w:cstheme="minorHAnsi"/>
          <w:szCs w:val="22"/>
        </w:rPr>
        <w:t>Jaquett</w:t>
      </w:r>
      <w:proofErr w:type="spellEnd"/>
      <w:r w:rsidR="00CC7D0E" w:rsidRPr="00DD30A1">
        <w:rPr>
          <w:rFonts w:asciiTheme="minorHAnsi" w:hAnsiTheme="minorHAnsi" w:cstheme="minorHAnsi"/>
          <w:szCs w:val="22"/>
        </w:rPr>
        <w:t xml:space="preserve">, </w:t>
      </w:r>
      <w:r w:rsidRPr="00DD30A1">
        <w:rPr>
          <w:rFonts w:asciiTheme="minorHAnsi" w:hAnsiTheme="minorHAnsi" w:cstheme="minorHAnsi"/>
          <w:szCs w:val="22"/>
        </w:rPr>
        <w:t>C. M.</w:t>
      </w:r>
      <w:r w:rsidR="00CC7D0E" w:rsidRPr="00DD30A1">
        <w:rPr>
          <w:rFonts w:asciiTheme="minorHAnsi" w:hAnsiTheme="minorHAnsi" w:cstheme="minorHAnsi"/>
          <w:szCs w:val="22"/>
        </w:rPr>
        <w:t xml:space="preserve">, </w:t>
      </w:r>
      <w:proofErr w:type="spellStart"/>
      <w:r w:rsidRPr="00DD30A1">
        <w:rPr>
          <w:rFonts w:asciiTheme="minorHAnsi" w:hAnsiTheme="minorHAnsi" w:cstheme="minorHAnsi"/>
          <w:szCs w:val="22"/>
        </w:rPr>
        <w:t>VanMaaren</w:t>
      </w:r>
      <w:proofErr w:type="spellEnd"/>
      <w:r w:rsidR="00CC7D0E" w:rsidRPr="00DD30A1">
        <w:rPr>
          <w:rFonts w:asciiTheme="minorHAnsi" w:hAnsiTheme="minorHAnsi" w:cstheme="minorHAnsi"/>
          <w:szCs w:val="22"/>
        </w:rPr>
        <w:t xml:space="preserve">, </w:t>
      </w:r>
      <w:r w:rsidRPr="00DD30A1">
        <w:rPr>
          <w:rFonts w:asciiTheme="minorHAnsi" w:hAnsiTheme="minorHAnsi" w:cstheme="minorHAnsi"/>
          <w:szCs w:val="22"/>
        </w:rPr>
        <w:t>V. G.</w:t>
      </w:r>
      <w:r w:rsidR="00CC7D0E" w:rsidRPr="00DD30A1">
        <w:rPr>
          <w:rFonts w:asciiTheme="minorHAnsi" w:hAnsiTheme="minorHAnsi" w:cstheme="minorHAnsi"/>
          <w:szCs w:val="22"/>
        </w:rPr>
        <w:t xml:space="preserve">, </w:t>
      </w:r>
      <w:r w:rsidRPr="00DD30A1">
        <w:rPr>
          <w:rFonts w:asciiTheme="minorHAnsi" w:hAnsiTheme="minorHAnsi" w:cstheme="minorHAnsi"/>
          <w:szCs w:val="22"/>
        </w:rPr>
        <w:t>&amp;</w:t>
      </w:r>
      <w:r w:rsidR="006274E0" w:rsidRPr="00DD30A1">
        <w:rPr>
          <w:rFonts w:asciiTheme="minorHAnsi" w:hAnsiTheme="minorHAnsi" w:cstheme="minorHAnsi"/>
          <w:szCs w:val="22"/>
        </w:rPr>
        <w:t xml:space="preserve"> </w:t>
      </w:r>
      <w:r w:rsidRPr="00DD30A1">
        <w:rPr>
          <w:rFonts w:asciiTheme="minorHAnsi" w:hAnsiTheme="minorHAnsi" w:cstheme="minorHAnsi"/>
          <w:szCs w:val="22"/>
        </w:rPr>
        <w:t>Williams</w:t>
      </w:r>
      <w:r w:rsidR="00CC7D0E" w:rsidRPr="00DD30A1">
        <w:rPr>
          <w:rFonts w:asciiTheme="minorHAnsi" w:hAnsiTheme="minorHAnsi" w:cstheme="minorHAnsi"/>
          <w:szCs w:val="22"/>
        </w:rPr>
        <w:t xml:space="preserve">, </w:t>
      </w:r>
      <w:r w:rsidRPr="00DD30A1">
        <w:rPr>
          <w:rFonts w:asciiTheme="minorHAnsi" w:hAnsiTheme="minorHAnsi" w:cstheme="minorHAnsi"/>
          <w:szCs w:val="22"/>
        </w:rPr>
        <w:t>R. L.</w:t>
      </w:r>
      <w:r w:rsidR="006274E0" w:rsidRPr="00DD30A1">
        <w:rPr>
          <w:rFonts w:asciiTheme="minorHAnsi" w:hAnsiTheme="minorHAnsi" w:cstheme="minorHAnsi"/>
          <w:szCs w:val="22"/>
        </w:rPr>
        <w:t xml:space="preserve"> </w:t>
      </w:r>
      <w:r w:rsidRPr="00DD30A1">
        <w:rPr>
          <w:rFonts w:asciiTheme="minorHAnsi" w:hAnsiTheme="minorHAnsi" w:cstheme="minorHAnsi"/>
          <w:szCs w:val="22"/>
        </w:rPr>
        <w:t>(2016). The effect of extra-credit incentives on student submission of end-of-course evaluations.</w:t>
      </w:r>
      <w:r w:rsidR="006274E0" w:rsidRPr="00DD30A1">
        <w:rPr>
          <w:rFonts w:asciiTheme="minorHAnsi" w:hAnsiTheme="minorHAnsi" w:cstheme="minorHAnsi"/>
          <w:szCs w:val="22"/>
        </w:rPr>
        <w:t xml:space="preserve"> </w:t>
      </w:r>
      <w:r w:rsidRPr="00DD30A1">
        <w:rPr>
          <w:rFonts w:asciiTheme="minorHAnsi" w:hAnsiTheme="minorHAnsi" w:cstheme="minorHAnsi"/>
          <w:i/>
          <w:iCs/>
          <w:szCs w:val="22"/>
        </w:rPr>
        <w:t>Scholarship of Teaching and Learning in Psychology</w:t>
      </w:r>
      <w:r w:rsidR="00CC7D0E" w:rsidRPr="00DD30A1">
        <w:rPr>
          <w:rFonts w:asciiTheme="minorHAnsi" w:hAnsiTheme="minorHAnsi" w:cstheme="minorHAnsi"/>
          <w:szCs w:val="22"/>
        </w:rPr>
        <w:t xml:space="preserve">, </w:t>
      </w:r>
      <w:r w:rsidRPr="00DD30A1">
        <w:rPr>
          <w:rFonts w:asciiTheme="minorHAnsi" w:hAnsiTheme="minorHAnsi" w:cstheme="minorHAnsi"/>
          <w:i/>
          <w:iCs/>
          <w:szCs w:val="22"/>
        </w:rPr>
        <w:t>2</w:t>
      </w:r>
      <w:r w:rsidR="00C81D35" w:rsidRPr="00DD30A1">
        <w:rPr>
          <w:rFonts w:asciiTheme="minorHAnsi" w:hAnsiTheme="minorHAnsi" w:cstheme="minorHAnsi"/>
          <w:iCs/>
          <w:szCs w:val="22"/>
        </w:rPr>
        <w:t>(1)</w:t>
      </w:r>
      <w:r w:rsidR="00CC7D0E" w:rsidRPr="00DD30A1">
        <w:rPr>
          <w:rFonts w:asciiTheme="minorHAnsi" w:hAnsiTheme="minorHAnsi" w:cstheme="minorHAnsi"/>
          <w:szCs w:val="22"/>
        </w:rPr>
        <w:t xml:space="preserve">, </w:t>
      </w:r>
      <w:r w:rsidRPr="00DD30A1">
        <w:rPr>
          <w:rFonts w:asciiTheme="minorHAnsi" w:hAnsiTheme="minorHAnsi" w:cstheme="minorHAnsi"/>
          <w:szCs w:val="22"/>
        </w:rPr>
        <w:t>49–61.</w:t>
      </w:r>
      <w:r w:rsidR="006274E0" w:rsidRPr="00DD30A1">
        <w:rPr>
          <w:rFonts w:asciiTheme="minorHAnsi" w:hAnsiTheme="minorHAnsi" w:cstheme="minorHAnsi"/>
          <w:szCs w:val="22"/>
        </w:rPr>
        <w:t xml:space="preserve"> </w:t>
      </w:r>
      <w:hyperlink r:id="rId27" w:history="1">
        <w:r w:rsidR="00DD132E" w:rsidRPr="00DD30A1">
          <w:rPr>
            <w:rStyle w:val="Hyperlink"/>
            <w:rFonts w:asciiTheme="minorHAnsi" w:hAnsiTheme="minorHAnsi" w:cstheme="minorHAnsi"/>
            <w:szCs w:val="22"/>
          </w:rPr>
          <w:t>https://doi.org/10.1037/stl0000052</w:t>
        </w:r>
      </w:hyperlink>
    </w:p>
    <w:p w14:paraId="5E8F01E0" w14:textId="77777777" w:rsidR="00B40BBE" w:rsidRPr="00DD30A1" w:rsidRDefault="00B40BBE" w:rsidP="004E6B89">
      <w:pPr>
        <w:tabs>
          <w:tab w:val="clear" w:pos="3068"/>
        </w:tabs>
        <w:ind w:left="720" w:hanging="720"/>
        <w:rPr>
          <w:rFonts w:asciiTheme="minorHAnsi" w:hAnsiTheme="minorHAnsi" w:cstheme="minorHAnsi"/>
          <w:szCs w:val="22"/>
        </w:rPr>
      </w:pPr>
      <w:proofErr w:type="spellStart"/>
      <w:r w:rsidRPr="00DD30A1">
        <w:rPr>
          <w:rFonts w:asciiTheme="minorHAnsi" w:hAnsiTheme="minorHAnsi" w:cstheme="minorHAnsi"/>
          <w:szCs w:val="22"/>
        </w:rPr>
        <w:t>Jaquett</w:t>
      </w:r>
      <w:proofErr w:type="spellEnd"/>
      <w:r w:rsidR="00CC7D0E" w:rsidRPr="00DD30A1">
        <w:rPr>
          <w:rFonts w:asciiTheme="minorHAnsi" w:hAnsiTheme="minorHAnsi" w:cstheme="minorHAnsi"/>
          <w:szCs w:val="22"/>
        </w:rPr>
        <w:t xml:space="preserve">, </w:t>
      </w:r>
      <w:r w:rsidRPr="00DD30A1">
        <w:rPr>
          <w:rFonts w:asciiTheme="minorHAnsi" w:hAnsiTheme="minorHAnsi" w:cstheme="minorHAnsi"/>
          <w:szCs w:val="22"/>
        </w:rPr>
        <w:t>C. M.</w:t>
      </w:r>
      <w:r w:rsidR="00CC7D0E" w:rsidRPr="00DD30A1">
        <w:rPr>
          <w:rFonts w:asciiTheme="minorHAnsi" w:hAnsiTheme="minorHAnsi" w:cstheme="minorHAnsi"/>
          <w:szCs w:val="22"/>
        </w:rPr>
        <w:t xml:space="preserve">, </w:t>
      </w:r>
      <w:proofErr w:type="spellStart"/>
      <w:r w:rsidRPr="00DD30A1">
        <w:rPr>
          <w:rFonts w:asciiTheme="minorHAnsi" w:hAnsiTheme="minorHAnsi" w:cstheme="minorHAnsi"/>
          <w:szCs w:val="22"/>
        </w:rPr>
        <w:t>VanMaaren</w:t>
      </w:r>
      <w:proofErr w:type="spellEnd"/>
      <w:r w:rsidR="00CC7D0E" w:rsidRPr="00DD30A1">
        <w:rPr>
          <w:rFonts w:asciiTheme="minorHAnsi" w:hAnsiTheme="minorHAnsi" w:cstheme="minorHAnsi"/>
          <w:szCs w:val="22"/>
        </w:rPr>
        <w:t xml:space="preserve">, </w:t>
      </w:r>
      <w:r w:rsidRPr="00DD30A1">
        <w:rPr>
          <w:rFonts w:asciiTheme="minorHAnsi" w:hAnsiTheme="minorHAnsi" w:cstheme="minorHAnsi"/>
          <w:szCs w:val="22"/>
        </w:rPr>
        <w:t xml:space="preserve">V. </w:t>
      </w:r>
      <w:r w:rsidR="00C044E2" w:rsidRPr="00DD30A1">
        <w:rPr>
          <w:rFonts w:asciiTheme="minorHAnsi" w:hAnsiTheme="minorHAnsi" w:cstheme="minorHAnsi"/>
          <w:szCs w:val="22"/>
        </w:rPr>
        <w:t>G</w:t>
      </w:r>
      <w:r w:rsidRPr="00DD30A1">
        <w:rPr>
          <w:rFonts w:asciiTheme="minorHAnsi" w:hAnsiTheme="minorHAnsi" w:cstheme="minorHAnsi"/>
          <w:szCs w:val="22"/>
        </w:rPr>
        <w:t>.</w:t>
      </w:r>
      <w:r w:rsidR="00CC7D0E" w:rsidRPr="00DD30A1">
        <w:rPr>
          <w:rFonts w:asciiTheme="minorHAnsi" w:hAnsiTheme="minorHAnsi" w:cstheme="minorHAnsi"/>
          <w:szCs w:val="22"/>
        </w:rPr>
        <w:t xml:space="preserve">, </w:t>
      </w:r>
      <w:r w:rsidRPr="00DD30A1">
        <w:rPr>
          <w:rFonts w:asciiTheme="minorHAnsi" w:hAnsiTheme="minorHAnsi" w:cstheme="minorHAnsi"/>
          <w:szCs w:val="22"/>
        </w:rPr>
        <w:t>&amp;</w:t>
      </w:r>
      <w:r w:rsidR="006274E0" w:rsidRPr="00DD30A1">
        <w:rPr>
          <w:rFonts w:asciiTheme="minorHAnsi" w:hAnsiTheme="minorHAnsi" w:cstheme="minorHAnsi"/>
          <w:szCs w:val="22"/>
        </w:rPr>
        <w:t xml:space="preserve"> </w:t>
      </w:r>
      <w:r w:rsidRPr="00DD30A1">
        <w:rPr>
          <w:rFonts w:asciiTheme="minorHAnsi" w:hAnsiTheme="minorHAnsi" w:cstheme="minorHAnsi"/>
          <w:szCs w:val="22"/>
        </w:rPr>
        <w:t>Williams</w:t>
      </w:r>
      <w:r w:rsidR="00CC7D0E" w:rsidRPr="00DD30A1">
        <w:rPr>
          <w:rFonts w:asciiTheme="minorHAnsi" w:hAnsiTheme="minorHAnsi" w:cstheme="minorHAnsi"/>
          <w:szCs w:val="22"/>
        </w:rPr>
        <w:t xml:space="preserve">, </w:t>
      </w:r>
      <w:r w:rsidRPr="00DD30A1">
        <w:rPr>
          <w:rFonts w:asciiTheme="minorHAnsi" w:hAnsiTheme="minorHAnsi" w:cstheme="minorHAnsi"/>
          <w:szCs w:val="22"/>
        </w:rPr>
        <w:t>R. L.</w:t>
      </w:r>
      <w:r w:rsidR="006274E0" w:rsidRPr="00DD30A1">
        <w:rPr>
          <w:rFonts w:asciiTheme="minorHAnsi" w:hAnsiTheme="minorHAnsi" w:cstheme="minorHAnsi"/>
          <w:szCs w:val="22"/>
        </w:rPr>
        <w:t xml:space="preserve"> </w:t>
      </w:r>
      <w:r w:rsidRPr="00DD30A1">
        <w:rPr>
          <w:rFonts w:asciiTheme="minorHAnsi" w:hAnsiTheme="minorHAnsi" w:cstheme="minorHAnsi"/>
          <w:szCs w:val="22"/>
        </w:rPr>
        <w:t>(2017). Course factors that motivate students to submit end-of-course evaluations.</w:t>
      </w:r>
      <w:r w:rsidR="006274E0" w:rsidRPr="00DD30A1">
        <w:rPr>
          <w:rFonts w:asciiTheme="minorHAnsi" w:hAnsiTheme="minorHAnsi" w:cstheme="minorHAnsi"/>
          <w:szCs w:val="22"/>
        </w:rPr>
        <w:t xml:space="preserve"> </w:t>
      </w:r>
      <w:r w:rsidRPr="00DD30A1">
        <w:rPr>
          <w:rFonts w:asciiTheme="minorHAnsi" w:hAnsiTheme="minorHAnsi" w:cstheme="minorHAnsi"/>
          <w:i/>
          <w:iCs/>
          <w:szCs w:val="22"/>
        </w:rPr>
        <w:t>Innovative Higher Education</w:t>
      </w:r>
      <w:r w:rsidR="00CC7D0E" w:rsidRPr="00DD30A1">
        <w:rPr>
          <w:rFonts w:asciiTheme="minorHAnsi" w:hAnsiTheme="minorHAnsi" w:cstheme="minorHAnsi"/>
          <w:szCs w:val="22"/>
        </w:rPr>
        <w:t xml:space="preserve">, </w:t>
      </w:r>
      <w:r w:rsidRPr="00DD30A1">
        <w:rPr>
          <w:rFonts w:asciiTheme="minorHAnsi" w:hAnsiTheme="minorHAnsi" w:cstheme="minorHAnsi"/>
          <w:i/>
          <w:iCs/>
          <w:szCs w:val="22"/>
        </w:rPr>
        <w:t>42</w:t>
      </w:r>
      <w:r w:rsidR="00C81D35" w:rsidRPr="00DD30A1">
        <w:rPr>
          <w:rFonts w:asciiTheme="minorHAnsi" w:hAnsiTheme="minorHAnsi" w:cstheme="minorHAnsi"/>
          <w:iCs/>
          <w:szCs w:val="22"/>
        </w:rPr>
        <w:t>(1)</w:t>
      </w:r>
      <w:r w:rsidR="00CC7D0E" w:rsidRPr="00DD30A1">
        <w:rPr>
          <w:rFonts w:asciiTheme="minorHAnsi" w:hAnsiTheme="minorHAnsi" w:cstheme="minorHAnsi"/>
          <w:szCs w:val="22"/>
        </w:rPr>
        <w:t xml:space="preserve">, </w:t>
      </w:r>
      <w:r w:rsidRPr="00DD30A1">
        <w:rPr>
          <w:rFonts w:asciiTheme="minorHAnsi" w:hAnsiTheme="minorHAnsi" w:cstheme="minorHAnsi"/>
          <w:szCs w:val="22"/>
        </w:rPr>
        <w:t>19–31.</w:t>
      </w:r>
      <w:r w:rsidR="006274E0" w:rsidRPr="00DD30A1">
        <w:rPr>
          <w:rFonts w:asciiTheme="minorHAnsi" w:hAnsiTheme="minorHAnsi" w:cstheme="minorHAnsi"/>
          <w:szCs w:val="22"/>
        </w:rPr>
        <w:t xml:space="preserve"> </w:t>
      </w:r>
      <w:hyperlink r:id="rId28" w:history="1">
        <w:r w:rsidR="00EC63D6" w:rsidRPr="00DD30A1">
          <w:rPr>
            <w:rStyle w:val="Hyperlink"/>
            <w:rFonts w:asciiTheme="minorHAnsi" w:hAnsiTheme="minorHAnsi" w:cstheme="minorHAnsi"/>
            <w:szCs w:val="22"/>
          </w:rPr>
          <w:t>https://doi.org/10.1007/s10755-016-9368-5</w:t>
        </w:r>
      </w:hyperlink>
    </w:p>
    <w:p w14:paraId="2F47D1F5" w14:textId="77777777" w:rsidR="00EC63D6" w:rsidRPr="00DD30A1" w:rsidRDefault="00B40BBE" w:rsidP="004E6B89">
      <w:pPr>
        <w:tabs>
          <w:tab w:val="clear" w:pos="3068"/>
        </w:tabs>
        <w:ind w:left="720" w:hanging="720"/>
        <w:rPr>
          <w:rStyle w:val="Hyperlink"/>
          <w:rFonts w:asciiTheme="minorHAnsi" w:hAnsiTheme="minorHAnsi" w:cstheme="minorHAnsi"/>
          <w:color w:val="auto"/>
          <w:szCs w:val="22"/>
        </w:rPr>
      </w:pPr>
      <w:r w:rsidRPr="00DD30A1">
        <w:rPr>
          <w:rFonts w:asciiTheme="minorHAnsi" w:hAnsiTheme="minorHAnsi" w:cstheme="minorHAnsi"/>
          <w:szCs w:val="22"/>
        </w:rPr>
        <w:t>Morrison</w:t>
      </w:r>
      <w:r w:rsidR="00CC7D0E" w:rsidRPr="00DD30A1">
        <w:rPr>
          <w:rFonts w:asciiTheme="minorHAnsi" w:hAnsiTheme="minorHAnsi" w:cstheme="minorHAnsi"/>
          <w:szCs w:val="22"/>
        </w:rPr>
        <w:t xml:space="preserve">, </w:t>
      </w:r>
      <w:r w:rsidRPr="00DD30A1">
        <w:rPr>
          <w:rFonts w:asciiTheme="minorHAnsi" w:hAnsiTheme="minorHAnsi" w:cstheme="minorHAnsi"/>
          <w:szCs w:val="22"/>
        </w:rPr>
        <w:t>R.</w:t>
      </w:r>
      <w:r w:rsidR="006274E0" w:rsidRPr="00DD30A1">
        <w:rPr>
          <w:rFonts w:asciiTheme="minorHAnsi" w:hAnsiTheme="minorHAnsi" w:cstheme="minorHAnsi"/>
          <w:szCs w:val="22"/>
        </w:rPr>
        <w:t xml:space="preserve"> </w:t>
      </w:r>
      <w:r w:rsidRPr="00DD30A1">
        <w:rPr>
          <w:rFonts w:asciiTheme="minorHAnsi" w:hAnsiTheme="minorHAnsi" w:cstheme="minorHAnsi"/>
          <w:szCs w:val="22"/>
        </w:rPr>
        <w:t>(2011). A comparison of online versus traditional student end-of-course critiques in resident courses.</w:t>
      </w:r>
      <w:r w:rsidR="006274E0" w:rsidRPr="00DD30A1">
        <w:rPr>
          <w:rFonts w:asciiTheme="minorHAnsi" w:hAnsiTheme="minorHAnsi" w:cstheme="minorHAnsi"/>
          <w:szCs w:val="22"/>
        </w:rPr>
        <w:t xml:space="preserve"> </w:t>
      </w:r>
      <w:r w:rsidRPr="00DD30A1">
        <w:rPr>
          <w:rFonts w:asciiTheme="minorHAnsi" w:hAnsiTheme="minorHAnsi" w:cstheme="minorHAnsi"/>
          <w:i/>
          <w:iCs/>
          <w:szCs w:val="22"/>
        </w:rPr>
        <w:t>Assessment &amp; Evaluation in Higher Education</w:t>
      </w:r>
      <w:r w:rsidR="00CC7D0E" w:rsidRPr="00DD30A1">
        <w:rPr>
          <w:rFonts w:asciiTheme="minorHAnsi" w:hAnsiTheme="minorHAnsi" w:cstheme="minorHAnsi"/>
          <w:szCs w:val="22"/>
        </w:rPr>
        <w:t xml:space="preserve">, </w:t>
      </w:r>
      <w:r w:rsidRPr="00DD30A1">
        <w:rPr>
          <w:rFonts w:asciiTheme="minorHAnsi" w:hAnsiTheme="minorHAnsi" w:cstheme="minorHAnsi"/>
          <w:i/>
          <w:iCs/>
          <w:szCs w:val="22"/>
        </w:rPr>
        <w:t>36</w:t>
      </w:r>
      <w:r w:rsidR="00C81D35" w:rsidRPr="00DD30A1">
        <w:rPr>
          <w:rFonts w:asciiTheme="minorHAnsi" w:hAnsiTheme="minorHAnsi" w:cstheme="minorHAnsi"/>
          <w:iCs/>
          <w:szCs w:val="22"/>
        </w:rPr>
        <w:t>(6)</w:t>
      </w:r>
      <w:r w:rsidR="00CC7D0E" w:rsidRPr="00DD30A1">
        <w:rPr>
          <w:rFonts w:asciiTheme="minorHAnsi" w:hAnsiTheme="minorHAnsi" w:cstheme="minorHAnsi"/>
          <w:szCs w:val="22"/>
        </w:rPr>
        <w:t xml:space="preserve">, </w:t>
      </w:r>
      <w:r w:rsidRPr="00DD30A1">
        <w:rPr>
          <w:rFonts w:asciiTheme="minorHAnsi" w:hAnsiTheme="minorHAnsi" w:cstheme="minorHAnsi"/>
          <w:szCs w:val="22"/>
        </w:rPr>
        <w:t>627–</w:t>
      </w:r>
      <w:r w:rsidR="00486B99" w:rsidRPr="00DD30A1">
        <w:rPr>
          <w:rFonts w:asciiTheme="minorHAnsi" w:hAnsiTheme="minorHAnsi" w:cstheme="minorHAnsi"/>
          <w:szCs w:val="22"/>
        </w:rPr>
        <w:t xml:space="preserve">641. </w:t>
      </w:r>
      <w:hyperlink r:id="rId29" w:history="1">
        <w:r w:rsidR="00EC63D6" w:rsidRPr="00DD30A1">
          <w:rPr>
            <w:rStyle w:val="Hyperlink"/>
            <w:rFonts w:asciiTheme="minorHAnsi" w:hAnsiTheme="minorHAnsi" w:cstheme="minorHAnsi"/>
            <w:szCs w:val="22"/>
          </w:rPr>
          <w:t>https://doi.org/10.1080/02602931003632399</w:t>
        </w:r>
      </w:hyperlink>
    </w:p>
    <w:p w14:paraId="714E66D6" w14:textId="77777777" w:rsidR="00B40BBE" w:rsidRPr="00DD30A1" w:rsidRDefault="00B40BBE" w:rsidP="004E6B89">
      <w:pPr>
        <w:tabs>
          <w:tab w:val="clear" w:pos="3068"/>
        </w:tabs>
        <w:ind w:left="720" w:hanging="720"/>
        <w:rPr>
          <w:rFonts w:asciiTheme="minorHAnsi" w:hAnsiTheme="minorHAnsi" w:cstheme="minorHAnsi"/>
          <w:szCs w:val="22"/>
        </w:rPr>
      </w:pPr>
      <w:r w:rsidRPr="00DD30A1">
        <w:rPr>
          <w:rFonts w:asciiTheme="minorHAnsi" w:hAnsiTheme="minorHAnsi" w:cstheme="minorHAnsi"/>
          <w:szCs w:val="22"/>
        </w:rPr>
        <w:t>Nowell</w:t>
      </w:r>
      <w:r w:rsidR="00CC7D0E" w:rsidRPr="00DD30A1">
        <w:rPr>
          <w:rFonts w:asciiTheme="minorHAnsi" w:hAnsiTheme="minorHAnsi" w:cstheme="minorHAnsi"/>
          <w:szCs w:val="22"/>
        </w:rPr>
        <w:t xml:space="preserve">, </w:t>
      </w:r>
      <w:r w:rsidRPr="00DD30A1">
        <w:rPr>
          <w:rFonts w:asciiTheme="minorHAnsi" w:hAnsiTheme="minorHAnsi" w:cstheme="minorHAnsi"/>
          <w:szCs w:val="22"/>
        </w:rPr>
        <w:t>C.</w:t>
      </w:r>
      <w:r w:rsidR="00CC7D0E" w:rsidRPr="00DD30A1">
        <w:rPr>
          <w:rFonts w:asciiTheme="minorHAnsi" w:hAnsiTheme="minorHAnsi" w:cstheme="minorHAnsi"/>
          <w:szCs w:val="22"/>
        </w:rPr>
        <w:t xml:space="preserve">, </w:t>
      </w:r>
      <w:r w:rsidRPr="00DD30A1">
        <w:rPr>
          <w:rFonts w:asciiTheme="minorHAnsi" w:hAnsiTheme="minorHAnsi" w:cstheme="minorHAnsi"/>
          <w:szCs w:val="22"/>
        </w:rPr>
        <w:t>Gale</w:t>
      </w:r>
      <w:r w:rsidR="00CC7D0E" w:rsidRPr="00DD30A1">
        <w:rPr>
          <w:rFonts w:asciiTheme="minorHAnsi" w:hAnsiTheme="minorHAnsi" w:cstheme="minorHAnsi"/>
          <w:szCs w:val="22"/>
        </w:rPr>
        <w:t xml:space="preserve">, </w:t>
      </w:r>
      <w:r w:rsidRPr="00DD30A1">
        <w:rPr>
          <w:rFonts w:asciiTheme="minorHAnsi" w:hAnsiTheme="minorHAnsi" w:cstheme="minorHAnsi"/>
          <w:szCs w:val="22"/>
        </w:rPr>
        <w:t>L. R.</w:t>
      </w:r>
      <w:r w:rsidR="00CC7D0E" w:rsidRPr="00DD30A1">
        <w:rPr>
          <w:rFonts w:asciiTheme="minorHAnsi" w:hAnsiTheme="minorHAnsi" w:cstheme="minorHAnsi"/>
          <w:szCs w:val="22"/>
        </w:rPr>
        <w:t xml:space="preserve">, </w:t>
      </w:r>
      <w:r w:rsidRPr="00DD30A1">
        <w:rPr>
          <w:rFonts w:asciiTheme="minorHAnsi" w:hAnsiTheme="minorHAnsi" w:cstheme="minorHAnsi"/>
          <w:szCs w:val="22"/>
        </w:rPr>
        <w:t>&amp;</w:t>
      </w:r>
      <w:r w:rsidR="006274E0" w:rsidRPr="00DD30A1">
        <w:rPr>
          <w:rFonts w:asciiTheme="minorHAnsi" w:hAnsiTheme="minorHAnsi" w:cstheme="minorHAnsi"/>
          <w:szCs w:val="22"/>
        </w:rPr>
        <w:t xml:space="preserve"> </w:t>
      </w:r>
      <w:r w:rsidRPr="00DD30A1">
        <w:rPr>
          <w:rFonts w:asciiTheme="minorHAnsi" w:hAnsiTheme="minorHAnsi" w:cstheme="minorHAnsi"/>
          <w:szCs w:val="22"/>
        </w:rPr>
        <w:t>Handley</w:t>
      </w:r>
      <w:r w:rsidR="00CC7D0E" w:rsidRPr="00DD30A1">
        <w:rPr>
          <w:rFonts w:asciiTheme="minorHAnsi" w:hAnsiTheme="minorHAnsi" w:cstheme="minorHAnsi"/>
          <w:szCs w:val="22"/>
        </w:rPr>
        <w:t xml:space="preserve">, </w:t>
      </w:r>
      <w:r w:rsidRPr="00DD30A1">
        <w:rPr>
          <w:rFonts w:asciiTheme="minorHAnsi" w:hAnsiTheme="minorHAnsi" w:cstheme="minorHAnsi"/>
          <w:szCs w:val="22"/>
        </w:rPr>
        <w:t>B.</w:t>
      </w:r>
      <w:r w:rsidR="006274E0" w:rsidRPr="00DD30A1">
        <w:rPr>
          <w:rFonts w:asciiTheme="minorHAnsi" w:hAnsiTheme="minorHAnsi" w:cstheme="minorHAnsi"/>
          <w:szCs w:val="22"/>
        </w:rPr>
        <w:t xml:space="preserve"> </w:t>
      </w:r>
      <w:r w:rsidRPr="00DD30A1">
        <w:rPr>
          <w:rFonts w:asciiTheme="minorHAnsi" w:hAnsiTheme="minorHAnsi" w:cstheme="minorHAnsi"/>
          <w:szCs w:val="22"/>
        </w:rPr>
        <w:t>(2010). Assessing faculty performance using student evaluations of teaching in an uncontrolled setting.</w:t>
      </w:r>
      <w:r w:rsidR="006274E0" w:rsidRPr="00DD30A1">
        <w:rPr>
          <w:rFonts w:asciiTheme="minorHAnsi" w:hAnsiTheme="minorHAnsi" w:cstheme="minorHAnsi"/>
          <w:szCs w:val="22"/>
        </w:rPr>
        <w:t xml:space="preserve"> </w:t>
      </w:r>
      <w:r w:rsidRPr="00DD30A1">
        <w:rPr>
          <w:rFonts w:asciiTheme="minorHAnsi" w:hAnsiTheme="minorHAnsi" w:cstheme="minorHAnsi"/>
          <w:i/>
          <w:iCs/>
          <w:szCs w:val="22"/>
        </w:rPr>
        <w:t>Assessment &amp; Evaluation in Higher Education</w:t>
      </w:r>
      <w:r w:rsidR="00CC7D0E" w:rsidRPr="00DD30A1">
        <w:rPr>
          <w:rFonts w:asciiTheme="minorHAnsi" w:hAnsiTheme="minorHAnsi" w:cstheme="minorHAnsi"/>
          <w:szCs w:val="22"/>
        </w:rPr>
        <w:t xml:space="preserve">, </w:t>
      </w:r>
      <w:r w:rsidRPr="00DD30A1">
        <w:rPr>
          <w:rFonts w:asciiTheme="minorHAnsi" w:hAnsiTheme="minorHAnsi" w:cstheme="minorHAnsi"/>
          <w:i/>
          <w:iCs/>
          <w:szCs w:val="22"/>
        </w:rPr>
        <w:t>35</w:t>
      </w:r>
      <w:r w:rsidR="00C81D35" w:rsidRPr="00DD30A1">
        <w:rPr>
          <w:rFonts w:asciiTheme="minorHAnsi" w:hAnsiTheme="minorHAnsi" w:cstheme="minorHAnsi"/>
          <w:iCs/>
          <w:szCs w:val="22"/>
        </w:rPr>
        <w:t>(4)</w:t>
      </w:r>
      <w:r w:rsidR="00CC7D0E" w:rsidRPr="00DD30A1">
        <w:rPr>
          <w:rFonts w:asciiTheme="minorHAnsi" w:hAnsiTheme="minorHAnsi" w:cstheme="minorHAnsi"/>
          <w:szCs w:val="22"/>
        </w:rPr>
        <w:t xml:space="preserve">, </w:t>
      </w:r>
      <w:r w:rsidRPr="00DD30A1">
        <w:rPr>
          <w:rFonts w:asciiTheme="minorHAnsi" w:hAnsiTheme="minorHAnsi" w:cstheme="minorHAnsi"/>
          <w:szCs w:val="22"/>
        </w:rPr>
        <w:t>463–475.</w:t>
      </w:r>
      <w:r w:rsidR="006274E0" w:rsidRPr="00DD30A1">
        <w:rPr>
          <w:rFonts w:asciiTheme="minorHAnsi" w:hAnsiTheme="minorHAnsi" w:cstheme="minorHAnsi"/>
          <w:szCs w:val="22"/>
        </w:rPr>
        <w:t xml:space="preserve"> </w:t>
      </w:r>
      <w:hyperlink r:id="rId30" w:history="1">
        <w:r w:rsidR="00EC63D6" w:rsidRPr="00DD30A1">
          <w:rPr>
            <w:rStyle w:val="Hyperlink"/>
            <w:rFonts w:asciiTheme="minorHAnsi" w:hAnsiTheme="minorHAnsi" w:cstheme="minorHAnsi"/>
            <w:szCs w:val="22"/>
          </w:rPr>
          <w:t>https://doi.org/10.1080/02602930902862875</w:t>
        </w:r>
      </w:hyperlink>
    </w:p>
    <w:p w14:paraId="67CC20D7" w14:textId="77777777" w:rsidR="00B40BBE" w:rsidRPr="00DD30A1" w:rsidRDefault="00B40BBE" w:rsidP="004E6B89">
      <w:pPr>
        <w:tabs>
          <w:tab w:val="clear" w:pos="3068"/>
        </w:tabs>
        <w:ind w:left="720" w:hanging="720"/>
        <w:rPr>
          <w:rFonts w:asciiTheme="minorHAnsi" w:hAnsiTheme="minorHAnsi" w:cstheme="minorHAnsi"/>
          <w:szCs w:val="22"/>
        </w:rPr>
      </w:pPr>
      <w:proofErr w:type="spellStart"/>
      <w:r w:rsidRPr="00DD30A1">
        <w:rPr>
          <w:rFonts w:asciiTheme="minorHAnsi" w:hAnsiTheme="minorHAnsi" w:cstheme="minorHAnsi"/>
          <w:szCs w:val="22"/>
        </w:rPr>
        <w:lastRenderedPageBreak/>
        <w:t>Nulty</w:t>
      </w:r>
      <w:proofErr w:type="spellEnd"/>
      <w:r w:rsidR="00CC7D0E" w:rsidRPr="00DD30A1">
        <w:rPr>
          <w:rFonts w:asciiTheme="minorHAnsi" w:hAnsiTheme="minorHAnsi" w:cstheme="minorHAnsi"/>
          <w:szCs w:val="22"/>
        </w:rPr>
        <w:t xml:space="preserve">, </w:t>
      </w:r>
      <w:r w:rsidRPr="00DD30A1">
        <w:rPr>
          <w:rFonts w:asciiTheme="minorHAnsi" w:hAnsiTheme="minorHAnsi" w:cstheme="minorHAnsi"/>
          <w:szCs w:val="22"/>
        </w:rPr>
        <w:t>D. D.</w:t>
      </w:r>
      <w:r w:rsidR="006274E0" w:rsidRPr="00DD30A1">
        <w:rPr>
          <w:rFonts w:asciiTheme="minorHAnsi" w:hAnsiTheme="minorHAnsi" w:cstheme="minorHAnsi"/>
          <w:szCs w:val="22"/>
        </w:rPr>
        <w:t xml:space="preserve"> </w:t>
      </w:r>
      <w:r w:rsidRPr="00DD30A1">
        <w:rPr>
          <w:rFonts w:asciiTheme="minorHAnsi" w:hAnsiTheme="minorHAnsi" w:cstheme="minorHAnsi"/>
          <w:szCs w:val="22"/>
        </w:rPr>
        <w:t>(2008). The adequacy of response rates to online and paper surveys: What can be done?</w:t>
      </w:r>
      <w:r w:rsidR="00955FD6" w:rsidRPr="00DD30A1">
        <w:rPr>
          <w:rFonts w:asciiTheme="minorHAnsi" w:hAnsiTheme="minorHAnsi" w:cstheme="minorHAnsi"/>
          <w:szCs w:val="22"/>
        </w:rPr>
        <w:t xml:space="preserve"> </w:t>
      </w:r>
      <w:r w:rsidRPr="00DD30A1">
        <w:rPr>
          <w:rFonts w:asciiTheme="minorHAnsi" w:hAnsiTheme="minorHAnsi" w:cstheme="minorHAnsi"/>
          <w:i/>
          <w:iCs/>
          <w:szCs w:val="22"/>
        </w:rPr>
        <w:t>Assessment &amp; Evaluation in Higher Education</w:t>
      </w:r>
      <w:r w:rsidR="00CC7D0E" w:rsidRPr="00DD30A1">
        <w:rPr>
          <w:rFonts w:asciiTheme="minorHAnsi" w:hAnsiTheme="minorHAnsi" w:cstheme="minorHAnsi"/>
          <w:szCs w:val="22"/>
        </w:rPr>
        <w:t xml:space="preserve">, </w:t>
      </w:r>
      <w:r w:rsidRPr="00DD30A1">
        <w:rPr>
          <w:rFonts w:asciiTheme="minorHAnsi" w:hAnsiTheme="minorHAnsi" w:cstheme="minorHAnsi"/>
          <w:i/>
          <w:iCs/>
          <w:szCs w:val="22"/>
        </w:rPr>
        <w:t>33</w:t>
      </w:r>
      <w:r w:rsidR="00C81D35" w:rsidRPr="00DD30A1">
        <w:rPr>
          <w:rFonts w:asciiTheme="minorHAnsi" w:hAnsiTheme="minorHAnsi" w:cstheme="minorHAnsi"/>
          <w:iCs/>
          <w:szCs w:val="22"/>
        </w:rPr>
        <w:t>(3)</w:t>
      </w:r>
      <w:r w:rsidR="00CC7D0E" w:rsidRPr="00DD30A1">
        <w:rPr>
          <w:rFonts w:asciiTheme="minorHAnsi" w:hAnsiTheme="minorHAnsi" w:cstheme="minorHAnsi"/>
          <w:szCs w:val="22"/>
        </w:rPr>
        <w:t xml:space="preserve">, </w:t>
      </w:r>
      <w:r w:rsidRPr="00DD30A1">
        <w:rPr>
          <w:rFonts w:asciiTheme="minorHAnsi" w:hAnsiTheme="minorHAnsi" w:cstheme="minorHAnsi"/>
          <w:szCs w:val="22"/>
        </w:rPr>
        <w:t>301–</w:t>
      </w:r>
      <w:r w:rsidR="00486B99" w:rsidRPr="00DD30A1">
        <w:rPr>
          <w:rFonts w:asciiTheme="minorHAnsi" w:hAnsiTheme="minorHAnsi" w:cstheme="minorHAnsi"/>
          <w:szCs w:val="22"/>
        </w:rPr>
        <w:t xml:space="preserve">314. </w:t>
      </w:r>
      <w:hyperlink r:id="rId31" w:history="1">
        <w:r w:rsidR="00EC63D6" w:rsidRPr="00DD30A1">
          <w:rPr>
            <w:rStyle w:val="Hyperlink"/>
            <w:rFonts w:asciiTheme="minorHAnsi" w:hAnsiTheme="minorHAnsi" w:cstheme="minorHAnsi"/>
            <w:szCs w:val="22"/>
          </w:rPr>
          <w:t>https://doi.org/10.1080/02602930701293231</w:t>
        </w:r>
      </w:hyperlink>
    </w:p>
    <w:p w14:paraId="1D14D71D" w14:textId="77777777" w:rsidR="00B40BBE" w:rsidRPr="00DD30A1" w:rsidRDefault="00B40BBE" w:rsidP="004E6B89">
      <w:pPr>
        <w:tabs>
          <w:tab w:val="clear" w:pos="3068"/>
        </w:tabs>
        <w:ind w:left="720" w:hanging="720"/>
        <w:rPr>
          <w:rFonts w:asciiTheme="minorHAnsi" w:hAnsiTheme="minorHAnsi" w:cstheme="minorHAnsi"/>
          <w:szCs w:val="22"/>
        </w:rPr>
      </w:pPr>
      <w:r w:rsidRPr="00DD30A1">
        <w:rPr>
          <w:rFonts w:asciiTheme="minorHAnsi" w:hAnsiTheme="minorHAnsi" w:cstheme="minorHAnsi"/>
          <w:szCs w:val="22"/>
        </w:rPr>
        <w:t>Palmer</w:t>
      </w:r>
      <w:r w:rsidR="00CC7D0E" w:rsidRPr="00DD30A1">
        <w:rPr>
          <w:rFonts w:asciiTheme="minorHAnsi" w:hAnsiTheme="minorHAnsi" w:cstheme="minorHAnsi"/>
          <w:szCs w:val="22"/>
        </w:rPr>
        <w:t xml:space="preserve">, </w:t>
      </w:r>
      <w:r w:rsidRPr="00DD30A1">
        <w:rPr>
          <w:rFonts w:asciiTheme="minorHAnsi" w:hAnsiTheme="minorHAnsi" w:cstheme="minorHAnsi"/>
          <w:szCs w:val="22"/>
        </w:rPr>
        <w:t>M. S.</w:t>
      </w:r>
      <w:r w:rsidR="00CC7D0E" w:rsidRPr="00DD30A1">
        <w:rPr>
          <w:rFonts w:asciiTheme="minorHAnsi" w:hAnsiTheme="minorHAnsi" w:cstheme="minorHAnsi"/>
          <w:szCs w:val="22"/>
        </w:rPr>
        <w:t xml:space="preserve">, </w:t>
      </w:r>
      <w:r w:rsidRPr="00DD30A1">
        <w:rPr>
          <w:rFonts w:asciiTheme="minorHAnsi" w:hAnsiTheme="minorHAnsi" w:cstheme="minorHAnsi"/>
          <w:szCs w:val="22"/>
        </w:rPr>
        <w:t>Bach</w:t>
      </w:r>
      <w:r w:rsidR="00CC7D0E" w:rsidRPr="00DD30A1">
        <w:rPr>
          <w:rFonts w:asciiTheme="minorHAnsi" w:hAnsiTheme="minorHAnsi" w:cstheme="minorHAnsi"/>
          <w:szCs w:val="22"/>
        </w:rPr>
        <w:t xml:space="preserve">, </w:t>
      </w:r>
      <w:r w:rsidRPr="00DD30A1">
        <w:rPr>
          <w:rFonts w:asciiTheme="minorHAnsi" w:hAnsiTheme="minorHAnsi" w:cstheme="minorHAnsi"/>
          <w:szCs w:val="22"/>
        </w:rPr>
        <w:t>D. J.</w:t>
      </w:r>
      <w:r w:rsidR="00CC7D0E" w:rsidRPr="00DD30A1">
        <w:rPr>
          <w:rFonts w:asciiTheme="minorHAnsi" w:hAnsiTheme="minorHAnsi" w:cstheme="minorHAnsi"/>
          <w:szCs w:val="22"/>
        </w:rPr>
        <w:t xml:space="preserve">, </w:t>
      </w:r>
      <w:r w:rsidRPr="00DD30A1">
        <w:rPr>
          <w:rFonts w:asciiTheme="minorHAnsi" w:hAnsiTheme="minorHAnsi" w:cstheme="minorHAnsi"/>
          <w:szCs w:val="22"/>
        </w:rPr>
        <w:t>&amp;</w:t>
      </w:r>
      <w:r w:rsidR="006274E0" w:rsidRPr="00DD30A1">
        <w:rPr>
          <w:rFonts w:asciiTheme="minorHAnsi" w:hAnsiTheme="minorHAnsi" w:cstheme="minorHAnsi"/>
          <w:szCs w:val="22"/>
        </w:rPr>
        <w:t xml:space="preserve"> </w:t>
      </w:r>
      <w:proofErr w:type="spellStart"/>
      <w:r w:rsidRPr="00DD30A1">
        <w:rPr>
          <w:rFonts w:asciiTheme="minorHAnsi" w:hAnsiTheme="minorHAnsi" w:cstheme="minorHAnsi"/>
          <w:szCs w:val="22"/>
        </w:rPr>
        <w:t>Streifer</w:t>
      </w:r>
      <w:proofErr w:type="spellEnd"/>
      <w:r w:rsidR="00CC7D0E" w:rsidRPr="00DD30A1">
        <w:rPr>
          <w:rFonts w:asciiTheme="minorHAnsi" w:hAnsiTheme="minorHAnsi" w:cstheme="minorHAnsi"/>
          <w:szCs w:val="22"/>
        </w:rPr>
        <w:t xml:space="preserve">, </w:t>
      </w:r>
      <w:r w:rsidRPr="00DD30A1">
        <w:rPr>
          <w:rFonts w:asciiTheme="minorHAnsi" w:hAnsiTheme="minorHAnsi" w:cstheme="minorHAnsi"/>
          <w:szCs w:val="22"/>
        </w:rPr>
        <w:t>A. C.</w:t>
      </w:r>
      <w:r w:rsidR="006274E0" w:rsidRPr="00DD30A1">
        <w:rPr>
          <w:rFonts w:asciiTheme="minorHAnsi" w:hAnsiTheme="minorHAnsi" w:cstheme="minorHAnsi"/>
          <w:szCs w:val="22"/>
        </w:rPr>
        <w:t xml:space="preserve"> </w:t>
      </w:r>
      <w:r w:rsidRPr="00DD30A1">
        <w:rPr>
          <w:rFonts w:asciiTheme="minorHAnsi" w:hAnsiTheme="minorHAnsi" w:cstheme="minorHAnsi"/>
          <w:szCs w:val="22"/>
        </w:rPr>
        <w:t>(2014). Measuring the promise: A learning-focused syllabus rubric.</w:t>
      </w:r>
      <w:r w:rsidR="006274E0" w:rsidRPr="00DD30A1">
        <w:rPr>
          <w:rFonts w:asciiTheme="minorHAnsi" w:hAnsiTheme="minorHAnsi" w:cstheme="minorHAnsi"/>
          <w:szCs w:val="22"/>
        </w:rPr>
        <w:t xml:space="preserve"> </w:t>
      </w:r>
      <w:r w:rsidRPr="00DD30A1">
        <w:rPr>
          <w:rFonts w:asciiTheme="minorHAnsi" w:hAnsiTheme="minorHAnsi" w:cstheme="minorHAnsi"/>
          <w:i/>
          <w:iCs/>
          <w:szCs w:val="22"/>
        </w:rPr>
        <w:t xml:space="preserve">To </w:t>
      </w:r>
      <w:r w:rsidR="00C81D35" w:rsidRPr="00DD30A1">
        <w:rPr>
          <w:rFonts w:asciiTheme="minorHAnsi" w:hAnsiTheme="minorHAnsi" w:cstheme="minorHAnsi"/>
          <w:i/>
          <w:iCs/>
          <w:szCs w:val="22"/>
        </w:rPr>
        <w:t>I</w:t>
      </w:r>
      <w:r w:rsidRPr="00DD30A1">
        <w:rPr>
          <w:rFonts w:asciiTheme="minorHAnsi" w:hAnsiTheme="minorHAnsi" w:cstheme="minorHAnsi"/>
          <w:i/>
          <w:iCs/>
          <w:szCs w:val="22"/>
        </w:rPr>
        <w:t xml:space="preserve">mprove the </w:t>
      </w:r>
      <w:r w:rsidR="00C81D35" w:rsidRPr="00DD30A1">
        <w:rPr>
          <w:rFonts w:asciiTheme="minorHAnsi" w:hAnsiTheme="minorHAnsi" w:cstheme="minorHAnsi"/>
          <w:i/>
          <w:iCs/>
          <w:szCs w:val="22"/>
        </w:rPr>
        <w:t>A</w:t>
      </w:r>
      <w:r w:rsidRPr="00DD30A1">
        <w:rPr>
          <w:rFonts w:asciiTheme="minorHAnsi" w:hAnsiTheme="minorHAnsi" w:cstheme="minorHAnsi"/>
          <w:i/>
          <w:iCs/>
          <w:szCs w:val="22"/>
        </w:rPr>
        <w:t xml:space="preserve">cademy: A </w:t>
      </w:r>
      <w:r w:rsidR="00A25CAE" w:rsidRPr="00DD30A1">
        <w:rPr>
          <w:rFonts w:asciiTheme="minorHAnsi" w:hAnsiTheme="minorHAnsi" w:cstheme="minorHAnsi"/>
          <w:i/>
          <w:iCs/>
          <w:szCs w:val="22"/>
        </w:rPr>
        <w:t>J</w:t>
      </w:r>
      <w:r w:rsidRPr="00DD30A1">
        <w:rPr>
          <w:rFonts w:asciiTheme="minorHAnsi" w:hAnsiTheme="minorHAnsi" w:cstheme="minorHAnsi"/>
          <w:i/>
          <w:iCs/>
          <w:szCs w:val="22"/>
        </w:rPr>
        <w:t xml:space="preserve">ournal of </w:t>
      </w:r>
      <w:r w:rsidR="00A25CAE" w:rsidRPr="00DD30A1">
        <w:rPr>
          <w:rFonts w:asciiTheme="minorHAnsi" w:hAnsiTheme="minorHAnsi" w:cstheme="minorHAnsi"/>
          <w:i/>
          <w:iCs/>
          <w:szCs w:val="22"/>
        </w:rPr>
        <w:t>E</w:t>
      </w:r>
      <w:r w:rsidRPr="00DD30A1">
        <w:rPr>
          <w:rFonts w:asciiTheme="minorHAnsi" w:hAnsiTheme="minorHAnsi" w:cstheme="minorHAnsi"/>
          <w:i/>
          <w:iCs/>
          <w:szCs w:val="22"/>
        </w:rPr>
        <w:t xml:space="preserve">ducational </w:t>
      </w:r>
      <w:r w:rsidR="00A25CAE" w:rsidRPr="00DD30A1">
        <w:rPr>
          <w:rFonts w:asciiTheme="minorHAnsi" w:hAnsiTheme="minorHAnsi" w:cstheme="minorHAnsi"/>
          <w:i/>
          <w:iCs/>
          <w:szCs w:val="22"/>
        </w:rPr>
        <w:t>D</w:t>
      </w:r>
      <w:r w:rsidRPr="00DD30A1">
        <w:rPr>
          <w:rFonts w:asciiTheme="minorHAnsi" w:hAnsiTheme="minorHAnsi" w:cstheme="minorHAnsi"/>
          <w:i/>
          <w:iCs/>
          <w:szCs w:val="22"/>
        </w:rPr>
        <w:t>evelopment</w:t>
      </w:r>
      <w:r w:rsidR="00CC7D0E" w:rsidRPr="00DD30A1">
        <w:rPr>
          <w:rFonts w:asciiTheme="minorHAnsi" w:hAnsiTheme="minorHAnsi" w:cstheme="minorHAnsi"/>
          <w:szCs w:val="22"/>
        </w:rPr>
        <w:t xml:space="preserve">, </w:t>
      </w:r>
      <w:r w:rsidRPr="00DD30A1">
        <w:rPr>
          <w:rFonts w:asciiTheme="minorHAnsi" w:hAnsiTheme="minorHAnsi" w:cstheme="minorHAnsi"/>
          <w:i/>
          <w:iCs/>
          <w:szCs w:val="22"/>
        </w:rPr>
        <w:t>33</w:t>
      </w:r>
      <w:r w:rsidR="00C81D35" w:rsidRPr="00DD30A1">
        <w:rPr>
          <w:rFonts w:asciiTheme="minorHAnsi" w:hAnsiTheme="minorHAnsi" w:cstheme="minorHAnsi"/>
          <w:iCs/>
          <w:szCs w:val="22"/>
        </w:rPr>
        <w:t>(1)</w:t>
      </w:r>
      <w:r w:rsidR="00CC7D0E" w:rsidRPr="00DD30A1">
        <w:rPr>
          <w:rFonts w:asciiTheme="minorHAnsi" w:hAnsiTheme="minorHAnsi" w:cstheme="minorHAnsi"/>
          <w:szCs w:val="22"/>
        </w:rPr>
        <w:t xml:space="preserve">, </w:t>
      </w:r>
      <w:r w:rsidRPr="00DD30A1">
        <w:rPr>
          <w:rFonts w:asciiTheme="minorHAnsi" w:hAnsiTheme="minorHAnsi" w:cstheme="minorHAnsi"/>
          <w:szCs w:val="22"/>
        </w:rPr>
        <w:t>14–36.</w:t>
      </w:r>
      <w:r w:rsidR="006274E0" w:rsidRPr="00DD30A1">
        <w:rPr>
          <w:rFonts w:asciiTheme="minorHAnsi" w:hAnsiTheme="minorHAnsi" w:cstheme="minorHAnsi"/>
          <w:szCs w:val="22"/>
        </w:rPr>
        <w:t xml:space="preserve"> </w:t>
      </w:r>
      <w:hyperlink r:id="rId32" w:history="1">
        <w:r w:rsidR="00EC63D6" w:rsidRPr="00DD30A1">
          <w:rPr>
            <w:rStyle w:val="Hyperlink"/>
            <w:rFonts w:asciiTheme="minorHAnsi" w:hAnsiTheme="minorHAnsi" w:cstheme="minorHAnsi"/>
            <w:szCs w:val="22"/>
          </w:rPr>
          <w:t>https://doi.org/10.1002/tia2.20004</w:t>
        </w:r>
      </w:hyperlink>
    </w:p>
    <w:p w14:paraId="438D2271" w14:textId="77777777" w:rsidR="00B40BBE" w:rsidRPr="00DD30A1" w:rsidRDefault="00B40BBE" w:rsidP="004E6B89">
      <w:pPr>
        <w:tabs>
          <w:tab w:val="clear" w:pos="3068"/>
        </w:tabs>
        <w:ind w:left="720" w:hanging="720"/>
        <w:rPr>
          <w:rFonts w:asciiTheme="minorHAnsi" w:hAnsiTheme="minorHAnsi" w:cstheme="minorHAnsi"/>
          <w:szCs w:val="22"/>
        </w:rPr>
      </w:pPr>
      <w:r w:rsidRPr="00DD30A1">
        <w:rPr>
          <w:rFonts w:asciiTheme="minorHAnsi" w:hAnsiTheme="minorHAnsi" w:cstheme="minorHAnsi"/>
          <w:szCs w:val="22"/>
          <w:lang w:val="de-DE"/>
        </w:rPr>
        <w:t>Reiner</w:t>
      </w:r>
      <w:r w:rsidR="00CC7D0E" w:rsidRPr="00DD30A1">
        <w:rPr>
          <w:rFonts w:asciiTheme="minorHAnsi" w:hAnsiTheme="minorHAnsi" w:cstheme="minorHAnsi"/>
          <w:szCs w:val="22"/>
          <w:lang w:val="de-DE"/>
        </w:rPr>
        <w:t xml:space="preserve">, </w:t>
      </w:r>
      <w:r w:rsidRPr="00DD30A1">
        <w:rPr>
          <w:rFonts w:asciiTheme="minorHAnsi" w:hAnsiTheme="minorHAnsi" w:cstheme="minorHAnsi"/>
          <w:szCs w:val="22"/>
          <w:lang w:val="de-DE"/>
        </w:rPr>
        <w:t>C. M.</w:t>
      </w:r>
      <w:r w:rsidR="00CC7D0E" w:rsidRPr="00DD30A1">
        <w:rPr>
          <w:rFonts w:asciiTheme="minorHAnsi" w:hAnsiTheme="minorHAnsi" w:cstheme="minorHAnsi"/>
          <w:szCs w:val="22"/>
          <w:lang w:val="de-DE"/>
        </w:rPr>
        <w:t xml:space="preserve">, </w:t>
      </w:r>
      <w:r w:rsidRPr="00DD30A1">
        <w:rPr>
          <w:rFonts w:asciiTheme="minorHAnsi" w:hAnsiTheme="minorHAnsi" w:cstheme="minorHAnsi"/>
          <w:szCs w:val="22"/>
          <w:lang w:val="de-DE"/>
        </w:rPr>
        <w:t>&amp;</w:t>
      </w:r>
      <w:r w:rsidR="006274E0" w:rsidRPr="00DD30A1">
        <w:rPr>
          <w:rFonts w:asciiTheme="minorHAnsi" w:hAnsiTheme="minorHAnsi" w:cstheme="minorHAnsi"/>
          <w:szCs w:val="22"/>
          <w:lang w:val="de-DE"/>
        </w:rPr>
        <w:t xml:space="preserve"> </w:t>
      </w:r>
      <w:r w:rsidRPr="00DD30A1">
        <w:rPr>
          <w:rFonts w:asciiTheme="minorHAnsi" w:hAnsiTheme="minorHAnsi" w:cstheme="minorHAnsi"/>
          <w:szCs w:val="22"/>
          <w:lang w:val="de-DE"/>
        </w:rPr>
        <w:t>Arnold</w:t>
      </w:r>
      <w:r w:rsidR="00CC7D0E" w:rsidRPr="00DD30A1">
        <w:rPr>
          <w:rFonts w:asciiTheme="minorHAnsi" w:hAnsiTheme="minorHAnsi" w:cstheme="minorHAnsi"/>
          <w:szCs w:val="22"/>
          <w:lang w:val="de-DE"/>
        </w:rPr>
        <w:t xml:space="preserve">, </w:t>
      </w:r>
      <w:r w:rsidRPr="00DD30A1">
        <w:rPr>
          <w:rFonts w:asciiTheme="minorHAnsi" w:hAnsiTheme="minorHAnsi" w:cstheme="minorHAnsi"/>
          <w:szCs w:val="22"/>
          <w:lang w:val="de-DE"/>
        </w:rPr>
        <w:t>K. E.</w:t>
      </w:r>
      <w:r w:rsidR="006274E0" w:rsidRPr="00DD30A1">
        <w:rPr>
          <w:rFonts w:asciiTheme="minorHAnsi" w:hAnsiTheme="minorHAnsi" w:cstheme="minorHAnsi"/>
          <w:szCs w:val="22"/>
          <w:lang w:val="de-DE"/>
        </w:rPr>
        <w:t xml:space="preserve"> </w:t>
      </w:r>
      <w:r w:rsidRPr="00DD30A1">
        <w:rPr>
          <w:rFonts w:asciiTheme="minorHAnsi" w:hAnsiTheme="minorHAnsi" w:cstheme="minorHAnsi"/>
          <w:szCs w:val="22"/>
          <w:lang w:val="de-DE"/>
        </w:rPr>
        <w:t xml:space="preserve">(2010). </w:t>
      </w:r>
      <w:r w:rsidRPr="00DD30A1">
        <w:rPr>
          <w:rFonts w:asciiTheme="minorHAnsi" w:hAnsiTheme="minorHAnsi" w:cstheme="minorHAnsi"/>
          <w:szCs w:val="22"/>
        </w:rPr>
        <w:t>Online course evaluation: Student and instructor perspectives and assessment potential.</w:t>
      </w:r>
      <w:r w:rsidR="006274E0" w:rsidRPr="00DD30A1">
        <w:rPr>
          <w:rFonts w:asciiTheme="minorHAnsi" w:hAnsiTheme="minorHAnsi" w:cstheme="minorHAnsi"/>
          <w:szCs w:val="22"/>
        </w:rPr>
        <w:t xml:space="preserve"> </w:t>
      </w:r>
      <w:r w:rsidRPr="00DD30A1">
        <w:rPr>
          <w:rFonts w:asciiTheme="minorHAnsi" w:hAnsiTheme="minorHAnsi" w:cstheme="minorHAnsi"/>
          <w:i/>
          <w:iCs/>
          <w:szCs w:val="22"/>
        </w:rPr>
        <w:t>Assessment Update</w:t>
      </w:r>
      <w:r w:rsidR="00CC7D0E" w:rsidRPr="00DD30A1">
        <w:rPr>
          <w:rFonts w:asciiTheme="minorHAnsi" w:hAnsiTheme="minorHAnsi" w:cstheme="minorHAnsi"/>
          <w:szCs w:val="22"/>
        </w:rPr>
        <w:t xml:space="preserve">, </w:t>
      </w:r>
      <w:r w:rsidRPr="00DD30A1">
        <w:rPr>
          <w:rFonts w:asciiTheme="minorHAnsi" w:hAnsiTheme="minorHAnsi" w:cstheme="minorHAnsi"/>
          <w:i/>
          <w:iCs/>
          <w:szCs w:val="22"/>
        </w:rPr>
        <w:t>22</w:t>
      </w:r>
      <w:r w:rsidR="00A25CAE" w:rsidRPr="00DD30A1">
        <w:rPr>
          <w:rFonts w:asciiTheme="minorHAnsi" w:hAnsiTheme="minorHAnsi" w:cstheme="minorHAnsi"/>
          <w:iCs/>
          <w:szCs w:val="22"/>
        </w:rPr>
        <w:t>(2)</w:t>
      </w:r>
      <w:r w:rsidR="00CC7D0E" w:rsidRPr="00DD30A1">
        <w:rPr>
          <w:rFonts w:asciiTheme="minorHAnsi" w:hAnsiTheme="minorHAnsi" w:cstheme="minorHAnsi"/>
          <w:szCs w:val="22"/>
        </w:rPr>
        <w:t xml:space="preserve">, </w:t>
      </w:r>
      <w:r w:rsidRPr="00DD30A1">
        <w:rPr>
          <w:rFonts w:asciiTheme="minorHAnsi" w:hAnsiTheme="minorHAnsi" w:cstheme="minorHAnsi"/>
          <w:szCs w:val="22"/>
        </w:rPr>
        <w:t>8–</w:t>
      </w:r>
      <w:r w:rsidR="00486B99" w:rsidRPr="00DD30A1">
        <w:rPr>
          <w:rFonts w:asciiTheme="minorHAnsi" w:hAnsiTheme="minorHAnsi" w:cstheme="minorHAnsi"/>
          <w:szCs w:val="22"/>
        </w:rPr>
        <w:t xml:space="preserve">10. </w:t>
      </w:r>
      <w:hyperlink r:id="rId33" w:history="1">
        <w:r w:rsidR="003C5C48" w:rsidRPr="00DD30A1">
          <w:rPr>
            <w:rStyle w:val="Hyperlink"/>
            <w:rFonts w:asciiTheme="minorHAnsi" w:hAnsiTheme="minorHAnsi" w:cstheme="minorHAnsi"/>
            <w:szCs w:val="22"/>
          </w:rPr>
          <w:t>https://doi.org/10.1002/au.222</w:t>
        </w:r>
      </w:hyperlink>
    </w:p>
    <w:p w14:paraId="186F17A7" w14:textId="77777777" w:rsidR="00B40BBE" w:rsidRPr="00DD30A1" w:rsidRDefault="00B40BBE" w:rsidP="004E6B89">
      <w:pPr>
        <w:tabs>
          <w:tab w:val="clear" w:pos="3068"/>
        </w:tabs>
        <w:ind w:left="720" w:hanging="720"/>
        <w:rPr>
          <w:rFonts w:asciiTheme="minorHAnsi" w:hAnsiTheme="minorHAnsi" w:cstheme="minorHAnsi"/>
          <w:szCs w:val="22"/>
        </w:rPr>
      </w:pPr>
      <w:proofErr w:type="spellStart"/>
      <w:r w:rsidRPr="00DD30A1">
        <w:rPr>
          <w:rFonts w:asciiTheme="minorHAnsi" w:hAnsiTheme="minorHAnsi" w:cstheme="minorHAnsi"/>
          <w:szCs w:val="22"/>
        </w:rPr>
        <w:t>Risquez</w:t>
      </w:r>
      <w:proofErr w:type="spellEnd"/>
      <w:r w:rsidR="00CC7D0E" w:rsidRPr="00DD30A1">
        <w:rPr>
          <w:rFonts w:asciiTheme="minorHAnsi" w:hAnsiTheme="minorHAnsi" w:cstheme="minorHAnsi"/>
          <w:szCs w:val="22"/>
        </w:rPr>
        <w:t xml:space="preserve">, </w:t>
      </w:r>
      <w:r w:rsidRPr="00DD30A1">
        <w:rPr>
          <w:rFonts w:asciiTheme="minorHAnsi" w:hAnsiTheme="minorHAnsi" w:cstheme="minorHAnsi"/>
          <w:szCs w:val="22"/>
        </w:rPr>
        <w:t>A.</w:t>
      </w:r>
      <w:r w:rsidR="00CC7D0E" w:rsidRPr="00DD30A1">
        <w:rPr>
          <w:rFonts w:asciiTheme="minorHAnsi" w:hAnsiTheme="minorHAnsi" w:cstheme="minorHAnsi"/>
          <w:szCs w:val="22"/>
        </w:rPr>
        <w:t xml:space="preserve">, </w:t>
      </w:r>
      <w:r w:rsidRPr="00DD30A1">
        <w:rPr>
          <w:rFonts w:asciiTheme="minorHAnsi" w:hAnsiTheme="minorHAnsi" w:cstheme="minorHAnsi"/>
          <w:szCs w:val="22"/>
        </w:rPr>
        <w:t>Vaughan</w:t>
      </w:r>
      <w:r w:rsidR="00CC7D0E" w:rsidRPr="00DD30A1">
        <w:rPr>
          <w:rFonts w:asciiTheme="minorHAnsi" w:hAnsiTheme="minorHAnsi" w:cstheme="minorHAnsi"/>
          <w:szCs w:val="22"/>
        </w:rPr>
        <w:t xml:space="preserve">, </w:t>
      </w:r>
      <w:r w:rsidRPr="00DD30A1">
        <w:rPr>
          <w:rFonts w:asciiTheme="minorHAnsi" w:hAnsiTheme="minorHAnsi" w:cstheme="minorHAnsi"/>
          <w:szCs w:val="22"/>
        </w:rPr>
        <w:t>E.</w:t>
      </w:r>
      <w:r w:rsidR="00CC7D0E" w:rsidRPr="00DD30A1">
        <w:rPr>
          <w:rFonts w:asciiTheme="minorHAnsi" w:hAnsiTheme="minorHAnsi" w:cstheme="minorHAnsi"/>
          <w:szCs w:val="22"/>
        </w:rPr>
        <w:t xml:space="preserve">, </w:t>
      </w:r>
      <w:r w:rsidRPr="00DD30A1">
        <w:rPr>
          <w:rFonts w:asciiTheme="minorHAnsi" w:hAnsiTheme="minorHAnsi" w:cstheme="minorHAnsi"/>
          <w:szCs w:val="22"/>
        </w:rPr>
        <w:t>&amp;</w:t>
      </w:r>
      <w:r w:rsidR="006274E0" w:rsidRPr="00DD30A1">
        <w:rPr>
          <w:rFonts w:asciiTheme="minorHAnsi" w:hAnsiTheme="minorHAnsi" w:cstheme="minorHAnsi"/>
          <w:szCs w:val="22"/>
        </w:rPr>
        <w:t xml:space="preserve"> </w:t>
      </w:r>
      <w:r w:rsidRPr="00DD30A1">
        <w:rPr>
          <w:rFonts w:asciiTheme="minorHAnsi" w:hAnsiTheme="minorHAnsi" w:cstheme="minorHAnsi"/>
          <w:szCs w:val="22"/>
        </w:rPr>
        <w:t>Murphy</w:t>
      </w:r>
      <w:r w:rsidR="00CC7D0E" w:rsidRPr="00DD30A1">
        <w:rPr>
          <w:rFonts w:asciiTheme="minorHAnsi" w:hAnsiTheme="minorHAnsi" w:cstheme="minorHAnsi"/>
          <w:szCs w:val="22"/>
        </w:rPr>
        <w:t xml:space="preserve">, </w:t>
      </w:r>
      <w:r w:rsidRPr="00DD30A1">
        <w:rPr>
          <w:rFonts w:asciiTheme="minorHAnsi" w:hAnsiTheme="minorHAnsi" w:cstheme="minorHAnsi"/>
          <w:szCs w:val="22"/>
        </w:rPr>
        <w:t>M.</w:t>
      </w:r>
      <w:r w:rsidR="006274E0" w:rsidRPr="00DD30A1">
        <w:rPr>
          <w:rFonts w:asciiTheme="minorHAnsi" w:hAnsiTheme="minorHAnsi" w:cstheme="minorHAnsi"/>
          <w:szCs w:val="22"/>
        </w:rPr>
        <w:t xml:space="preserve"> </w:t>
      </w:r>
      <w:r w:rsidRPr="00DD30A1">
        <w:rPr>
          <w:rFonts w:asciiTheme="minorHAnsi" w:hAnsiTheme="minorHAnsi" w:cstheme="minorHAnsi"/>
          <w:szCs w:val="22"/>
        </w:rPr>
        <w:t>(2015</w:t>
      </w:r>
      <w:commentRangeStart w:id="36"/>
      <w:r w:rsidRPr="00DD30A1">
        <w:rPr>
          <w:rFonts w:asciiTheme="minorHAnsi" w:hAnsiTheme="minorHAnsi" w:cstheme="minorHAnsi"/>
          <w:szCs w:val="22"/>
        </w:rPr>
        <w:t>). Online student evaluations of teaching: What are we sacrificing for the affordances of technology?</w:t>
      </w:r>
      <w:commentRangeEnd w:id="36"/>
      <w:r w:rsidR="00171FB6" w:rsidRPr="00DD30A1">
        <w:rPr>
          <w:rStyle w:val="Kommentarzeichen"/>
          <w:rFonts w:asciiTheme="minorHAnsi" w:hAnsiTheme="minorHAnsi" w:cstheme="minorHAnsi"/>
        </w:rPr>
        <w:commentReference w:id="36"/>
      </w:r>
      <w:r w:rsidR="00955FD6" w:rsidRPr="00DD30A1">
        <w:rPr>
          <w:rFonts w:asciiTheme="minorHAnsi" w:hAnsiTheme="minorHAnsi" w:cstheme="minorHAnsi"/>
          <w:szCs w:val="22"/>
        </w:rPr>
        <w:t xml:space="preserve"> </w:t>
      </w:r>
      <w:r w:rsidRPr="00DD30A1">
        <w:rPr>
          <w:rFonts w:asciiTheme="minorHAnsi" w:hAnsiTheme="minorHAnsi" w:cstheme="minorHAnsi"/>
          <w:i/>
          <w:iCs/>
          <w:szCs w:val="22"/>
        </w:rPr>
        <w:t>Assessment &amp; Evaluation in Higher Education</w:t>
      </w:r>
      <w:r w:rsidR="00CC7D0E" w:rsidRPr="00DD30A1">
        <w:rPr>
          <w:rFonts w:asciiTheme="minorHAnsi" w:hAnsiTheme="minorHAnsi" w:cstheme="minorHAnsi"/>
          <w:szCs w:val="22"/>
        </w:rPr>
        <w:t xml:space="preserve">, </w:t>
      </w:r>
      <w:r w:rsidRPr="00DD30A1">
        <w:rPr>
          <w:rFonts w:asciiTheme="minorHAnsi" w:hAnsiTheme="minorHAnsi" w:cstheme="minorHAnsi"/>
          <w:i/>
          <w:iCs/>
          <w:szCs w:val="22"/>
        </w:rPr>
        <w:t>40</w:t>
      </w:r>
      <w:r w:rsidR="00A25CAE" w:rsidRPr="00DD30A1">
        <w:rPr>
          <w:rFonts w:asciiTheme="minorHAnsi" w:hAnsiTheme="minorHAnsi" w:cstheme="minorHAnsi"/>
          <w:iCs/>
          <w:szCs w:val="22"/>
        </w:rPr>
        <w:t>(1)</w:t>
      </w:r>
      <w:r w:rsidR="00CC7D0E" w:rsidRPr="00DD30A1">
        <w:rPr>
          <w:rFonts w:asciiTheme="minorHAnsi" w:hAnsiTheme="minorHAnsi" w:cstheme="minorHAnsi"/>
          <w:szCs w:val="22"/>
        </w:rPr>
        <w:t xml:space="preserve">, </w:t>
      </w:r>
      <w:r w:rsidRPr="00DD30A1">
        <w:rPr>
          <w:rFonts w:asciiTheme="minorHAnsi" w:hAnsiTheme="minorHAnsi" w:cstheme="minorHAnsi"/>
          <w:szCs w:val="22"/>
        </w:rPr>
        <w:t>210–234.</w:t>
      </w:r>
      <w:r w:rsidR="006274E0" w:rsidRPr="00DD30A1">
        <w:rPr>
          <w:rFonts w:asciiTheme="minorHAnsi" w:hAnsiTheme="minorHAnsi" w:cstheme="minorHAnsi"/>
          <w:szCs w:val="22"/>
        </w:rPr>
        <w:t xml:space="preserve"> </w:t>
      </w:r>
      <w:hyperlink r:id="rId34" w:history="1">
        <w:r w:rsidR="00EC63D6" w:rsidRPr="00DD30A1">
          <w:rPr>
            <w:rStyle w:val="Hyperlink"/>
            <w:rFonts w:asciiTheme="minorHAnsi" w:hAnsiTheme="minorHAnsi" w:cstheme="minorHAnsi"/>
            <w:szCs w:val="22"/>
          </w:rPr>
          <w:t>https://doi.org/10.1080/02602938.2014.890695</w:t>
        </w:r>
      </w:hyperlink>
    </w:p>
    <w:p w14:paraId="78EB29E5" w14:textId="77777777" w:rsidR="00B40BBE" w:rsidRPr="00DD30A1" w:rsidRDefault="00B40BBE" w:rsidP="004E6B89">
      <w:pPr>
        <w:tabs>
          <w:tab w:val="clear" w:pos="3068"/>
        </w:tabs>
        <w:ind w:left="720" w:hanging="720"/>
        <w:rPr>
          <w:rFonts w:asciiTheme="minorHAnsi" w:hAnsiTheme="minorHAnsi" w:cstheme="minorHAnsi"/>
          <w:szCs w:val="22"/>
        </w:rPr>
      </w:pPr>
      <w:proofErr w:type="spellStart"/>
      <w:r w:rsidRPr="00DD30A1">
        <w:rPr>
          <w:rFonts w:asciiTheme="minorHAnsi" w:hAnsiTheme="minorHAnsi" w:cstheme="minorHAnsi"/>
          <w:szCs w:val="22"/>
        </w:rPr>
        <w:t>Spooren</w:t>
      </w:r>
      <w:proofErr w:type="spellEnd"/>
      <w:r w:rsidR="00CC7D0E" w:rsidRPr="00DD30A1">
        <w:rPr>
          <w:rFonts w:asciiTheme="minorHAnsi" w:hAnsiTheme="minorHAnsi" w:cstheme="minorHAnsi"/>
          <w:szCs w:val="22"/>
        </w:rPr>
        <w:t xml:space="preserve">, </w:t>
      </w:r>
      <w:r w:rsidRPr="00DD30A1">
        <w:rPr>
          <w:rFonts w:asciiTheme="minorHAnsi" w:hAnsiTheme="minorHAnsi" w:cstheme="minorHAnsi"/>
          <w:szCs w:val="22"/>
        </w:rPr>
        <w:t>P.</w:t>
      </w:r>
      <w:r w:rsidR="00CC7D0E" w:rsidRPr="00DD30A1">
        <w:rPr>
          <w:rFonts w:asciiTheme="minorHAnsi" w:hAnsiTheme="minorHAnsi" w:cstheme="minorHAnsi"/>
          <w:szCs w:val="22"/>
        </w:rPr>
        <w:t xml:space="preserve">, </w:t>
      </w:r>
      <w:proofErr w:type="spellStart"/>
      <w:r w:rsidRPr="00DD30A1">
        <w:rPr>
          <w:rFonts w:asciiTheme="minorHAnsi" w:hAnsiTheme="minorHAnsi" w:cstheme="minorHAnsi"/>
          <w:szCs w:val="22"/>
        </w:rPr>
        <w:t>Brockx</w:t>
      </w:r>
      <w:proofErr w:type="spellEnd"/>
      <w:r w:rsidR="00CC7D0E" w:rsidRPr="00DD30A1">
        <w:rPr>
          <w:rFonts w:asciiTheme="minorHAnsi" w:hAnsiTheme="minorHAnsi" w:cstheme="minorHAnsi"/>
          <w:szCs w:val="22"/>
        </w:rPr>
        <w:t xml:space="preserve">, </w:t>
      </w:r>
      <w:r w:rsidRPr="00DD30A1">
        <w:rPr>
          <w:rFonts w:asciiTheme="minorHAnsi" w:hAnsiTheme="minorHAnsi" w:cstheme="minorHAnsi"/>
          <w:szCs w:val="22"/>
        </w:rPr>
        <w:t>B.</w:t>
      </w:r>
      <w:r w:rsidR="00CC7D0E" w:rsidRPr="00DD30A1">
        <w:rPr>
          <w:rFonts w:asciiTheme="minorHAnsi" w:hAnsiTheme="minorHAnsi" w:cstheme="minorHAnsi"/>
          <w:szCs w:val="22"/>
        </w:rPr>
        <w:t xml:space="preserve">, </w:t>
      </w:r>
      <w:r w:rsidRPr="00DD30A1">
        <w:rPr>
          <w:rFonts w:asciiTheme="minorHAnsi" w:hAnsiTheme="minorHAnsi" w:cstheme="minorHAnsi"/>
          <w:szCs w:val="22"/>
        </w:rPr>
        <w:t>&amp;</w:t>
      </w:r>
      <w:r w:rsidR="006274E0" w:rsidRPr="00DD30A1">
        <w:rPr>
          <w:rFonts w:asciiTheme="minorHAnsi" w:hAnsiTheme="minorHAnsi" w:cstheme="minorHAnsi"/>
          <w:szCs w:val="22"/>
        </w:rPr>
        <w:t xml:space="preserve"> </w:t>
      </w:r>
      <w:proofErr w:type="spellStart"/>
      <w:r w:rsidRPr="00DD30A1">
        <w:rPr>
          <w:rFonts w:asciiTheme="minorHAnsi" w:hAnsiTheme="minorHAnsi" w:cstheme="minorHAnsi"/>
          <w:szCs w:val="22"/>
        </w:rPr>
        <w:t>Mortelmans</w:t>
      </w:r>
      <w:proofErr w:type="spellEnd"/>
      <w:r w:rsidR="00CC7D0E" w:rsidRPr="00DD30A1">
        <w:rPr>
          <w:rFonts w:asciiTheme="minorHAnsi" w:hAnsiTheme="minorHAnsi" w:cstheme="minorHAnsi"/>
          <w:szCs w:val="22"/>
        </w:rPr>
        <w:t xml:space="preserve">, </w:t>
      </w:r>
      <w:r w:rsidRPr="00DD30A1">
        <w:rPr>
          <w:rFonts w:asciiTheme="minorHAnsi" w:hAnsiTheme="minorHAnsi" w:cstheme="minorHAnsi"/>
          <w:szCs w:val="22"/>
        </w:rPr>
        <w:t>D.</w:t>
      </w:r>
      <w:r w:rsidR="006274E0" w:rsidRPr="00DD30A1">
        <w:rPr>
          <w:rFonts w:asciiTheme="minorHAnsi" w:hAnsiTheme="minorHAnsi" w:cstheme="minorHAnsi"/>
          <w:szCs w:val="22"/>
        </w:rPr>
        <w:t xml:space="preserve"> </w:t>
      </w:r>
      <w:r w:rsidRPr="00DD30A1">
        <w:rPr>
          <w:rFonts w:asciiTheme="minorHAnsi" w:hAnsiTheme="minorHAnsi" w:cstheme="minorHAnsi"/>
          <w:szCs w:val="22"/>
        </w:rPr>
        <w:t>(2013). On the validity of student evaluation of teaching: The state of the art.</w:t>
      </w:r>
      <w:r w:rsidR="006274E0" w:rsidRPr="00DD30A1">
        <w:rPr>
          <w:rFonts w:asciiTheme="minorHAnsi" w:hAnsiTheme="minorHAnsi" w:cstheme="minorHAnsi"/>
          <w:szCs w:val="22"/>
        </w:rPr>
        <w:t xml:space="preserve"> </w:t>
      </w:r>
      <w:r w:rsidRPr="00DD30A1">
        <w:rPr>
          <w:rFonts w:asciiTheme="minorHAnsi" w:hAnsiTheme="minorHAnsi" w:cstheme="minorHAnsi"/>
          <w:i/>
          <w:iCs/>
          <w:szCs w:val="22"/>
        </w:rPr>
        <w:t>Review of Educational Research</w:t>
      </w:r>
      <w:r w:rsidR="00CC7D0E" w:rsidRPr="00DD30A1">
        <w:rPr>
          <w:rFonts w:asciiTheme="minorHAnsi" w:hAnsiTheme="minorHAnsi" w:cstheme="minorHAnsi"/>
          <w:szCs w:val="22"/>
        </w:rPr>
        <w:t xml:space="preserve">, </w:t>
      </w:r>
      <w:r w:rsidRPr="00DD30A1">
        <w:rPr>
          <w:rFonts w:asciiTheme="minorHAnsi" w:hAnsiTheme="minorHAnsi" w:cstheme="minorHAnsi"/>
          <w:i/>
          <w:iCs/>
          <w:szCs w:val="22"/>
        </w:rPr>
        <w:t>83</w:t>
      </w:r>
      <w:r w:rsidR="00A25CAE" w:rsidRPr="00DD30A1">
        <w:rPr>
          <w:rFonts w:asciiTheme="minorHAnsi" w:hAnsiTheme="minorHAnsi" w:cstheme="minorHAnsi"/>
          <w:iCs/>
          <w:szCs w:val="22"/>
        </w:rPr>
        <w:t>(4)</w:t>
      </w:r>
      <w:r w:rsidR="00CC7D0E" w:rsidRPr="00DD30A1">
        <w:rPr>
          <w:rFonts w:asciiTheme="minorHAnsi" w:hAnsiTheme="minorHAnsi" w:cstheme="minorHAnsi"/>
          <w:szCs w:val="22"/>
        </w:rPr>
        <w:t xml:space="preserve">, </w:t>
      </w:r>
      <w:r w:rsidRPr="00DD30A1">
        <w:rPr>
          <w:rFonts w:asciiTheme="minorHAnsi" w:hAnsiTheme="minorHAnsi" w:cstheme="minorHAnsi"/>
          <w:szCs w:val="22"/>
        </w:rPr>
        <w:t>598–</w:t>
      </w:r>
      <w:r w:rsidR="00486B99" w:rsidRPr="00DD30A1">
        <w:rPr>
          <w:rFonts w:asciiTheme="minorHAnsi" w:hAnsiTheme="minorHAnsi" w:cstheme="minorHAnsi"/>
          <w:szCs w:val="22"/>
        </w:rPr>
        <w:t xml:space="preserve">642. </w:t>
      </w:r>
      <w:hyperlink r:id="rId35" w:history="1">
        <w:r w:rsidR="00EC63D6" w:rsidRPr="00DD30A1">
          <w:rPr>
            <w:rStyle w:val="Hyperlink"/>
            <w:rFonts w:asciiTheme="minorHAnsi" w:hAnsiTheme="minorHAnsi" w:cstheme="minorHAnsi"/>
            <w:szCs w:val="22"/>
          </w:rPr>
          <w:t>https://doi.org/10.3102/0034654313496870</w:t>
        </w:r>
      </w:hyperlink>
    </w:p>
    <w:p w14:paraId="70B33A4A" w14:textId="77777777" w:rsidR="00B40BBE" w:rsidRPr="00DD30A1" w:rsidRDefault="00B40BBE" w:rsidP="004E6B89">
      <w:pPr>
        <w:tabs>
          <w:tab w:val="clear" w:pos="3068"/>
        </w:tabs>
        <w:ind w:left="720" w:hanging="720"/>
        <w:rPr>
          <w:rFonts w:asciiTheme="minorHAnsi" w:hAnsiTheme="minorHAnsi" w:cstheme="minorHAnsi"/>
          <w:szCs w:val="22"/>
        </w:rPr>
      </w:pPr>
      <w:proofErr w:type="spellStart"/>
      <w:r w:rsidRPr="00DD30A1">
        <w:rPr>
          <w:rFonts w:asciiTheme="minorHAnsi" w:hAnsiTheme="minorHAnsi" w:cstheme="minorHAnsi"/>
          <w:szCs w:val="22"/>
        </w:rPr>
        <w:t>Stanny</w:t>
      </w:r>
      <w:proofErr w:type="spellEnd"/>
      <w:r w:rsidR="00CC7D0E" w:rsidRPr="00DD30A1">
        <w:rPr>
          <w:rFonts w:asciiTheme="minorHAnsi" w:hAnsiTheme="minorHAnsi" w:cstheme="minorHAnsi"/>
          <w:szCs w:val="22"/>
        </w:rPr>
        <w:t xml:space="preserve">, </w:t>
      </w:r>
      <w:r w:rsidRPr="00DD30A1">
        <w:rPr>
          <w:rFonts w:asciiTheme="minorHAnsi" w:hAnsiTheme="minorHAnsi" w:cstheme="minorHAnsi"/>
          <w:szCs w:val="22"/>
        </w:rPr>
        <w:t>C. J.</w:t>
      </w:r>
      <w:r w:rsidR="00CC7D0E" w:rsidRPr="00DD30A1">
        <w:rPr>
          <w:rFonts w:asciiTheme="minorHAnsi" w:hAnsiTheme="minorHAnsi" w:cstheme="minorHAnsi"/>
          <w:szCs w:val="22"/>
        </w:rPr>
        <w:t xml:space="preserve">, </w:t>
      </w:r>
      <w:r w:rsidRPr="00DD30A1">
        <w:rPr>
          <w:rFonts w:asciiTheme="minorHAnsi" w:hAnsiTheme="minorHAnsi" w:cstheme="minorHAnsi"/>
          <w:szCs w:val="22"/>
        </w:rPr>
        <w:t>Gonzalez</w:t>
      </w:r>
      <w:r w:rsidR="00CC7D0E" w:rsidRPr="00DD30A1">
        <w:rPr>
          <w:rFonts w:asciiTheme="minorHAnsi" w:hAnsiTheme="minorHAnsi" w:cstheme="minorHAnsi"/>
          <w:szCs w:val="22"/>
        </w:rPr>
        <w:t xml:space="preserve">, </w:t>
      </w:r>
      <w:r w:rsidRPr="00DD30A1">
        <w:rPr>
          <w:rFonts w:asciiTheme="minorHAnsi" w:hAnsiTheme="minorHAnsi" w:cstheme="minorHAnsi"/>
          <w:szCs w:val="22"/>
        </w:rPr>
        <w:t>M.</w:t>
      </w:r>
      <w:r w:rsidR="00CC7D0E" w:rsidRPr="00DD30A1">
        <w:rPr>
          <w:rFonts w:asciiTheme="minorHAnsi" w:hAnsiTheme="minorHAnsi" w:cstheme="minorHAnsi"/>
          <w:szCs w:val="22"/>
        </w:rPr>
        <w:t xml:space="preserve">, </w:t>
      </w:r>
      <w:r w:rsidRPr="00DD30A1">
        <w:rPr>
          <w:rFonts w:asciiTheme="minorHAnsi" w:hAnsiTheme="minorHAnsi" w:cstheme="minorHAnsi"/>
          <w:szCs w:val="22"/>
        </w:rPr>
        <w:t>&amp;</w:t>
      </w:r>
      <w:r w:rsidR="006274E0" w:rsidRPr="00DD30A1">
        <w:rPr>
          <w:rFonts w:asciiTheme="minorHAnsi" w:hAnsiTheme="minorHAnsi" w:cstheme="minorHAnsi"/>
          <w:szCs w:val="22"/>
        </w:rPr>
        <w:t xml:space="preserve"> </w:t>
      </w:r>
      <w:r w:rsidRPr="00DD30A1">
        <w:rPr>
          <w:rFonts w:asciiTheme="minorHAnsi" w:hAnsiTheme="minorHAnsi" w:cstheme="minorHAnsi"/>
          <w:szCs w:val="22"/>
        </w:rPr>
        <w:t>McGowan</w:t>
      </w:r>
      <w:r w:rsidR="00CC7D0E" w:rsidRPr="00DD30A1">
        <w:rPr>
          <w:rFonts w:asciiTheme="minorHAnsi" w:hAnsiTheme="minorHAnsi" w:cstheme="minorHAnsi"/>
          <w:szCs w:val="22"/>
        </w:rPr>
        <w:t xml:space="preserve">, </w:t>
      </w:r>
      <w:r w:rsidRPr="00DD30A1">
        <w:rPr>
          <w:rFonts w:asciiTheme="minorHAnsi" w:hAnsiTheme="minorHAnsi" w:cstheme="minorHAnsi"/>
          <w:szCs w:val="22"/>
        </w:rPr>
        <w:t>B.</w:t>
      </w:r>
      <w:r w:rsidR="006274E0" w:rsidRPr="00DD30A1">
        <w:rPr>
          <w:rFonts w:asciiTheme="minorHAnsi" w:hAnsiTheme="minorHAnsi" w:cstheme="minorHAnsi"/>
          <w:szCs w:val="22"/>
        </w:rPr>
        <w:t xml:space="preserve"> </w:t>
      </w:r>
      <w:r w:rsidRPr="00DD30A1">
        <w:rPr>
          <w:rFonts w:asciiTheme="minorHAnsi" w:hAnsiTheme="minorHAnsi" w:cstheme="minorHAnsi"/>
          <w:szCs w:val="22"/>
        </w:rPr>
        <w:t>(2015). Assessing the culture of teaching and learning through a syllabus review.</w:t>
      </w:r>
      <w:r w:rsidR="006274E0" w:rsidRPr="00DD30A1">
        <w:rPr>
          <w:rFonts w:asciiTheme="minorHAnsi" w:hAnsiTheme="minorHAnsi" w:cstheme="minorHAnsi"/>
          <w:szCs w:val="22"/>
        </w:rPr>
        <w:t xml:space="preserve"> </w:t>
      </w:r>
      <w:r w:rsidRPr="00DD30A1">
        <w:rPr>
          <w:rFonts w:asciiTheme="minorHAnsi" w:hAnsiTheme="minorHAnsi" w:cstheme="minorHAnsi"/>
          <w:i/>
          <w:iCs/>
          <w:szCs w:val="22"/>
        </w:rPr>
        <w:t>Assessment &amp; Evaluation in Higher Education</w:t>
      </w:r>
      <w:r w:rsidR="00CC7D0E" w:rsidRPr="00DD30A1">
        <w:rPr>
          <w:rFonts w:asciiTheme="minorHAnsi" w:hAnsiTheme="minorHAnsi" w:cstheme="minorHAnsi"/>
          <w:szCs w:val="22"/>
        </w:rPr>
        <w:t xml:space="preserve">, </w:t>
      </w:r>
      <w:r w:rsidRPr="00DD30A1">
        <w:rPr>
          <w:rFonts w:asciiTheme="minorHAnsi" w:hAnsiTheme="minorHAnsi" w:cstheme="minorHAnsi"/>
          <w:i/>
          <w:iCs/>
          <w:szCs w:val="22"/>
        </w:rPr>
        <w:t>40</w:t>
      </w:r>
      <w:r w:rsidR="00A25CAE" w:rsidRPr="00DD30A1">
        <w:rPr>
          <w:rFonts w:asciiTheme="minorHAnsi" w:hAnsiTheme="minorHAnsi" w:cstheme="minorHAnsi"/>
          <w:iCs/>
          <w:szCs w:val="22"/>
        </w:rPr>
        <w:t>(7)</w:t>
      </w:r>
      <w:r w:rsidR="00CC7D0E" w:rsidRPr="00DD30A1">
        <w:rPr>
          <w:rFonts w:asciiTheme="minorHAnsi" w:hAnsiTheme="minorHAnsi" w:cstheme="minorHAnsi"/>
          <w:szCs w:val="22"/>
        </w:rPr>
        <w:t xml:space="preserve">, </w:t>
      </w:r>
      <w:r w:rsidRPr="00DD30A1">
        <w:rPr>
          <w:rFonts w:asciiTheme="minorHAnsi" w:hAnsiTheme="minorHAnsi" w:cstheme="minorHAnsi"/>
          <w:szCs w:val="22"/>
        </w:rPr>
        <w:t>898–913.</w:t>
      </w:r>
      <w:r w:rsidR="006274E0" w:rsidRPr="00DD30A1">
        <w:rPr>
          <w:rFonts w:asciiTheme="minorHAnsi" w:hAnsiTheme="minorHAnsi" w:cstheme="minorHAnsi"/>
          <w:szCs w:val="22"/>
        </w:rPr>
        <w:t xml:space="preserve"> </w:t>
      </w:r>
      <w:hyperlink r:id="rId36" w:history="1">
        <w:r w:rsidR="00EC63D6" w:rsidRPr="00DD30A1">
          <w:rPr>
            <w:rStyle w:val="Hyperlink"/>
            <w:rFonts w:asciiTheme="minorHAnsi" w:hAnsiTheme="minorHAnsi" w:cstheme="minorHAnsi"/>
            <w:szCs w:val="22"/>
          </w:rPr>
          <w:t>https://doi.org/10.1080/02602938.2014.956684</w:t>
        </w:r>
      </w:hyperlink>
    </w:p>
    <w:p w14:paraId="26D00BB7" w14:textId="77777777" w:rsidR="00B40BBE" w:rsidRPr="00DD30A1" w:rsidRDefault="00B40BBE" w:rsidP="004E6B89">
      <w:pPr>
        <w:tabs>
          <w:tab w:val="clear" w:pos="3068"/>
        </w:tabs>
        <w:ind w:left="720" w:hanging="720"/>
        <w:rPr>
          <w:rFonts w:asciiTheme="minorHAnsi" w:hAnsiTheme="minorHAnsi" w:cstheme="minorHAnsi"/>
          <w:szCs w:val="22"/>
        </w:rPr>
      </w:pPr>
      <w:r w:rsidRPr="00DD30A1">
        <w:rPr>
          <w:rFonts w:asciiTheme="minorHAnsi" w:hAnsiTheme="minorHAnsi" w:cstheme="minorHAnsi"/>
          <w:szCs w:val="22"/>
        </w:rPr>
        <w:t>Stark</w:t>
      </w:r>
      <w:r w:rsidR="00CC7D0E" w:rsidRPr="00DD30A1">
        <w:rPr>
          <w:rFonts w:asciiTheme="minorHAnsi" w:hAnsiTheme="minorHAnsi" w:cstheme="minorHAnsi"/>
          <w:szCs w:val="22"/>
        </w:rPr>
        <w:t xml:space="preserve">, </w:t>
      </w:r>
      <w:r w:rsidRPr="00DD30A1">
        <w:rPr>
          <w:rFonts w:asciiTheme="minorHAnsi" w:hAnsiTheme="minorHAnsi" w:cstheme="minorHAnsi"/>
          <w:szCs w:val="22"/>
        </w:rPr>
        <w:t>P. B.</w:t>
      </w:r>
      <w:r w:rsidR="00CC7D0E" w:rsidRPr="00DD30A1">
        <w:rPr>
          <w:rFonts w:asciiTheme="minorHAnsi" w:hAnsiTheme="minorHAnsi" w:cstheme="minorHAnsi"/>
          <w:szCs w:val="22"/>
        </w:rPr>
        <w:t xml:space="preserve">, </w:t>
      </w:r>
      <w:r w:rsidRPr="00DD30A1">
        <w:rPr>
          <w:rFonts w:asciiTheme="minorHAnsi" w:hAnsiTheme="minorHAnsi" w:cstheme="minorHAnsi"/>
          <w:szCs w:val="22"/>
        </w:rPr>
        <w:t>&amp;</w:t>
      </w:r>
      <w:r w:rsidR="006274E0" w:rsidRPr="00DD30A1">
        <w:rPr>
          <w:rFonts w:asciiTheme="minorHAnsi" w:hAnsiTheme="minorHAnsi" w:cstheme="minorHAnsi"/>
          <w:szCs w:val="22"/>
        </w:rPr>
        <w:t xml:space="preserve"> </w:t>
      </w:r>
      <w:proofErr w:type="spellStart"/>
      <w:r w:rsidRPr="00DD30A1">
        <w:rPr>
          <w:rFonts w:asciiTheme="minorHAnsi" w:hAnsiTheme="minorHAnsi" w:cstheme="minorHAnsi"/>
          <w:szCs w:val="22"/>
        </w:rPr>
        <w:t>Freishtat</w:t>
      </w:r>
      <w:proofErr w:type="spellEnd"/>
      <w:r w:rsidR="00CC7D0E" w:rsidRPr="00DD30A1">
        <w:rPr>
          <w:rFonts w:asciiTheme="minorHAnsi" w:hAnsiTheme="minorHAnsi" w:cstheme="minorHAnsi"/>
          <w:szCs w:val="22"/>
        </w:rPr>
        <w:t xml:space="preserve">, </w:t>
      </w:r>
      <w:r w:rsidRPr="00DD30A1">
        <w:rPr>
          <w:rFonts w:asciiTheme="minorHAnsi" w:hAnsiTheme="minorHAnsi" w:cstheme="minorHAnsi"/>
          <w:szCs w:val="22"/>
        </w:rPr>
        <w:t>R.</w:t>
      </w:r>
      <w:r w:rsidR="006274E0" w:rsidRPr="00DD30A1">
        <w:rPr>
          <w:rFonts w:asciiTheme="minorHAnsi" w:hAnsiTheme="minorHAnsi" w:cstheme="minorHAnsi"/>
          <w:szCs w:val="22"/>
        </w:rPr>
        <w:t xml:space="preserve"> </w:t>
      </w:r>
      <w:r w:rsidRPr="00DD30A1">
        <w:rPr>
          <w:rFonts w:asciiTheme="minorHAnsi" w:hAnsiTheme="minorHAnsi" w:cstheme="minorHAnsi"/>
          <w:szCs w:val="22"/>
        </w:rPr>
        <w:t>(2014). An evaluation of course evaluations.</w:t>
      </w:r>
      <w:r w:rsidR="006274E0" w:rsidRPr="00DD30A1">
        <w:rPr>
          <w:rFonts w:asciiTheme="minorHAnsi" w:hAnsiTheme="minorHAnsi" w:cstheme="minorHAnsi"/>
          <w:szCs w:val="22"/>
        </w:rPr>
        <w:t xml:space="preserve"> </w:t>
      </w:r>
      <w:proofErr w:type="spellStart"/>
      <w:r w:rsidRPr="00DD30A1">
        <w:rPr>
          <w:rFonts w:asciiTheme="minorHAnsi" w:hAnsiTheme="minorHAnsi" w:cstheme="minorHAnsi"/>
          <w:i/>
          <w:iCs/>
          <w:szCs w:val="22"/>
        </w:rPr>
        <w:t>ScienceOpen</w:t>
      </w:r>
      <w:proofErr w:type="spellEnd"/>
      <w:r w:rsidRPr="00DD30A1">
        <w:rPr>
          <w:rFonts w:asciiTheme="minorHAnsi" w:hAnsiTheme="minorHAnsi" w:cstheme="minorHAnsi"/>
          <w:i/>
          <w:iCs/>
          <w:szCs w:val="22"/>
        </w:rPr>
        <w:t xml:space="preserve"> Research</w:t>
      </w:r>
      <w:r w:rsidRPr="00DD30A1">
        <w:rPr>
          <w:rFonts w:asciiTheme="minorHAnsi" w:hAnsiTheme="minorHAnsi" w:cstheme="minorHAnsi"/>
          <w:szCs w:val="22"/>
        </w:rPr>
        <w:t xml:space="preserve">. </w:t>
      </w:r>
      <w:hyperlink r:id="rId37" w:history="1">
        <w:r w:rsidR="00EC63D6" w:rsidRPr="00DD30A1">
          <w:rPr>
            <w:rStyle w:val="Hyperlink"/>
            <w:rFonts w:asciiTheme="minorHAnsi" w:hAnsiTheme="minorHAnsi" w:cstheme="minorHAnsi"/>
            <w:szCs w:val="22"/>
          </w:rPr>
          <w:t>https://doi.org/10.14293/S2199-1006.1.SOR-EDU.AOFRQA.v1</w:t>
        </w:r>
      </w:hyperlink>
    </w:p>
    <w:p w14:paraId="165E3570" w14:textId="77777777" w:rsidR="00B40BBE" w:rsidRPr="00DD30A1" w:rsidRDefault="00B40BBE" w:rsidP="004E6B89">
      <w:pPr>
        <w:tabs>
          <w:tab w:val="clear" w:pos="3068"/>
        </w:tabs>
        <w:ind w:left="720" w:hanging="720"/>
        <w:rPr>
          <w:rFonts w:asciiTheme="minorHAnsi" w:hAnsiTheme="minorHAnsi" w:cstheme="minorHAnsi"/>
          <w:szCs w:val="22"/>
        </w:rPr>
      </w:pPr>
      <w:r w:rsidRPr="00DD30A1">
        <w:rPr>
          <w:rFonts w:asciiTheme="minorHAnsi" w:hAnsiTheme="minorHAnsi" w:cstheme="minorHAnsi"/>
          <w:szCs w:val="22"/>
        </w:rPr>
        <w:t>Stowell</w:t>
      </w:r>
      <w:r w:rsidR="00CC7D0E" w:rsidRPr="00DD30A1">
        <w:rPr>
          <w:rFonts w:asciiTheme="minorHAnsi" w:hAnsiTheme="minorHAnsi" w:cstheme="minorHAnsi"/>
          <w:szCs w:val="22"/>
        </w:rPr>
        <w:t xml:space="preserve">, </w:t>
      </w:r>
      <w:r w:rsidRPr="00DD30A1">
        <w:rPr>
          <w:rFonts w:asciiTheme="minorHAnsi" w:hAnsiTheme="minorHAnsi" w:cstheme="minorHAnsi"/>
          <w:szCs w:val="22"/>
        </w:rPr>
        <w:t>J. R.</w:t>
      </w:r>
      <w:r w:rsidR="00CC7D0E" w:rsidRPr="00DD30A1">
        <w:rPr>
          <w:rFonts w:asciiTheme="minorHAnsi" w:hAnsiTheme="minorHAnsi" w:cstheme="minorHAnsi"/>
          <w:szCs w:val="22"/>
        </w:rPr>
        <w:t xml:space="preserve">, </w:t>
      </w:r>
      <w:r w:rsidRPr="00DD30A1">
        <w:rPr>
          <w:rFonts w:asciiTheme="minorHAnsi" w:hAnsiTheme="minorHAnsi" w:cstheme="minorHAnsi"/>
          <w:szCs w:val="22"/>
        </w:rPr>
        <w:t>Addison</w:t>
      </w:r>
      <w:r w:rsidR="00CC7D0E" w:rsidRPr="00DD30A1">
        <w:rPr>
          <w:rFonts w:asciiTheme="minorHAnsi" w:hAnsiTheme="minorHAnsi" w:cstheme="minorHAnsi"/>
          <w:szCs w:val="22"/>
        </w:rPr>
        <w:t xml:space="preserve">, </w:t>
      </w:r>
      <w:r w:rsidRPr="00DD30A1">
        <w:rPr>
          <w:rFonts w:asciiTheme="minorHAnsi" w:hAnsiTheme="minorHAnsi" w:cstheme="minorHAnsi"/>
          <w:szCs w:val="22"/>
        </w:rPr>
        <w:t>W. E.</w:t>
      </w:r>
      <w:r w:rsidR="00CC7D0E" w:rsidRPr="00DD30A1">
        <w:rPr>
          <w:rFonts w:asciiTheme="minorHAnsi" w:hAnsiTheme="minorHAnsi" w:cstheme="minorHAnsi"/>
          <w:szCs w:val="22"/>
        </w:rPr>
        <w:t xml:space="preserve">, </w:t>
      </w:r>
      <w:r w:rsidRPr="00DD30A1">
        <w:rPr>
          <w:rFonts w:asciiTheme="minorHAnsi" w:hAnsiTheme="minorHAnsi" w:cstheme="minorHAnsi"/>
          <w:szCs w:val="22"/>
        </w:rPr>
        <w:t>&amp;</w:t>
      </w:r>
      <w:r w:rsidR="006274E0" w:rsidRPr="00DD30A1">
        <w:rPr>
          <w:rFonts w:asciiTheme="minorHAnsi" w:hAnsiTheme="minorHAnsi" w:cstheme="minorHAnsi"/>
          <w:szCs w:val="22"/>
        </w:rPr>
        <w:t xml:space="preserve"> </w:t>
      </w:r>
      <w:r w:rsidRPr="00DD30A1">
        <w:rPr>
          <w:rFonts w:asciiTheme="minorHAnsi" w:hAnsiTheme="minorHAnsi" w:cstheme="minorHAnsi"/>
          <w:szCs w:val="22"/>
        </w:rPr>
        <w:t>Smith</w:t>
      </w:r>
      <w:r w:rsidR="00CC7D0E" w:rsidRPr="00DD30A1">
        <w:rPr>
          <w:rFonts w:asciiTheme="minorHAnsi" w:hAnsiTheme="minorHAnsi" w:cstheme="minorHAnsi"/>
          <w:szCs w:val="22"/>
        </w:rPr>
        <w:t xml:space="preserve">, </w:t>
      </w:r>
      <w:r w:rsidRPr="00DD30A1">
        <w:rPr>
          <w:rFonts w:asciiTheme="minorHAnsi" w:hAnsiTheme="minorHAnsi" w:cstheme="minorHAnsi"/>
          <w:szCs w:val="22"/>
        </w:rPr>
        <w:t>J. L.</w:t>
      </w:r>
      <w:r w:rsidR="006274E0" w:rsidRPr="00DD30A1">
        <w:rPr>
          <w:rFonts w:asciiTheme="minorHAnsi" w:hAnsiTheme="minorHAnsi" w:cstheme="minorHAnsi"/>
          <w:szCs w:val="22"/>
        </w:rPr>
        <w:t xml:space="preserve"> </w:t>
      </w:r>
      <w:r w:rsidRPr="00DD30A1">
        <w:rPr>
          <w:rFonts w:asciiTheme="minorHAnsi" w:hAnsiTheme="minorHAnsi" w:cstheme="minorHAnsi"/>
          <w:szCs w:val="22"/>
        </w:rPr>
        <w:t>(2012). Comparison of online and classroom-based student evaluations of instruction.</w:t>
      </w:r>
      <w:r w:rsidR="006274E0" w:rsidRPr="00DD30A1">
        <w:rPr>
          <w:rFonts w:asciiTheme="minorHAnsi" w:hAnsiTheme="minorHAnsi" w:cstheme="minorHAnsi"/>
          <w:szCs w:val="22"/>
        </w:rPr>
        <w:t xml:space="preserve"> </w:t>
      </w:r>
      <w:r w:rsidRPr="00DD30A1">
        <w:rPr>
          <w:rFonts w:asciiTheme="minorHAnsi" w:hAnsiTheme="minorHAnsi" w:cstheme="minorHAnsi"/>
          <w:i/>
          <w:iCs/>
          <w:szCs w:val="22"/>
        </w:rPr>
        <w:t>Assessment &amp; Evaluation in Higher Education</w:t>
      </w:r>
      <w:r w:rsidR="00CC7D0E" w:rsidRPr="00DD30A1">
        <w:rPr>
          <w:rFonts w:asciiTheme="minorHAnsi" w:hAnsiTheme="minorHAnsi" w:cstheme="minorHAnsi"/>
          <w:szCs w:val="22"/>
        </w:rPr>
        <w:t xml:space="preserve">, </w:t>
      </w:r>
      <w:r w:rsidRPr="00DD30A1">
        <w:rPr>
          <w:rFonts w:asciiTheme="minorHAnsi" w:hAnsiTheme="minorHAnsi" w:cstheme="minorHAnsi"/>
          <w:i/>
          <w:iCs/>
          <w:szCs w:val="22"/>
        </w:rPr>
        <w:t>37</w:t>
      </w:r>
      <w:r w:rsidR="00A25CAE" w:rsidRPr="00DD30A1">
        <w:rPr>
          <w:rFonts w:asciiTheme="minorHAnsi" w:hAnsiTheme="minorHAnsi" w:cstheme="minorHAnsi"/>
          <w:iCs/>
          <w:szCs w:val="22"/>
        </w:rPr>
        <w:t>(4)</w:t>
      </w:r>
      <w:r w:rsidR="00CC7D0E" w:rsidRPr="00DD30A1">
        <w:rPr>
          <w:rFonts w:asciiTheme="minorHAnsi" w:hAnsiTheme="minorHAnsi" w:cstheme="minorHAnsi"/>
          <w:szCs w:val="22"/>
        </w:rPr>
        <w:t xml:space="preserve">, </w:t>
      </w:r>
      <w:r w:rsidRPr="00DD30A1">
        <w:rPr>
          <w:rFonts w:asciiTheme="minorHAnsi" w:hAnsiTheme="minorHAnsi" w:cstheme="minorHAnsi"/>
          <w:szCs w:val="22"/>
        </w:rPr>
        <w:t>465–473.</w:t>
      </w:r>
      <w:r w:rsidR="006274E0" w:rsidRPr="00DD30A1">
        <w:rPr>
          <w:rFonts w:asciiTheme="minorHAnsi" w:hAnsiTheme="minorHAnsi" w:cstheme="minorHAnsi"/>
          <w:szCs w:val="22"/>
        </w:rPr>
        <w:t xml:space="preserve"> </w:t>
      </w:r>
      <w:hyperlink r:id="rId38" w:history="1">
        <w:r w:rsidR="00EC63D6" w:rsidRPr="00DD30A1">
          <w:rPr>
            <w:rStyle w:val="Hyperlink"/>
            <w:rFonts w:asciiTheme="minorHAnsi" w:hAnsiTheme="minorHAnsi" w:cstheme="minorHAnsi"/>
            <w:szCs w:val="22"/>
          </w:rPr>
          <w:t>https://doi.org/10.1080/02602938.2010.545869</w:t>
        </w:r>
      </w:hyperlink>
    </w:p>
    <w:p w14:paraId="3734C7E1" w14:textId="77777777" w:rsidR="00B40BBE" w:rsidRPr="00DD30A1" w:rsidRDefault="00B40BBE" w:rsidP="004E6B89">
      <w:pPr>
        <w:tabs>
          <w:tab w:val="clear" w:pos="3068"/>
        </w:tabs>
        <w:ind w:left="720" w:hanging="720"/>
        <w:rPr>
          <w:rFonts w:asciiTheme="minorHAnsi" w:hAnsiTheme="minorHAnsi" w:cstheme="minorHAnsi"/>
          <w:szCs w:val="22"/>
        </w:rPr>
      </w:pPr>
      <w:r w:rsidRPr="00DD30A1">
        <w:rPr>
          <w:rFonts w:asciiTheme="minorHAnsi" w:hAnsiTheme="minorHAnsi" w:cstheme="minorHAnsi"/>
          <w:szCs w:val="22"/>
        </w:rPr>
        <w:t>Tversky</w:t>
      </w:r>
      <w:r w:rsidR="00CC7D0E" w:rsidRPr="00DD30A1">
        <w:rPr>
          <w:rFonts w:asciiTheme="minorHAnsi" w:hAnsiTheme="minorHAnsi" w:cstheme="minorHAnsi"/>
          <w:szCs w:val="22"/>
        </w:rPr>
        <w:t xml:space="preserve">, </w:t>
      </w:r>
      <w:r w:rsidRPr="00DD30A1">
        <w:rPr>
          <w:rFonts w:asciiTheme="minorHAnsi" w:hAnsiTheme="minorHAnsi" w:cstheme="minorHAnsi"/>
          <w:szCs w:val="22"/>
        </w:rPr>
        <w:t>A.</w:t>
      </w:r>
      <w:r w:rsidR="00CC7D0E" w:rsidRPr="00DD30A1">
        <w:rPr>
          <w:rFonts w:asciiTheme="minorHAnsi" w:hAnsiTheme="minorHAnsi" w:cstheme="minorHAnsi"/>
          <w:szCs w:val="22"/>
        </w:rPr>
        <w:t xml:space="preserve">, </w:t>
      </w:r>
      <w:r w:rsidRPr="00DD30A1">
        <w:rPr>
          <w:rFonts w:asciiTheme="minorHAnsi" w:hAnsiTheme="minorHAnsi" w:cstheme="minorHAnsi"/>
          <w:szCs w:val="22"/>
        </w:rPr>
        <w:t>&amp;</w:t>
      </w:r>
      <w:r w:rsidR="006274E0" w:rsidRPr="00DD30A1">
        <w:rPr>
          <w:rFonts w:asciiTheme="minorHAnsi" w:hAnsiTheme="minorHAnsi" w:cstheme="minorHAnsi"/>
          <w:szCs w:val="22"/>
        </w:rPr>
        <w:t xml:space="preserve"> </w:t>
      </w:r>
      <w:r w:rsidRPr="00DD30A1">
        <w:rPr>
          <w:rFonts w:asciiTheme="minorHAnsi" w:hAnsiTheme="minorHAnsi" w:cstheme="minorHAnsi"/>
          <w:szCs w:val="22"/>
        </w:rPr>
        <w:t>Kahneman</w:t>
      </w:r>
      <w:r w:rsidR="00CC7D0E" w:rsidRPr="00DD30A1">
        <w:rPr>
          <w:rFonts w:asciiTheme="minorHAnsi" w:hAnsiTheme="minorHAnsi" w:cstheme="minorHAnsi"/>
          <w:szCs w:val="22"/>
        </w:rPr>
        <w:t xml:space="preserve">, </w:t>
      </w:r>
      <w:r w:rsidRPr="00DD30A1">
        <w:rPr>
          <w:rFonts w:asciiTheme="minorHAnsi" w:hAnsiTheme="minorHAnsi" w:cstheme="minorHAnsi"/>
          <w:szCs w:val="22"/>
        </w:rPr>
        <w:t>D.</w:t>
      </w:r>
      <w:r w:rsidR="006274E0" w:rsidRPr="00DD30A1">
        <w:rPr>
          <w:rFonts w:asciiTheme="minorHAnsi" w:hAnsiTheme="minorHAnsi" w:cstheme="minorHAnsi"/>
          <w:szCs w:val="22"/>
        </w:rPr>
        <w:t xml:space="preserve"> </w:t>
      </w:r>
      <w:r w:rsidRPr="00DD30A1">
        <w:rPr>
          <w:rFonts w:asciiTheme="minorHAnsi" w:hAnsiTheme="minorHAnsi" w:cstheme="minorHAnsi"/>
          <w:szCs w:val="22"/>
        </w:rPr>
        <w:t>(1971). Belief in the law of small numbers.</w:t>
      </w:r>
      <w:r w:rsidR="006274E0" w:rsidRPr="00DD30A1">
        <w:rPr>
          <w:rFonts w:asciiTheme="minorHAnsi" w:hAnsiTheme="minorHAnsi" w:cstheme="minorHAnsi"/>
          <w:szCs w:val="22"/>
        </w:rPr>
        <w:t xml:space="preserve"> </w:t>
      </w:r>
      <w:r w:rsidRPr="00DD30A1">
        <w:rPr>
          <w:rFonts w:asciiTheme="minorHAnsi" w:hAnsiTheme="minorHAnsi" w:cstheme="minorHAnsi"/>
          <w:i/>
          <w:iCs/>
          <w:szCs w:val="22"/>
        </w:rPr>
        <w:t>Psychological Bulletin</w:t>
      </w:r>
      <w:r w:rsidR="00CC7D0E" w:rsidRPr="00DD30A1">
        <w:rPr>
          <w:rFonts w:asciiTheme="minorHAnsi" w:hAnsiTheme="minorHAnsi" w:cstheme="minorHAnsi"/>
          <w:szCs w:val="22"/>
        </w:rPr>
        <w:t xml:space="preserve">, </w:t>
      </w:r>
      <w:r w:rsidRPr="00DD30A1">
        <w:rPr>
          <w:rFonts w:asciiTheme="minorHAnsi" w:hAnsiTheme="minorHAnsi" w:cstheme="minorHAnsi"/>
          <w:i/>
          <w:iCs/>
          <w:szCs w:val="22"/>
        </w:rPr>
        <w:t>76</w:t>
      </w:r>
      <w:r w:rsidR="00A25CAE" w:rsidRPr="00DD30A1">
        <w:rPr>
          <w:rFonts w:asciiTheme="minorHAnsi" w:hAnsiTheme="minorHAnsi" w:cstheme="minorHAnsi"/>
          <w:iCs/>
          <w:szCs w:val="22"/>
        </w:rPr>
        <w:t>(2)</w:t>
      </w:r>
      <w:r w:rsidR="00CC7D0E" w:rsidRPr="00DD30A1">
        <w:rPr>
          <w:rFonts w:asciiTheme="minorHAnsi" w:hAnsiTheme="minorHAnsi" w:cstheme="minorHAnsi"/>
          <w:szCs w:val="22"/>
        </w:rPr>
        <w:t xml:space="preserve">, </w:t>
      </w:r>
      <w:r w:rsidRPr="00DD30A1">
        <w:rPr>
          <w:rFonts w:asciiTheme="minorHAnsi" w:hAnsiTheme="minorHAnsi" w:cstheme="minorHAnsi"/>
          <w:szCs w:val="22"/>
        </w:rPr>
        <w:t>105–110.</w:t>
      </w:r>
      <w:r w:rsidR="006274E0" w:rsidRPr="00DD30A1">
        <w:rPr>
          <w:rFonts w:asciiTheme="minorHAnsi" w:hAnsiTheme="minorHAnsi" w:cstheme="minorHAnsi"/>
          <w:szCs w:val="22"/>
        </w:rPr>
        <w:t xml:space="preserve"> </w:t>
      </w:r>
      <w:hyperlink r:id="rId39" w:history="1">
        <w:r w:rsidR="00EC63D6" w:rsidRPr="00DD30A1">
          <w:rPr>
            <w:rStyle w:val="Hyperlink"/>
            <w:rFonts w:asciiTheme="minorHAnsi" w:hAnsiTheme="minorHAnsi" w:cstheme="minorHAnsi"/>
            <w:szCs w:val="22"/>
          </w:rPr>
          <w:t>https://doi.org/10.1037/h0031322</w:t>
        </w:r>
      </w:hyperlink>
    </w:p>
    <w:p w14:paraId="7EE4D36F" w14:textId="77777777" w:rsidR="00B40BBE" w:rsidRPr="00DD30A1" w:rsidRDefault="00B40BBE" w:rsidP="004E6B89">
      <w:pPr>
        <w:tabs>
          <w:tab w:val="clear" w:pos="3068"/>
        </w:tabs>
        <w:ind w:left="720" w:hanging="720"/>
        <w:rPr>
          <w:rFonts w:asciiTheme="minorHAnsi" w:hAnsiTheme="minorHAnsi" w:cstheme="minorHAnsi"/>
          <w:szCs w:val="22"/>
        </w:rPr>
      </w:pPr>
      <w:commentRangeStart w:id="37"/>
      <w:proofErr w:type="spellStart"/>
      <w:r w:rsidRPr="00DD30A1">
        <w:rPr>
          <w:rFonts w:asciiTheme="minorHAnsi" w:hAnsiTheme="minorHAnsi" w:cstheme="minorHAnsi"/>
          <w:szCs w:val="22"/>
        </w:rPr>
        <w:lastRenderedPageBreak/>
        <w:t>Uttl</w:t>
      </w:r>
      <w:proofErr w:type="spellEnd"/>
      <w:r w:rsidR="00CC7D0E" w:rsidRPr="00DD30A1">
        <w:rPr>
          <w:rFonts w:asciiTheme="minorHAnsi" w:hAnsiTheme="minorHAnsi" w:cstheme="minorHAnsi"/>
          <w:szCs w:val="22"/>
        </w:rPr>
        <w:t xml:space="preserve">, </w:t>
      </w:r>
      <w:r w:rsidRPr="00DD30A1">
        <w:rPr>
          <w:rFonts w:asciiTheme="minorHAnsi" w:hAnsiTheme="minorHAnsi" w:cstheme="minorHAnsi"/>
          <w:szCs w:val="22"/>
        </w:rPr>
        <w:t>B.</w:t>
      </w:r>
      <w:r w:rsidR="00CC7D0E" w:rsidRPr="00DD30A1">
        <w:rPr>
          <w:rFonts w:asciiTheme="minorHAnsi" w:hAnsiTheme="minorHAnsi" w:cstheme="minorHAnsi"/>
          <w:szCs w:val="22"/>
        </w:rPr>
        <w:t xml:space="preserve">, </w:t>
      </w:r>
      <w:r w:rsidRPr="00DD30A1">
        <w:rPr>
          <w:rFonts w:asciiTheme="minorHAnsi" w:hAnsiTheme="minorHAnsi" w:cstheme="minorHAnsi"/>
          <w:szCs w:val="22"/>
        </w:rPr>
        <w:t>White</w:t>
      </w:r>
      <w:r w:rsidR="00CC7D0E" w:rsidRPr="00DD30A1">
        <w:rPr>
          <w:rFonts w:asciiTheme="minorHAnsi" w:hAnsiTheme="minorHAnsi" w:cstheme="minorHAnsi"/>
          <w:szCs w:val="22"/>
        </w:rPr>
        <w:t xml:space="preserve">, </w:t>
      </w:r>
      <w:r w:rsidRPr="00DD30A1">
        <w:rPr>
          <w:rFonts w:asciiTheme="minorHAnsi" w:hAnsiTheme="minorHAnsi" w:cstheme="minorHAnsi"/>
          <w:szCs w:val="22"/>
        </w:rPr>
        <w:t>C. A.</w:t>
      </w:r>
      <w:r w:rsidR="00CC7D0E" w:rsidRPr="00DD30A1">
        <w:rPr>
          <w:rFonts w:asciiTheme="minorHAnsi" w:hAnsiTheme="minorHAnsi" w:cstheme="minorHAnsi"/>
          <w:szCs w:val="22"/>
        </w:rPr>
        <w:t xml:space="preserve">, </w:t>
      </w:r>
      <w:r w:rsidRPr="00DD30A1">
        <w:rPr>
          <w:rFonts w:asciiTheme="minorHAnsi" w:hAnsiTheme="minorHAnsi" w:cstheme="minorHAnsi"/>
          <w:szCs w:val="22"/>
        </w:rPr>
        <w:t>&amp;</w:t>
      </w:r>
      <w:r w:rsidR="006274E0" w:rsidRPr="00DD30A1">
        <w:rPr>
          <w:rFonts w:asciiTheme="minorHAnsi" w:hAnsiTheme="minorHAnsi" w:cstheme="minorHAnsi"/>
          <w:szCs w:val="22"/>
        </w:rPr>
        <w:t xml:space="preserve"> </w:t>
      </w:r>
      <w:r w:rsidRPr="00DD30A1">
        <w:rPr>
          <w:rFonts w:asciiTheme="minorHAnsi" w:hAnsiTheme="minorHAnsi" w:cstheme="minorHAnsi"/>
          <w:szCs w:val="22"/>
        </w:rPr>
        <w:t>Gonzalez</w:t>
      </w:r>
      <w:r w:rsidR="00CC7D0E" w:rsidRPr="00DD30A1">
        <w:rPr>
          <w:rFonts w:asciiTheme="minorHAnsi" w:hAnsiTheme="minorHAnsi" w:cstheme="minorHAnsi"/>
          <w:szCs w:val="22"/>
        </w:rPr>
        <w:t xml:space="preserve">, </w:t>
      </w:r>
      <w:r w:rsidRPr="00DD30A1">
        <w:rPr>
          <w:rFonts w:asciiTheme="minorHAnsi" w:hAnsiTheme="minorHAnsi" w:cstheme="minorHAnsi"/>
          <w:szCs w:val="22"/>
        </w:rPr>
        <w:t>D. W.</w:t>
      </w:r>
      <w:r w:rsidR="006274E0" w:rsidRPr="00DD30A1">
        <w:rPr>
          <w:rFonts w:asciiTheme="minorHAnsi" w:hAnsiTheme="minorHAnsi" w:cstheme="minorHAnsi"/>
          <w:szCs w:val="22"/>
        </w:rPr>
        <w:t xml:space="preserve"> </w:t>
      </w:r>
      <w:r w:rsidRPr="00DD30A1">
        <w:rPr>
          <w:rFonts w:asciiTheme="minorHAnsi" w:hAnsiTheme="minorHAnsi" w:cstheme="minorHAnsi"/>
          <w:szCs w:val="22"/>
        </w:rPr>
        <w:t>(2017). Meta-analysis of faculty’s teaching effectiveness: Student evaluation of teaching ratings and student learning are not related.</w:t>
      </w:r>
      <w:r w:rsidR="006274E0" w:rsidRPr="00DD30A1">
        <w:rPr>
          <w:rFonts w:asciiTheme="minorHAnsi" w:hAnsiTheme="minorHAnsi" w:cstheme="minorHAnsi"/>
          <w:szCs w:val="22"/>
        </w:rPr>
        <w:t xml:space="preserve"> </w:t>
      </w:r>
      <w:r w:rsidRPr="00DD30A1">
        <w:rPr>
          <w:rFonts w:asciiTheme="minorHAnsi" w:hAnsiTheme="minorHAnsi" w:cstheme="minorHAnsi"/>
          <w:i/>
          <w:iCs/>
          <w:szCs w:val="22"/>
        </w:rPr>
        <w:t>Studies in Educational Evaluation</w:t>
      </w:r>
      <w:r w:rsidR="00CC7D0E" w:rsidRPr="00DD30A1">
        <w:rPr>
          <w:rFonts w:asciiTheme="minorHAnsi" w:hAnsiTheme="minorHAnsi" w:cstheme="minorHAnsi"/>
          <w:szCs w:val="22"/>
        </w:rPr>
        <w:t xml:space="preserve">, </w:t>
      </w:r>
      <w:r w:rsidRPr="00DD30A1">
        <w:rPr>
          <w:rFonts w:asciiTheme="minorHAnsi" w:hAnsiTheme="minorHAnsi" w:cstheme="minorHAnsi"/>
          <w:i/>
          <w:iCs/>
          <w:szCs w:val="22"/>
        </w:rPr>
        <w:t>54</w:t>
      </w:r>
      <w:r w:rsidR="00CC7D0E" w:rsidRPr="00DD30A1">
        <w:rPr>
          <w:rFonts w:asciiTheme="minorHAnsi" w:hAnsiTheme="minorHAnsi" w:cstheme="minorHAnsi"/>
          <w:szCs w:val="22"/>
        </w:rPr>
        <w:t xml:space="preserve">, </w:t>
      </w:r>
      <w:r w:rsidRPr="00DD30A1">
        <w:rPr>
          <w:rFonts w:asciiTheme="minorHAnsi" w:hAnsiTheme="minorHAnsi" w:cstheme="minorHAnsi"/>
          <w:szCs w:val="22"/>
        </w:rPr>
        <w:t>22–</w:t>
      </w:r>
      <w:r w:rsidR="00486B99" w:rsidRPr="00DD30A1">
        <w:rPr>
          <w:rFonts w:asciiTheme="minorHAnsi" w:hAnsiTheme="minorHAnsi" w:cstheme="minorHAnsi"/>
          <w:szCs w:val="22"/>
        </w:rPr>
        <w:t xml:space="preserve">42. </w:t>
      </w:r>
      <w:hyperlink r:id="rId40" w:history="1">
        <w:r w:rsidR="00EC63D6" w:rsidRPr="00DD30A1">
          <w:rPr>
            <w:rStyle w:val="Hyperlink"/>
            <w:rFonts w:asciiTheme="minorHAnsi" w:hAnsiTheme="minorHAnsi" w:cstheme="minorHAnsi"/>
            <w:szCs w:val="22"/>
          </w:rPr>
          <w:t>https://doi.org/10.1016/j.stueduc.2016.08.007</w:t>
        </w:r>
      </w:hyperlink>
      <w:commentRangeEnd w:id="37"/>
      <w:r w:rsidR="00171FB6" w:rsidRPr="00DD30A1">
        <w:rPr>
          <w:rStyle w:val="Kommentarzeichen"/>
          <w:rFonts w:asciiTheme="minorHAnsi" w:hAnsiTheme="minorHAnsi" w:cstheme="minorHAnsi"/>
        </w:rPr>
        <w:commentReference w:id="37"/>
      </w:r>
    </w:p>
    <w:p w14:paraId="2B903B37" w14:textId="77777777" w:rsidR="00B40BBE" w:rsidRPr="00DD30A1" w:rsidRDefault="00B40BBE" w:rsidP="004E6B89">
      <w:pPr>
        <w:tabs>
          <w:tab w:val="clear" w:pos="3068"/>
        </w:tabs>
        <w:ind w:left="720" w:hanging="720"/>
        <w:rPr>
          <w:rFonts w:asciiTheme="minorHAnsi" w:hAnsiTheme="minorHAnsi" w:cstheme="minorHAnsi"/>
          <w:szCs w:val="22"/>
        </w:rPr>
      </w:pPr>
      <w:proofErr w:type="spellStart"/>
      <w:r w:rsidRPr="00DD30A1">
        <w:rPr>
          <w:rFonts w:asciiTheme="minorHAnsi" w:hAnsiTheme="minorHAnsi" w:cstheme="minorHAnsi"/>
          <w:szCs w:val="22"/>
        </w:rPr>
        <w:t>Venette</w:t>
      </w:r>
      <w:proofErr w:type="spellEnd"/>
      <w:r w:rsidR="00CC7D0E" w:rsidRPr="00DD30A1">
        <w:rPr>
          <w:rFonts w:asciiTheme="minorHAnsi" w:hAnsiTheme="minorHAnsi" w:cstheme="minorHAnsi"/>
          <w:szCs w:val="22"/>
        </w:rPr>
        <w:t xml:space="preserve">, </w:t>
      </w:r>
      <w:r w:rsidRPr="00DD30A1">
        <w:rPr>
          <w:rFonts w:asciiTheme="minorHAnsi" w:hAnsiTheme="minorHAnsi" w:cstheme="minorHAnsi"/>
          <w:szCs w:val="22"/>
        </w:rPr>
        <w:t>S.</w:t>
      </w:r>
      <w:r w:rsidR="00CC7D0E" w:rsidRPr="00DD30A1">
        <w:rPr>
          <w:rFonts w:asciiTheme="minorHAnsi" w:hAnsiTheme="minorHAnsi" w:cstheme="minorHAnsi"/>
          <w:szCs w:val="22"/>
        </w:rPr>
        <w:t xml:space="preserve">, </w:t>
      </w:r>
      <w:proofErr w:type="spellStart"/>
      <w:r w:rsidRPr="00DD30A1">
        <w:rPr>
          <w:rFonts w:asciiTheme="minorHAnsi" w:hAnsiTheme="minorHAnsi" w:cstheme="minorHAnsi"/>
          <w:szCs w:val="22"/>
        </w:rPr>
        <w:t>Sellnow</w:t>
      </w:r>
      <w:proofErr w:type="spellEnd"/>
      <w:r w:rsidR="00CC7D0E" w:rsidRPr="00DD30A1">
        <w:rPr>
          <w:rFonts w:asciiTheme="minorHAnsi" w:hAnsiTheme="minorHAnsi" w:cstheme="minorHAnsi"/>
          <w:szCs w:val="22"/>
        </w:rPr>
        <w:t xml:space="preserve">, </w:t>
      </w:r>
      <w:r w:rsidRPr="00DD30A1">
        <w:rPr>
          <w:rFonts w:asciiTheme="minorHAnsi" w:hAnsiTheme="minorHAnsi" w:cstheme="minorHAnsi"/>
          <w:szCs w:val="22"/>
        </w:rPr>
        <w:t>D.</w:t>
      </w:r>
      <w:r w:rsidR="00CC7D0E" w:rsidRPr="00DD30A1">
        <w:rPr>
          <w:rFonts w:asciiTheme="minorHAnsi" w:hAnsiTheme="minorHAnsi" w:cstheme="minorHAnsi"/>
          <w:szCs w:val="22"/>
        </w:rPr>
        <w:t xml:space="preserve">, </w:t>
      </w:r>
      <w:r w:rsidRPr="00DD30A1">
        <w:rPr>
          <w:rFonts w:asciiTheme="minorHAnsi" w:hAnsiTheme="minorHAnsi" w:cstheme="minorHAnsi"/>
          <w:szCs w:val="22"/>
        </w:rPr>
        <w:t>&amp;</w:t>
      </w:r>
      <w:r w:rsidR="006274E0" w:rsidRPr="00DD30A1">
        <w:rPr>
          <w:rFonts w:asciiTheme="minorHAnsi" w:hAnsiTheme="minorHAnsi" w:cstheme="minorHAnsi"/>
          <w:szCs w:val="22"/>
        </w:rPr>
        <w:t xml:space="preserve"> </w:t>
      </w:r>
      <w:r w:rsidRPr="00DD30A1">
        <w:rPr>
          <w:rFonts w:asciiTheme="minorHAnsi" w:hAnsiTheme="minorHAnsi" w:cstheme="minorHAnsi"/>
          <w:szCs w:val="22"/>
        </w:rPr>
        <w:t>McIntyre</w:t>
      </w:r>
      <w:r w:rsidR="00CC7D0E" w:rsidRPr="00DD30A1">
        <w:rPr>
          <w:rFonts w:asciiTheme="minorHAnsi" w:hAnsiTheme="minorHAnsi" w:cstheme="minorHAnsi"/>
          <w:szCs w:val="22"/>
        </w:rPr>
        <w:t xml:space="preserve">, </w:t>
      </w:r>
      <w:r w:rsidRPr="00DD30A1">
        <w:rPr>
          <w:rFonts w:asciiTheme="minorHAnsi" w:hAnsiTheme="minorHAnsi" w:cstheme="minorHAnsi"/>
          <w:szCs w:val="22"/>
        </w:rPr>
        <w:t>K.</w:t>
      </w:r>
      <w:r w:rsidR="006274E0" w:rsidRPr="00DD30A1">
        <w:rPr>
          <w:rFonts w:asciiTheme="minorHAnsi" w:hAnsiTheme="minorHAnsi" w:cstheme="minorHAnsi"/>
          <w:szCs w:val="22"/>
        </w:rPr>
        <w:t xml:space="preserve"> </w:t>
      </w:r>
      <w:r w:rsidRPr="00DD30A1">
        <w:rPr>
          <w:rFonts w:asciiTheme="minorHAnsi" w:hAnsiTheme="minorHAnsi" w:cstheme="minorHAnsi"/>
          <w:szCs w:val="22"/>
        </w:rPr>
        <w:t>(2010). Charting new territory: Assessing the online frontier of student ratings of instruction.</w:t>
      </w:r>
      <w:r w:rsidR="006274E0" w:rsidRPr="00DD30A1">
        <w:rPr>
          <w:rFonts w:asciiTheme="minorHAnsi" w:hAnsiTheme="minorHAnsi" w:cstheme="minorHAnsi"/>
          <w:szCs w:val="22"/>
        </w:rPr>
        <w:t xml:space="preserve"> </w:t>
      </w:r>
      <w:r w:rsidRPr="00DD30A1">
        <w:rPr>
          <w:rFonts w:asciiTheme="minorHAnsi" w:hAnsiTheme="minorHAnsi" w:cstheme="minorHAnsi"/>
          <w:i/>
          <w:iCs/>
          <w:szCs w:val="22"/>
        </w:rPr>
        <w:t>Assessment &amp; Evaluation in Higher Education</w:t>
      </w:r>
      <w:r w:rsidR="00CC7D0E" w:rsidRPr="00DD30A1">
        <w:rPr>
          <w:rFonts w:asciiTheme="minorHAnsi" w:hAnsiTheme="minorHAnsi" w:cstheme="minorHAnsi"/>
          <w:szCs w:val="22"/>
        </w:rPr>
        <w:t xml:space="preserve">, </w:t>
      </w:r>
      <w:r w:rsidRPr="00DD30A1">
        <w:rPr>
          <w:rFonts w:asciiTheme="minorHAnsi" w:hAnsiTheme="minorHAnsi" w:cstheme="minorHAnsi"/>
          <w:i/>
          <w:iCs/>
          <w:szCs w:val="22"/>
        </w:rPr>
        <w:t>35</w:t>
      </w:r>
      <w:r w:rsidR="00A25CAE" w:rsidRPr="00DD30A1">
        <w:rPr>
          <w:rFonts w:asciiTheme="minorHAnsi" w:hAnsiTheme="minorHAnsi" w:cstheme="minorHAnsi"/>
          <w:iCs/>
          <w:szCs w:val="22"/>
        </w:rPr>
        <w:t>(1)</w:t>
      </w:r>
      <w:r w:rsidR="00CC7D0E" w:rsidRPr="00DD30A1">
        <w:rPr>
          <w:rFonts w:asciiTheme="minorHAnsi" w:hAnsiTheme="minorHAnsi" w:cstheme="minorHAnsi"/>
          <w:szCs w:val="22"/>
        </w:rPr>
        <w:t xml:space="preserve">, </w:t>
      </w:r>
      <w:r w:rsidRPr="00DD30A1">
        <w:rPr>
          <w:rFonts w:asciiTheme="minorHAnsi" w:hAnsiTheme="minorHAnsi" w:cstheme="minorHAnsi"/>
          <w:szCs w:val="22"/>
        </w:rPr>
        <w:t>101–115.</w:t>
      </w:r>
      <w:r w:rsidR="006274E0" w:rsidRPr="00DD30A1">
        <w:rPr>
          <w:rFonts w:asciiTheme="minorHAnsi" w:hAnsiTheme="minorHAnsi" w:cstheme="minorHAnsi"/>
          <w:szCs w:val="22"/>
        </w:rPr>
        <w:t xml:space="preserve"> </w:t>
      </w:r>
      <w:hyperlink r:id="rId41" w:history="1">
        <w:r w:rsidR="00EC63D6" w:rsidRPr="00DD30A1">
          <w:rPr>
            <w:rStyle w:val="Hyperlink"/>
            <w:rFonts w:asciiTheme="minorHAnsi" w:hAnsiTheme="minorHAnsi" w:cstheme="minorHAnsi"/>
            <w:szCs w:val="22"/>
          </w:rPr>
          <w:t>https://doi.org/10.1080/02602930802618336</w:t>
        </w:r>
      </w:hyperlink>
    </w:p>
    <w:p w14:paraId="573C8A6A" w14:textId="77777777" w:rsidR="00B40BBE" w:rsidRPr="00DD30A1" w:rsidRDefault="00B40BBE" w:rsidP="00C50B51">
      <w:pPr>
        <w:tabs>
          <w:tab w:val="clear" w:pos="3068"/>
        </w:tabs>
        <w:ind w:left="720" w:hanging="720"/>
        <w:rPr>
          <w:rFonts w:asciiTheme="minorHAnsi" w:hAnsiTheme="minorHAnsi" w:cstheme="minorHAnsi"/>
          <w:szCs w:val="22"/>
        </w:rPr>
      </w:pPr>
      <w:r w:rsidRPr="00DD30A1">
        <w:rPr>
          <w:rFonts w:asciiTheme="minorHAnsi" w:hAnsiTheme="minorHAnsi" w:cstheme="minorHAnsi"/>
          <w:szCs w:val="22"/>
        </w:rPr>
        <w:t>Webb</w:t>
      </w:r>
      <w:r w:rsidR="00CC7D0E" w:rsidRPr="00DD30A1">
        <w:rPr>
          <w:rFonts w:asciiTheme="minorHAnsi" w:hAnsiTheme="minorHAnsi" w:cstheme="minorHAnsi"/>
          <w:szCs w:val="22"/>
        </w:rPr>
        <w:t xml:space="preserve">, </w:t>
      </w:r>
      <w:r w:rsidRPr="00DD30A1">
        <w:rPr>
          <w:rFonts w:asciiTheme="minorHAnsi" w:hAnsiTheme="minorHAnsi" w:cstheme="minorHAnsi"/>
          <w:szCs w:val="22"/>
        </w:rPr>
        <w:t>E. J.</w:t>
      </w:r>
      <w:r w:rsidR="00CC7D0E" w:rsidRPr="00DD30A1">
        <w:rPr>
          <w:rFonts w:asciiTheme="minorHAnsi" w:hAnsiTheme="minorHAnsi" w:cstheme="minorHAnsi"/>
          <w:szCs w:val="22"/>
        </w:rPr>
        <w:t xml:space="preserve">, </w:t>
      </w:r>
      <w:r w:rsidRPr="00DD30A1">
        <w:rPr>
          <w:rFonts w:asciiTheme="minorHAnsi" w:hAnsiTheme="minorHAnsi" w:cstheme="minorHAnsi"/>
          <w:szCs w:val="22"/>
        </w:rPr>
        <w:t>Campbell</w:t>
      </w:r>
      <w:r w:rsidR="00CC7D0E" w:rsidRPr="00DD30A1">
        <w:rPr>
          <w:rFonts w:asciiTheme="minorHAnsi" w:hAnsiTheme="minorHAnsi" w:cstheme="minorHAnsi"/>
          <w:szCs w:val="22"/>
        </w:rPr>
        <w:t xml:space="preserve">, </w:t>
      </w:r>
      <w:r w:rsidRPr="00DD30A1">
        <w:rPr>
          <w:rFonts w:asciiTheme="minorHAnsi" w:hAnsiTheme="minorHAnsi" w:cstheme="minorHAnsi"/>
          <w:szCs w:val="22"/>
        </w:rPr>
        <w:t>D. T.</w:t>
      </w:r>
      <w:r w:rsidR="00CC7D0E" w:rsidRPr="00DD30A1">
        <w:rPr>
          <w:rFonts w:asciiTheme="minorHAnsi" w:hAnsiTheme="minorHAnsi" w:cstheme="minorHAnsi"/>
          <w:szCs w:val="22"/>
        </w:rPr>
        <w:t xml:space="preserve">, </w:t>
      </w:r>
      <w:r w:rsidRPr="00DD30A1">
        <w:rPr>
          <w:rFonts w:asciiTheme="minorHAnsi" w:hAnsiTheme="minorHAnsi" w:cstheme="minorHAnsi"/>
          <w:szCs w:val="22"/>
        </w:rPr>
        <w:t>Schwartz</w:t>
      </w:r>
      <w:r w:rsidR="00CC7D0E" w:rsidRPr="00DD30A1">
        <w:rPr>
          <w:rFonts w:asciiTheme="minorHAnsi" w:hAnsiTheme="minorHAnsi" w:cstheme="minorHAnsi"/>
          <w:szCs w:val="22"/>
        </w:rPr>
        <w:t xml:space="preserve">, </w:t>
      </w:r>
      <w:r w:rsidRPr="00DD30A1">
        <w:rPr>
          <w:rFonts w:asciiTheme="minorHAnsi" w:hAnsiTheme="minorHAnsi" w:cstheme="minorHAnsi"/>
          <w:szCs w:val="22"/>
        </w:rPr>
        <w:t>R. D.</w:t>
      </w:r>
      <w:r w:rsidR="00CC7D0E" w:rsidRPr="00DD30A1">
        <w:rPr>
          <w:rFonts w:asciiTheme="minorHAnsi" w:hAnsiTheme="minorHAnsi" w:cstheme="minorHAnsi"/>
          <w:szCs w:val="22"/>
        </w:rPr>
        <w:t xml:space="preserve">, </w:t>
      </w:r>
      <w:r w:rsidRPr="00DD30A1">
        <w:rPr>
          <w:rFonts w:asciiTheme="minorHAnsi" w:hAnsiTheme="minorHAnsi" w:cstheme="minorHAnsi"/>
          <w:szCs w:val="22"/>
        </w:rPr>
        <w:t>&amp;</w:t>
      </w:r>
      <w:r w:rsidR="006274E0" w:rsidRPr="00DD30A1">
        <w:rPr>
          <w:rFonts w:asciiTheme="minorHAnsi" w:hAnsiTheme="minorHAnsi" w:cstheme="minorHAnsi"/>
          <w:szCs w:val="22"/>
        </w:rPr>
        <w:t xml:space="preserve"> </w:t>
      </w:r>
      <w:proofErr w:type="spellStart"/>
      <w:r w:rsidRPr="00DD30A1">
        <w:rPr>
          <w:rFonts w:asciiTheme="minorHAnsi" w:hAnsiTheme="minorHAnsi" w:cstheme="minorHAnsi"/>
          <w:szCs w:val="22"/>
        </w:rPr>
        <w:t>Sechrest</w:t>
      </w:r>
      <w:proofErr w:type="spellEnd"/>
      <w:r w:rsidR="00CC7D0E" w:rsidRPr="00DD30A1">
        <w:rPr>
          <w:rFonts w:asciiTheme="minorHAnsi" w:hAnsiTheme="minorHAnsi" w:cstheme="minorHAnsi"/>
          <w:szCs w:val="22"/>
        </w:rPr>
        <w:t xml:space="preserve">, </w:t>
      </w:r>
      <w:r w:rsidRPr="00DD30A1">
        <w:rPr>
          <w:rFonts w:asciiTheme="minorHAnsi" w:hAnsiTheme="minorHAnsi" w:cstheme="minorHAnsi"/>
          <w:szCs w:val="22"/>
        </w:rPr>
        <w:t>L.</w:t>
      </w:r>
      <w:r w:rsidR="006274E0" w:rsidRPr="00DD30A1">
        <w:rPr>
          <w:rFonts w:asciiTheme="minorHAnsi" w:hAnsiTheme="minorHAnsi" w:cstheme="minorHAnsi"/>
          <w:szCs w:val="22"/>
        </w:rPr>
        <w:t xml:space="preserve"> </w:t>
      </w:r>
      <w:r w:rsidRPr="00DD30A1">
        <w:rPr>
          <w:rFonts w:asciiTheme="minorHAnsi" w:hAnsiTheme="minorHAnsi" w:cstheme="minorHAnsi"/>
          <w:szCs w:val="22"/>
        </w:rPr>
        <w:t>(1966).</w:t>
      </w:r>
      <w:r w:rsidR="006274E0" w:rsidRPr="00DD30A1">
        <w:rPr>
          <w:rFonts w:asciiTheme="minorHAnsi" w:hAnsiTheme="minorHAnsi" w:cstheme="minorHAnsi"/>
          <w:szCs w:val="22"/>
        </w:rPr>
        <w:t xml:space="preserve"> </w:t>
      </w:r>
      <w:r w:rsidRPr="00DD30A1">
        <w:rPr>
          <w:rFonts w:asciiTheme="minorHAnsi" w:hAnsiTheme="minorHAnsi" w:cstheme="minorHAnsi"/>
          <w:i/>
          <w:iCs/>
          <w:szCs w:val="22"/>
        </w:rPr>
        <w:t>Unobtrusive measures: Nonreactive research in the social sciences</w:t>
      </w:r>
      <w:r w:rsidRPr="00DD30A1">
        <w:rPr>
          <w:rFonts w:asciiTheme="minorHAnsi" w:hAnsiTheme="minorHAnsi" w:cstheme="minorHAnsi"/>
          <w:szCs w:val="22"/>
        </w:rPr>
        <w:t>. Rand McNally.</w:t>
      </w:r>
      <w:r w:rsidRPr="00DD30A1">
        <w:rPr>
          <w:rFonts w:asciiTheme="minorHAnsi" w:hAnsiTheme="minorHAnsi" w:cstheme="minorHAnsi"/>
          <w:szCs w:val="22"/>
        </w:rPr>
        <w:br w:type="page"/>
      </w:r>
    </w:p>
    <w:p w14:paraId="4896F1C1" w14:textId="77777777" w:rsidR="00A25CAE" w:rsidRPr="00DD30A1" w:rsidRDefault="00A25CAE" w:rsidP="0017154C">
      <w:pPr>
        <w:tabs>
          <w:tab w:val="clear" w:pos="3068"/>
        </w:tabs>
        <w:ind w:left="720" w:hanging="720"/>
        <w:contextualSpacing/>
        <w:rPr>
          <w:rFonts w:asciiTheme="minorHAnsi" w:hAnsiTheme="minorHAnsi" w:cstheme="minorHAnsi"/>
          <w:b/>
          <w:szCs w:val="22"/>
        </w:rPr>
      </w:pPr>
      <w:commentRangeStart w:id="38"/>
      <w:r w:rsidRPr="00DD30A1">
        <w:rPr>
          <w:rFonts w:asciiTheme="minorHAnsi" w:hAnsiTheme="minorHAnsi" w:cstheme="minorHAnsi"/>
          <w:b/>
          <w:szCs w:val="22"/>
        </w:rPr>
        <w:lastRenderedPageBreak/>
        <w:t>Table 1</w:t>
      </w:r>
      <w:commentRangeEnd w:id="38"/>
      <w:r w:rsidR="00171FB6" w:rsidRPr="00DD30A1">
        <w:rPr>
          <w:rStyle w:val="Kommentarzeichen"/>
          <w:rFonts w:asciiTheme="minorHAnsi" w:hAnsiTheme="minorHAnsi" w:cstheme="minorHAnsi"/>
        </w:rPr>
        <w:commentReference w:id="38"/>
      </w:r>
    </w:p>
    <w:p w14:paraId="61C54C82" w14:textId="77777777" w:rsidR="00A25CAE" w:rsidRPr="00DD30A1" w:rsidRDefault="00A25CAE" w:rsidP="0017154C">
      <w:pPr>
        <w:tabs>
          <w:tab w:val="clear" w:pos="3068"/>
        </w:tabs>
        <w:ind w:firstLine="0"/>
        <w:contextualSpacing/>
        <w:rPr>
          <w:rFonts w:asciiTheme="minorHAnsi" w:hAnsiTheme="minorHAnsi" w:cstheme="minorHAnsi"/>
          <w:i/>
          <w:szCs w:val="22"/>
        </w:rPr>
      </w:pPr>
      <w:commentRangeStart w:id="39"/>
      <w:r w:rsidRPr="00DD30A1">
        <w:rPr>
          <w:rFonts w:asciiTheme="minorHAnsi" w:hAnsiTheme="minorHAnsi" w:cstheme="minorHAnsi"/>
          <w:i/>
          <w:szCs w:val="22"/>
        </w:rPr>
        <w:t xml:space="preserve">Means and Standard Deviations for </w:t>
      </w:r>
      <w:r w:rsidR="00EB6B08" w:rsidRPr="00DD30A1">
        <w:rPr>
          <w:rFonts w:asciiTheme="minorHAnsi" w:hAnsiTheme="minorHAnsi" w:cstheme="minorHAnsi"/>
          <w:i/>
          <w:szCs w:val="22"/>
        </w:rPr>
        <w:t xml:space="preserve">Response Rates </w:t>
      </w:r>
      <w:r w:rsidRPr="00DD30A1">
        <w:rPr>
          <w:rFonts w:asciiTheme="minorHAnsi" w:hAnsiTheme="minorHAnsi" w:cstheme="minorHAnsi"/>
          <w:i/>
          <w:szCs w:val="22"/>
        </w:rPr>
        <w:t>(Course Delivery Method by Evaluation Year)</w:t>
      </w:r>
      <w:commentRangeEnd w:id="39"/>
      <w:r w:rsidR="00171FB6" w:rsidRPr="00DD30A1">
        <w:rPr>
          <w:rStyle w:val="Kommentarzeichen"/>
          <w:rFonts w:asciiTheme="minorHAnsi" w:hAnsiTheme="minorHAnsi" w:cstheme="minorHAnsi"/>
        </w:rPr>
        <w:commentReference w:id="39"/>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1798"/>
        <w:gridCol w:w="1799"/>
        <w:gridCol w:w="1799"/>
        <w:gridCol w:w="1799"/>
      </w:tblGrid>
      <w:tr w:rsidR="00643113" w:rsidRPr="00DD30A1" w14:paraId="5544DA2B" w14:textId="77777777" w:rsidTr="00643113">
        <w:tc>
          <w:tcPr>
            <w:tcW w:w="2155" w:type="dxa"/>
            <w:vMerge w:val="restart"/>
            <w:tcBorders>
              <w:top w:val="single" w:sz="8" w:space="0" w:color="auto"/>
            </w:tcBorders>
          </w:tcPr>
          <w:p w14:paraId="6914F76F" w14:textId="77777777" w:rsidR="00643113" w:rsidRPr="00DD30A1" w:rsidRDefault="00643113" w:rsidP="0017154C">
            <w:pPr>
              <w:tabs>
                <w:tab w:val="clear" w:pos="3068"/>
              </w:tabs>
              <w:spacing w:after="160" w:line="259" w:lineRule="auto"/>
              <w:ind w:firstLine="0"/>
              <w:jc w:val="center"/>
              <w:rPr>
                <w:rFonts w:asciiTheme="minorHAnsi" w:hAnsiTheme="minorHAnsi" w:cstheme="minorHAnsi"/>
                <w:szCs w:val="22"/>
              </w:rPr>
            </w:pPr>
            <w:r w:rsidRPr="00DD30A1">
              <w:rPr>
                <w:rFonts w:asciiTheme="minorHAnsi" w:hAnsiTheme="minorHAnsi" w:cstheme="minorHAnsi"/>
                <w:szCs w:val="22"/>
              </w:rPr>
              <w:t>Administration year</w:t>
            </w:r>
          </w:p>
        </w:tc>
        <w:tc>
          <w:tcPr>
            <w:tcW w:w="3597" w:type="dxa"/>
            <w:gridSpan w:val="2"/>
            <w:tcBorders>
              <w:top w:val="single" w:sz="8" w:space="0" w:color="auto"/>
              <w:bottom w:val="single" w:sz="8" w:space="0" w:color="auto"/>
            </w:tcBorders>
          </w:tcPr>
          <w:p w14:paraId="64653FDA" w14:textId="77777777" w:rsidR="00643113" w:rsidRPr="00DD30A1" w:rsidRDefault="00643113" w:rsidP="00972136">
            <w:pPr>
              <w:tabs>
                <w:tab w:val="clear" w:pos="3068"/>
              </w:tabs>
              <w:spacing w:after="160" w:line="259" w:lineRule="auto"/>
              <w:ind w:firstLine="0"/>
              <w:jc w:val="center"/>
              <w:rPr>
                <w:rFonts w:asciiTheme="minorHAnsi" w:hAnsiTheme="minorHAnsi" w:cstheme="minorHAnsi"/>
                <w:szCs w:val="22"/>
              </w:rPr>
            </w:pPr>
            <w:r w:rsidRPr="00DD30A1">
              <w:rPr>
                <w:rFonts w:asciiTheme="minorHAnsi" w:hAnsiTheme="minorHAnsi" w:cstheme="minorHAnsi"/>
                <w:szCs w:val="22"/>
              </w:rPr>
              <w:t>Face-to-face</w:t>
            </w:r>
            <w:r w:rsidR="001D7F11" w:rsidRPr="00DD30A1">
              <w:rPr>
                <w:rFonts w:asciiTheme="minorHAnsi" w:hAnsiTheme="minorHAnsi" w:cstheme="minorHAnsi"/>
                <w:szCs w:val="22"/>
              </w:rPr>
              <w:t xml:space="preserve"> course</w:t>
            </w:r>
          </w:p>
        </w:tc>
        <w:tc>
          <w:tcPr>
            <w:tcW w:w="3598" w:type="dxa"/>
            <w:gridSpan w:val="2"/>
            <w:tcBorders>
              <w:top w:val="single" w:sz="8" w:space="0" w:color="auto"/>
              <w:bottom w:val="single" w:sz="8" w:space="0" w:color="auto"/>
            </w:tcBorders>
          </w:tcPr>
          <w:p w14:paraId="1B4F88EE" w14:textId="77777777" w:rsidR="00643113" w:rsidRPr="00DD30A1" w:rsidRDefault="00643113" w:rsidP="0017154C">
            <w:pPr>
              <w:tabs>
                <w:tab w:val="clear" w:pos="3068"/>
              </w:tabs>
              <w:spacing w:after="160" w:line="259" w:lineRule="auto"/>
              <w:ind w:firstLine="0"/>
              <w:jc w:val="center"/>
              <w:rPr>
                <w:rFonts w:asciiTheme="minorHAnsi" w:hAnsiTheme="minorHAnsi" w:cstheme="minorHAnsi"/>
                <w:szCs w:val="22"/>
              </w:rPr>
            </w:pPr>
            <w:r w:rsidRPr="00DD30A1">
              <w:rPr>
                <w:rFonts w:asciiTheme="minorHAnsi" w:hAnsiTheme="minorHAnsi" w:cstheme="minorHAnsi"/>
                <w:szCs w:val="22"/>
              </w:rPr>
              <w:t>Online</w:t>
            </w:r>
            <w:r w:rsidR="001D7F11" w:rsidRPr="00DD30A1">
              <w:rPr>
                <w:rFonts w:asciiTheme="minorHAnsi" w:hAnsiTheme="minorHAnsi" w:cstheme="minorHAnsi"/>
                <w:szCs w:val="22"/>
              </w:rPr>
              <w:t xml:space="preserve"> course</w:t>
            </w:r>
          </w:p>
        </w:tc>
      </w:tr>
      <w:tr w:rsidR="00643113" w:rsidRPr="00DD30A1" w14:paraId="45F00663" w14:textId="77777777" w:rsidTr="00643113">
        <w:tc>
          <w:tcPr>
            <w:tcW w:w="2155" w:type="dxa"/>
            <w:vMerge/>
            <w:tcBorders>
              <w:bottom w:val="single" w:sz="8" w:space="0" w:color="auto"/>
            </w:tcBorders>
          </w:tcPr>
          <w:p w14:paraId="4D7276F1" w14:textId="77777777" w:rsidR="00643113" w:rsidRPr="00DD30A1" w:rsidRDefault="00643113">
            <w:pPr>
              <w:tabs>
                <w:tab w:val="clear" w:pos="3068"/>
              </w:tabs>
              <w:spacing w:after="160" w:line="259" w:lineRule="auto"/>
              <w:ind w:firstLine="0"/>
              <w:rPr>
                <w:rFonts w:asciiTheme="minorHAnsi" w:hAnsiTheme="minorHAnsi" w:cstheme="minorHAnsi"/>
                <w:szCs w:val="22"/>
              </w:rPr>
            </w:pPr>
          </w:p>
        </w:tc>
        <w:tc>
          <w:tcPr>
            <w:tcW w:w="1798" w:type="dxa"/>
            <w:tcBorders>
              <w:top w:val="single" w:sz="8" w:space="0" w:color="auto"/>
              <w:bottom w:val="single" w:sz="8" w:space="0" w:color="auto"/>
            </w:tcBorders>
          </w:tcPr>
          <w:p w14:paraId="3B49D4CA" w14:textId="77777777" w:rsidR="00643113" w:rsidRPr="00DD30A1" w:rsidRDefault="00643113" w:rsidP="00984E61">
            <w:pPr>
              <w:tabs>
                <w:tab w:val="clear" w:pos="3068"/>
              </w:tabs>
              <w:spacing w:after="160" w:line="259" w:lineRule="auto"/>
              <w:ind w:firstLine="0"/>
              <w:jc w:val="center"/>
              <w:rPr>
                <w:rFonts w:asciiTheme="minorHAnsi" w:hAnsiTheme="minorHAnsi" w:cstheme="minorHAnsi"/>
                <w:i/>
                <w:szCs w:val="22"/>
              </w:rPr>
            </w:pPr>
            <w:r w:rsidRPr="00DD30A1">
              <w:rPr>
                <w:rFonts w:asciiTheme="minorHAnsi" w:hAnsiTheme="minorHAnsi" w:cstheme="minorHAnsi"/>
                <w:i/>
                <w:szCs w:val="22"/>
              </w:rPr>
              <w:t>M</w:t>
            </w:r>
          </w:p>
        </w:tc>
        <w:tc>
          <w:tcPr>
            <w:tcW w:w="1799" w:type="dxa"/>
            <w:tcBorders>
              <w:top w:val="single" w:sz="8" w:space="0" w:color="auto"/>
              <w:bottom w:val="single" w:sz="8" w:space="0" w:color="auto"/>
            </w:tcBorders>
          </w:tcPr>
          <w:p w14:paraId="1A75300A" w14:textId="77777777" w:rsidR="00643113" w:rsidRPr="00DD30A1" w:rsidRDefault="00643113" w:rsidP="00984E61">
            <w:pPr>
              <w:tabs>
                <w:tab w:val="clear" w:pos="3068"/>
              </w:tabs>
              <w:spacing w:after="160" w:line="259" w:lineRule="auto"/>
              <w:ind w:firstLine="0"/>
              <w:jc w:val="center"/>
              <w:rPr>
                <w:rFonts w:asciiTheme="minorHAnsi" w:hAnsiTheme="minorHAnsi" w:cstheme="minorHAnsi"/>
                <w:i/>
                <w:szCs w:val="22"/>
              </w:rPr>
            </w:pPr>
            <w:r w:rsidRPr="00DD30A1">
              <w:rPr>
                <w:rFonts w:asciiTheme="minorHAnsi" w:hAnsiTheme="minorHAnsi" w:cstheme="minorHAnsi"/>
                <w:i/>
                <w:szCs w:val="22"/>
              </w:rPr>
              <w:t>SD</w:t>
            </w:r>
          </w:p>
        </w:tc>
        <w:tc>
          <w:tcPr>
            <w:tcW w:w="1799" w:type="dxa"/>
            <w:tcBorders>
              <w:top w:val="single" w:sz="8" w:space="0" w:color="auto"/>
              <w:bottom w:val="single" w:sz="8" w:space="0" w:color="auto"/>
            </w:tcBorders>
          </w:tcPr>
          <w:p w14:paraId="1CC09D44" w14:textId="77777777" w:rsidR="00643113" w:rsidRPr="00DD30A1" w:rsidRDefault="00643113" w:rsidP="00984E61">
            <w:pPr>
              <w:tabs>
                <w:tab w:val="clear" w:pos="3068"/>
              </w:tabs>
              <w:spacing w:after="160" w:line="259" w:lineRule="auto"/>
              <w:ind w:firstLine="0"/>
              <w:jc w:val="center"/>
              <w:rPr>
                <w:rFonts w:asciiTheme="minorHAnsi" w:hAnsiTheme="minorHAnsi" w:cstheme="minorHAnsi"/>
                <w:i/>
                <w:szCs w:val="22"/>
              </w:rPr>
            </w:pPr>
            <w:r w:rsidRPr="00DD30A1">
              <w:rPr>
                <w:rFonts w:asciiTheme="minorHAnsi" w:hAnsiTheme="minorHAnsi" w:cstheme="minorHAnsi"/>
                <w:i/>
                <w:szCs w:val="22"/>
              </w:rPr>
              <w:t>M</w:t>
            </w:r>
          </w:p>
        </w:tc>
        <w:tc>
          <w:tcPr>
            <w:tcW w:w="1799" w:type="dxa"/>
            <w:tcBorders>
              <w:top w:val="single" w:sz="8" w:space="0" w:color="auto"/>
              <w:bottom w:val="single" w:sz="8" w:space="0" w:color="auto"/>
            </w:tcBorders>
          </w:tcPr>
          <w:p w14:paraId="245E04EF" w14:textId="77777777" w:rsidR="00643113" w:rsidRPr="00DD30A1" w:rsidRDefault="00643113" w:rsidP="00984E61">
            <w:pPr>
              <w:tabs>
                <w:tab w:val="clear" w:pos="3068"/>
              </w:tabs>
              <w:spacing w:after="160" w:line="259" w:lineRule="auto"/>
              <w:ind w:firstLine="0"/>
              <w:jc w:val="center"/>
              <w:rPr>
                <w:rFonts w:asciiTheme="minorHAnsi" w:hAnsiTheme="minorHAnsi" w:cstheme="minorHAnsi"/>
                <w:i/>
                <w:szCs w:val="22"/>
              </w:rPr>
            </w:pPr>
            <w:r w:rsidRPr="00DD30A1">
              <w:rPr>
                <w:rFonts w:asciiTheme="minorHAnsi" w:hAnsiTheme="minorHAnsi" w:cstheme="minorHAnsi"/>
                <w:i/>
                <w:szCs w:val="22"/>
              </w:rPr>
              <w:t>SD</w:t>
            </w:r>
          </w:p>
        </w:tc>
      </w:tr>
      <w:tr w:rsidR="004E6B89" w:rsidRPr="00DD30A1" w14:paraId="393EF4CE" w14:textId="77777777" w:rsidTr="00643113">
        <w:tc>
          <w:tcPr>
            <w:tcW w:w="2155" w:type="dxa"/>
            <w:tcBorders>
              <w:top w:val="single" w:sz="8" w:space="0" w:color="auto"/>
            </w:tcBorders>
          </w:tcPr>
          <w:p w14:paraId="2431DB55" w14:textId="77777777" w:rsidR="00A25CAE" w:rsidRPr="00DD30A1" w:rsidRDefault="00A25CAE">
            <w:pPr>
              <w:tabs>
                <w:tab w:val="clear" w:pos="3068"/>
              </w:tabs>
              <w:spacing w:after="160" w:line="259" w:lineRule="auto"/>
              <w:ind w:firstLine="0"/>
              <w:rPr>
                <w:rFonts w:asciiTheme="minorHAnsi" w:hAnsiTheme="minorHAnsi" w:cstheme="minorHAnsi"/>
                <w:szCs w:val="22"/>
              </w:rPr>
            </w:pPr>
            <w:r w:rsidRPr="00DD30A1">
              <w:rPr>
                <w:rFonts w:asciiTheme="minorHAnsi" w:hAnsiTheme="minorHAnsi" w:cstheme="minorHAnsi"/>
                <w:szCs w:val="22"/>
              </w:rPr>
              <w:t>Year 1</w:t>
            </w:r>
            <w:r w:rsidR="00643113" w:rsidRPr="00DD30A1">
              <w:rPr>
                <w:rFonts w:asciiTheme="minorHAnsi" w:hAnsiTheme="minorHAnsi" w:cstheme="minorHAnsi"/>
                <w:szCs w:val="22"/>
              </w:rPr>
              <w:t xml:space="preserve">: </w:t>
            </w:r>
            <w:r w:rsidRPr="00DD30A1">
              <w:rPr>
                <w:rFonts w:asciiTheme="minorHAnsi" w:hAnsiTheme="minorHAnsi" w:cstheme="minorHAnsi"/>
                <w:szCs w:val="22"/>
              </w:rPr>
              <w:t>2012</w:t>
            </w:r>
          </w:p>
        </w:tc>
        <w:tc>
          <w:tcPr>
            <w:tcW w:w="1798" w:type="dxa"/>
            <w:tcBorders>
              <w:top w:val="single" w:sz="8" w:space="0" w:color="auto"/>
            </w:tcBorders>
          </w:tcPr>
          <w:p w14:paraId="27B81DC7" w14:textId="77777777" w:rsidR="00A25CAE" w:rsidRPr="00DD30A1" w:rsidRDefault="00A25CAE" w:rsidP="00984E61">
            <w:pPr>
              <w:tabs>
                <w:tab w:val="clear" w:pos="3068"/>
              </w:tabs>
              <w:spacing w:after="160" w:line="259" w:lineRule="auto"/>
              <w:ind w:firstLine="0"/>
              <w:jc w:val="center"/>
              <w:rPr>
                <w:rFonts w:asciiTheme="minorHAnsi" w:hAnsiTheme="minorHAnsi" w:cstheme="minorHAnsi"/>
                <w:szCs w:val="22"/>
              </w:rPr>
            </w:pPr>
            <w:r w:rsidRPr="00DD30A1">
              <w:rPr>
                <w:rFonts w:asciiTheme="minorHAnsi" w:hAnsiTheme="minorHAnsi" w:cstheme="minorHAnsi"/>
                <w:szCs w:val="22"/>
              </w:rPr>
              <w:t>71.72</w:t>
            </w:r>
          </w:p>
        </w:tc>
        <w:tc>
          <w:tcPr>
            <w:tcW w:w="1799" w:type="dxa"/>
            <w:tcBorders>
              <w:top w:val="single" w:sz="8" w:space="0" w:color="auto"/>
            </w:tcBorders>
          </w:tcPr>
          <w:p w14:paraId="5D5B2339" w14:textId="77777777" w:rsidR="00A25CAE" w:rsidRPr="00DD30A1" w:rsidRDefault="00A25CAE" w:rsidP="00984E61">
            <w:pPr>
              <w:tabs>
                <w:tab w:val="clear" w:pos="3068"/>
              </w:tabs>
              <w:spacing w:after="160" w:line="259" w:lineRule="auto"/>
              <w:ind w:firstLine="0"/>
              <w:jc w:val="center"/>
              <w:rPr>
                <w:rFonts w:asciiTheme="minorHAnsi" w:hAnsiTheme="minorHAnsi" w:cstheme="minorHAnsi"/>
                <w:szCs w:val="22"/>
              </w:rPr>
            </w:pPr>
            <w:r w:rsidRPr="00DD30A1">
              <w:rPr>
                <w:rFonts w:asciiTheme="minorHAnsi" w:hAnsiTheme="minorHAnsi" w:cstheme="minorHAnsi"/>
                <w:szCs w:val="22"/>
              </w:rPr>
              <w:t>16.42</w:t>
            </w:r>
          </w:p>
        </w:tc>
        <w:tc>
          <w:tcPr>
            <w:tcW w:w="1799" w:type="dxa"/>
            <w:tcBorders>
              <w:top w:val="single" w:sz="8" w:space="0" w:color="auto"/>
            </w:tcBorders>
          </w:tcPr>
          <w:p w14:paraId="0C6329F0" w14:textId="77777777" w:rsidR="00A25CAE" w:rsidRPr="00DD30A1" w:rsidRDefault="00A25CAE" w:rsidP="00984E61">
            <w:pPr>
              <w:tabs>
                <w:tab w:val="clear" w:pos="3068"/>
              </w:tabs>
              <w:spacing w:after="160" w:line="259" w:lineRule="auto"/>
              <w:ind w:firstLine="0"/>
              <w:jc w:val="center"/>
              <w:rPr>
                <w:rFonts w:asciiTheme="minorHAnsi" w:hAnsiTheme="minorHAnsi" w:cstheme="minorHAnsi"/>
                <w:szCs w:val="22"/>
              </w:rPr>
            </w:pPr>
            <w:r w:rsidRPr="00DD30A1">
              <w:rPr>
                <w:rFonts w:asciiTheme="minorHAnsi" w:hAnsiTheme="minorHAnsi" w:cstheme="minorHAnsi"/>
                <w:szCs w:val="22"/>
              </w:rPr>
              <w:t>32.93</w:t>
            </w:r>
          </w:p>
        </w:tc>
        <w:tc>
          <w:tcPr>
            <w:tcW w:w="1799" w:type="dxa"/>
            <w:tcBorders>
              <w:top w:val="single" w:sz="8" w:space="0" w:color="auto"/>
            </w:tcBorders>
          </w:tcPr>
          <w:p w14:paraId="534C82B3" w14:textId="77777777" w:rsidR="00A25CAE" w:rsidRPr="00DD30A1" w:rsidRDefault="00A25CAE" w:rsidP="00984E61">
            <w:pPr>
              <w:tabs>
                <w:tab w:val="clear" w:pos="3068"/>
              </w:tabs>
              <w:spacing w:after="160" w:line="259" w:lineRule="auto"/>
              <w:ind w:firstLine="0"/>
              <w:jc w:val="center"/>
              <w:rPr>
                <w:rFonts w:asciiTheme="minorHAnsi" w:hAnsiTheme="minorHAnsi" w:cstheme="minorHAnsi"/>
                <w:szCs w:val="22"/>
              </w:rPr>
            </w:pPr>
            <w:r w:rsidRPr="00DD30A1">
              <w:rPr>
                <w:rFonts w:asciiTheme="minorHAnsi" w:hAnsiTheme="minorHAnsi" w:cstheme="minorHAnsi"/>
                <w:szCs w:val="22"/>
              </w:rPr>
              <w:t>15.73</w:t>
            </w:r>
          </w:p>
        </w:tc>
      </w:tr>
      <w:tr w:rsidR="004E6B89" w:rsidRPr="00DD30A1" w14:paraId="01826471" w14:textId="77777777" w:rsidTr="00643113">
        <w:tc>
          <w:tcPr>
            <w:tcW w:w="2155" w:type="dxa"/>
          </w:tcPr>
          <w:p w14:paraId="3F424C44" w14:textId="77777777" w:rsidR="00A25CAE" w:rsidRPr="00DD30A1" w:rsidRDefault="00A25CAE">
            <w:pPr>
              <w:tabs>
                <w:tab w:val="clear" w:pos="3068"/>
              </w:tabs>
              <w:spacing w:after="160" w:line="259" w:lineRule="auto"/>
              <w:ind w:firstLine="0"/>
              <w:rPr>
                <w:rFonts w:asciiTheme="minorHAnsi" w:hAnsiTheme="minorHAnsi" w:cstheme="minorHAnsi"/>
                <w:szCs w:val="22"/>
              </w:rPr>
            </w:pPr>
            <w:r w:rsidRPr="00DD30A1">
              <w:rPr>
                <w:rFonts w:asciiTheme="minorHAnsi" w:hAnsiTheme="minorHAnsi" w:cstheme="minorHAnsi"/>
                <w:szCs w:val="22"/>
              </w:rPr>
              <w:t>Year 2</w:t>
            </w:r>
            <w:r w:rsidR="00643113" w:rsidRPr="00DD30A1">
              <w:rPr>
                <w:rFonts w:asciiTheme="minorHAnsi" w:hAnsiTheme="minorHAnsi" w:cstheme="minorHAnsi"/>
                <w:szCs w:val="22"/>
              </w:rPr>
              <w:t xml:space="preserve">: </w:t>
            </w:r>
            <w:r w:rsidRPr="00DD30A1">
              <w:rPr>
                <w:rFonts w:asciiTheme="minorHAnsi" w:hAnsiTheme="minorHAnsi" w:cstheme="minorHAnsi"/>
                <w:szCs w:val="22"/>
              </w:rPr>
              <w:t>2013</w:t>
            </w:r>
          </w:p>
        </w:tc>
        <w:tc>
          <w:tcPr>
            <w:tcW w:w="1798" w:type="dxa"/>
          </w:tcPr>
          <w:p w14:paraId="6D74A6D7" w14:textId="77777777" w:rsidR="00A25CAE" w:rsidRPr="00DD30A1" w:rsidRDefault="00A25CAE" w:rsidP="00984E61">
            <w:pPr>
              <w:tabs>
                <w:tab w:val="clear" w:pos="3068"/>
              </w:tabs>
              <w:spacing w:after="160" w:line="259" w:lineRule="auto"/>
              <w:ind w:firstLine="0"/>
              <w:jc w:val="center"/>
              <w:rPr>
                <w:rFonts w:asciiTheme="minorHAnsi" w:hAnsiTheme="minorHAnsi" w:cstheme="minorHAnsi"/>
                <w:szCs w:val="22"/>
              </w:rPr>
            </w:pPr>
            <w:r w:rsidRPr="00DD30A1">
              <w:rPr>
                <w:rFonts w:asciiTheme="minorHAnsi" w:hAnsiTheme="minorHAnsi" w:cstheme="minorHAnsi"/>
                <w:szCs w:val="22"/>
              </w:rPr>
              <w:t>72.31</w:t>
            </w:r>
          </w:p>
        </w:tc>
        <w:tc>
          <w:tcPr>
            <w:tcW w:w="1799" w:type="dxa"/>
          </w:tcPr>
          <w:p w14:paraId="2F3173A7" w14:textId="77777777" w:rsidR="00A25CAE" w:rsidRPr="00DD30A1" w:rsidRDefault="00A25CAE" w:rsidP="00984E61">
            <w:pPr>
              <w:tabs>
                <w:tab w:val="clear" w:pos="3068"/>
              </w:tabs>
              <w:spacing w:after="160" w:line="259" w:lineRule="auto"/>
              <w:ind w:firstLine="0"/>
              <w:jc w:val="center"/>
              <w:rPr>
                <w:rFonts w:asciiTheme="minorHAnsi" w:hAnsiTheme="minorHAnsi" w:cstheme="minorHAnsi"/>
                <w:szCs w:val="22"/>
              </w:rPr>
            </w:pPr>
            <w:r w:rsidRPr="00DD30A1">
              <w:rPr>
                <w:rFonts w:asciiTheme="minorHAnsi" w:hAnsiTheme="minorHAnsi" w:cstheme="minorHAnsi"/>
                <w:szCs w:val="22"/>
              </w:rPr>
              <w:t>14.93</w:t>
            </w:r>
          </w:p>
        </w:tc>
        <w:tc>
          <w:tcPr>
            <w:tcW w:w="1799" w:type="dxa"/>
          </w:tcPr>
          <w:p w14:paraId="172E96BA" w14:textId="77777777" w:rsidR="00A25CAE" w:rsidRPr="00DD30A1" w:rsidRDefault="00A25CAE" w:rsidP="00984E61">
            <w:pPr>
              <w:tabs>
                <w:tab w:val="clear" w:pos="3068"/>
              </w:tabs>
              <w:spacing w:after="160" w:line="259" w:lineRule="auto"/>
              <w:ind w:firstLine="0"/>
              <w:jc w:val="center"/>
              <w:rPr>
                <w:rFonts w:asciiTheme="minorHAnsi" w:hAnsiTheme="minorHAnsi" w:cstheme="minorHAnsi"/>
                <w:szCs w:val="22"/>
              </w:rPr>
            </w:pPr>
            <w:r w:rsidRPr="00DD30A1">
              <w:rPr>
                <w:rFonts w:asciiTheme="minorHAnsi" w:hAnsiTheme="minorHAnsi" w:cstheme="minorHAnsi"/>
                <w:szCs w:val="22"/>
              </w:rPr>
              <w:t>32.55</w:t>
            </w:r>
          </w:p>
        </w:tc>
        <w:tc>
          <w:tcPr>
            <w:tcW w:w="1799" w:type="dxa"/>
          </w:tcPr>
          <w:p w14:paraId="715914DD" w14:textId="77777777" w:rsidR="00A25CAE" w:rsidRPr="00DD30A1" w:rsidRDefault="00A25CAE" w:rsidP="00984E61">
            <w:pPr>
              <w:tabs>
                <w:tab w:val="clear" w:pos="3068"/>
              </w:tabs>
              <w:spacing w:after="160" w:line="259" w:lineRule="auto"/>
              <w:ind w:firstLine="0"/>
              <w:jc w:val="center"/>
              <w:rPr>
                <w:rFonts w:asciiTheme="minorHAnsi" w:hAnsiTheme="minorHAnsi" w:cstheme="minorHAnsi"/>
                <w:szCs w:val="22"/>
              </w:rPr>
            </w:pPr>
            <w:r w:rsidRPr="00DD30A1">
              <w:rPr>
                <w:rFonts w:asciiTheme="minorHAnsi" w:hAnsiTheme="minorHAnsi" w:cstheme="minorHAnsi"/>
                <w:szCs w:val="22"/>
              </w:rPr>
              <w:t>15.96</w:t>
            </w:r>
          </w:p>
        </w:tc>
      </w:tr>
      <w:tr w:rsidR="004E6B89" w:rsidRPr="00DD30A1" w14:paraId="03FB4D04" w14:textId="77777777" w:rsidTr="00643113">
        <w:tc>
          <w:tcPr>
            <w:tcW w:w="2155" w:type="dxa"/>
            <w:tcBorders>
              <w:bottom w:val="single" w:sz="8" w:space="0" w:color="auto"/>
            </w:tcBorders>
          </w:tcPr>
          <w:p w14:paraId="0253E3CC" w14:textId="77777777" w:rsidR="00A25CAE" w:rsidRPr="00DD30A1" w:rsidRDefault="00A25CAE">
            <w:pPr>
              <w:tabs>
                <w:tab w:val="clear" w:pos="3068"/>
              </w:tabs>
              <w:spacing w:after="160" w:line="259" w:lineRule="auto"/>
              <w:ind w:firstLine="0"/>
              <w:rPr>
                <w:rFonts w:asciiTheme="minorHAnsi" w:hAnsiTheme="minorHAnsi" w:cstheme="minorHAnsi"/>
                <w:szCs w:val="22"/>
              </w:rPr>
            </w:pPr>
            <w:r w:rsidRPr="00DD30A1">
              <w:rPr>
                <w:rFonts w:asciiTheme="minorHAnsi" w:hAnsiTheme="minorHAnsi" w:cstheme="minorHAnsi"/>
                <w:szCs w:val="22"/>
              </w:rPr>
              <w:t>Year 3</w:t>
            </w:r>
            <w:r w:rsidR="00643113" w:rsidRPr="00DD30A1">
              <w:rPr>
                <w:rFonts w:asciiTheme="minorHAnsi" w:hAnsiTheme="minorHAnsi" w:cstheme="minorHAnsi"/>
                <w:szCs w:val="22"/>
              </w:rPr>
              <w:t xml:space="preserve">: </w:t>
            </w:r>
            <w:r w:rsidRPr="00DD30A1">
              <w:rPr>
                <w:rFonts w:asciiTheme="minorHAnsi" w:hAnsiTheme="minorHAnsi" w:cstheme="minorHAnsi"/>
                <w:szCs w:val="22"/>
              </w:rPr>
              <w:t>2014</w:t>
            </w:r>
          </w:p>
        </w:tc>
        <w:tc>
          <w:tcPr>
            <w:tcW w:w="1798" w:type="dxa"/>
            <w:tcBorders>
              <w:bottom w:val="single" w:sz="8" w:space="0" w:color="auto"/>
            </w:tcBorders>
          </w:tcPr>
          <w:p w14:paraId="6756CB0C" w14:textId="77777777" w:rsidR="00A25CAE" w:rsidRPr="00DD30A1" w:rsidRDefault="00A25CAE" w:rsidP="00984E61">
            <w:pPr>
              <w:tabs>
                <w:tab w:val="clear" w:pos="3068"/>
              </w:tabs>
              <w:spacing w:after="160" w:line="259" w:lineRule="auto"/>
              <w:ind w:firstLine="0"/>
              <w:jc w:val="center"/>
              <w:rPr>
                <w:rFonts w:asciiTheme="minorHAnsi" w:hAnsiTheme="minorHAnsi" w:cstheme="minorHAnsi"/>
                <w:szCs w:val="22"/>
              </w:rPr>
            </w:pPr>
            <w:r w:rsidRPr="00DD30A1">
              <w:rPr>
                <w:rFonts w:asciiTheme="minorHAnsi" w:hAnsiTheme="minorHAnsi" w:cstheme="minorHAnsi"/>
                <w:szCs w:val="22"/>
              </w:rPr>
              <w:t>47.18</w:t>
            </w:r>
          </w:p>
        </w:tc>
        <w:tc>
          <w:tcPr>
            <w:tcW w:w="1799" w:type="dxa"/>
            <w:tcBorders>
              <w:bottom w:val="single" w:sz="8" w:space="0" w:color="auto"/>
            </w:tcBorders>
          </w:tcPr>
          <w:p w14:paraId="07B86AB5" w14:textId="77777777" w:rsidR="00A25CAE" w:rsidRPr="00DD30A1" w:rsidRDefault="00A25CAE" w:rsidP="00984E61">
            <w:pPr>
              <w:tabs>
                <w:tab w:val="clear" w:pos="3068"/>
              </w:tabs>
              <w:spacing w:after="160" w:line="259" w:lineRule="auto"/>
              <w:ind w:firstLine="0"/>
              <w:jc w:val="center"/>
              <w:rPr>
                <w:rFonts w:asciiTheme="minorHAnsi" w:hAnsiTheme="minorHAnsi" w:cstheme="minorHAnsi"/>
                <w:szCs w:val="22"/>
              </w:rPr>
            </w:pPr>
            <w:r w:rsidRPr="00DD30A1">
              <w:rPr>
                <w:rFonts w:asciiTheme="minorHAnsi" w:hAnsiTheme="minorHAnsi" w:cstheme="minorHAnsi"/>
                <w:szCs w:val="22"/>
              </w:rPr>
              <w:t>20.11</w:t>
            </w:r>
          </w:p>
        </w:tc>
        <w:tc>
          <w:tcPr>
            <w:tcW w:w="1799" w:type="dxa"/>
            <w:tcBorders>
              <w:bottom w:val="single" w:sz="8" w:space="0" w:color="auto"/>
            </w:tcBorders>
          </w:tcPr>
          <w:p w14:paraId="48E256BA" w14:textId="77777777" w:rsidR="00A25CAE" w:rsidRPr="00DD30A1" w:rsidRDefault="00A25CAE" w:rsidP="00984E61">
            <w:pPr>
              <w:tabs>
                <w:tab w:val="clear" w:pos="3068"/>
              </w:tabs>
              <w:spacing w:after="160" w:line="259" w:lineRule="auto"/>
              <w:ind w:firstLine="0"/>
              <w:jc w:val="center"/>
              <w:rPr>
                <w:rFonts w:asciiTheme="minorHAnsi" w:hAnsiTheme="minorHAnsi" w:cstheme="minorHAnsi"/>
                <w:szCs w:val="22"/>
              </w:rPr>
            </w:pPr>
            <w:r w:rsidRPr="00DD30A1">
              <w:rPr>
                <w:rFonts w:asciiTheme="minorHAnsi" w:hAnsiTheme="minorHAnsi" w:cstheme="minorHAnsi"/>
                <w:szCs w:val="22"/>
              </w:rPr>
              <w:t>41.60</w:t>
            </w:r>
          </w:p>
        </w:tc>
        <w:tc>
          <w:tcPr>
            <w:tcW w:w="1799" w:type="dxa"/>
            <w:tcBorders>
              <w:bottom w:val="single" w:sz="8" w:space="0" w:color="auto"/>
            </w:tcBorders>
          </w:tcPr>
          <w:p w14:paraId="2E260785" w14:textId="77777777" w:rsidR="00A25CAE" w:rsidRPr="00DD30A1" w:rsidRDefault="00A25CAE" w:rsidP="00984E61">
            <w:pPr>
              <w:tabs>
                <w:tab w:val="clear" w:pos="3068"/>
              </w:tabs>
              <w:spacing w:after="160" w:line="259" w:lineRule="auto"/>
              <w:ind w:firstLine="0"/>
              <w:jc w:val="center"/>
              <w:rPr>
                <w:rFonts w:asciiTheme="minorHAnsi" w:hAnsiTheme="minorHAnsi" w:cstheme="minorHAnsi"/>
                <w:szCs w:val="22"/>
              </w:rPr>
            </w:pPr>
            <w:r w:rsidRPr="00DD30A1">
              <w:rPr>
                <w:rFonts w:asciiTheme="minorHAnsi" w:hAnsiTheme="minorHAnsi" w:cstheme="minorHAnsi"/>
                <w:szCs w:val="22"/>
              </w:rPr>
              <w:t>18.23</w:t>
            </w:r>
          </w:p>
        </w:tc>
      </w:tr>
    </w:tbl>
    <w:p w14:paraId="5AC641CE" w14:textId="77777777" w:rsidR="00B40BBE" w:rsidRPr="00DD30A1" w:rsidRDefault="00A25CAE" w:rsidP="00236E04">
      <w:pPr>
        <w:tabs>
          <w:tab w:val="clear" w:pos="3068"/>
        </w:tabs>
        <w:ind w:firstLine="0"/>
        <w:rPr>
          <w:rFonts w:asciiTheme="minorHAnsi" w:hAnsiTheme="minorHAnsi" w:cstheme="minorHAnsi"/>
          <w:szCs w:val="22"/>
        </w:rPr>
      </w:pPr>
      <w:commentRangeStart w:id="40"/>
      <w:r w:rsidRPr="00DD30A1">
        <w:rPr>
          <w:rFonts w:asciiTheme="minorHAnsi" w:hAnsiTheme="minorHAnsi" w:cstheme="minorHAnsi"/>
          <w:i/>
          <w:szCs w:val="22"/>
        </w:rPr>
        <w:t>Note.</w:t>
      </w:r>
      <w:r w:rsidRPr="00DD30A1">
        <w:rPr>
          <w:rFonts w:asciiTheme="minorHAnsi" w:hAnsiTheme="minorHAnsi" w:cstheme="minorHAnsi"/>
          <w:szCs w:val="22"/>
        </w:rPr>
        <w:t xml:space="preserve"> </w:t>
      </w:r>
      <w:r w:rsidR="007F2410" w:rsidRPr="00DD30A1">
        <w:rPr>
          <w:rFonts w:asciiTheme="minorHAnsi" w:hAnsiTheme="minorHAnsi" w:cstheme="minorHAnsi"/>
          <w:szCs w:val="22"/>
        </w:rPr>
        <w:t xml:space="preserve">Student evaluations of teaching (SETs) </w:t>
      </w:r>
      <w:r w:rsidRPr="00DD30A1">
        <w:rPr>
          <w:rFonts w:asciiTheme="minorHAnsi" w:hAnsiTheme="minorHAnsi" w:cstheme="minorHAnsi"/>
          <w:szCs w:val="22"/>
        </w:rPr>
        <w:t>were administered in two modalities in Years 1 and 2</w:t>
      </w:r>
      <w:r w:rsidR="006274E0" w:rsidRPr="00DD30A1">
        <w:rPr>
          <w:rFonts w:asciiTheme="minorHAnsi" w:hAnsiTheme="minorHAnsi" w:cstheme="minorHAnsi"/>
          <w:szCs w:val="22"/>
        </w:rPr>
        <w:t>:</w:t>
      </w:r>
      <w:r w:rsidRPr="00DD30A1">
        <w:rPr>
          <w:rFonts w:asciiTheme="minorHAnsi" w:hAnsiTheme="minorHAnsi" w:cstheme="minorHAnsi"/>
          <w:szCs w:val="22"/>
        </w:rPr>
        <w:t xml:space="preserve"> paper</w:t>
      </w:r>
      <w:r w:rsidR="006274E0" w:rsidRPr="00DD30A1">
        <w:rPr>
          <w:rFonts w:asciiTheme="minorHAnsi" w:hAnsiTheme="minorHAnsi" w:cstheme="minorHAnsi"/>
          <w:szCs w:val="22"/>
        </w:rPr>
        <w:t xml:space="preserve"> </w:t>
      </w:r>
      <w:r w:rsidRPr="00DD30A1">
        <w:rPr>
          <w:rFonts w:asciiTheme="minorHAnsi" w:hAnsiTheme="minorHAnsi" w:cstheme="minorHAnsi"/>
          <w:szCs w:val="22"/>
        </w:rPr>
        <w:t xml:space="preserve">based </w:t>
      </w:r>
      <w:r w:rsidR="00EB785F" w:rsidRPr="00DD30A1">
        <w:rPr>
          <w:rFonts w:asciiTheme="minorHAnsi" w:hAnsiTheme="minorHAnsi" w:cstheme="minorHAnsi"/>
          <w:szCs w:val="22"/>
        </w:rPr>
        <w:t>f</w:t>
      </w:r>
      <w:r w:rsidRPr="00DD30A1">
        <w:rPr>
          <w:rFonts w:asciiTheme="minorHAnsi" w:hAnsiTheme="minorHAnsi" w:cstheme="minorHAnsi"/>
          <w:szCs w:val="22"/>
        </w:rPr>
        <w:t>or face-to-face courses and online for online courses. SETs were administered on</w:t>
      </w:r>
      <w:r w:rsidR="006274E0" w:rsidRPr="00DD30A1">
        <w:rPr>
          <w:rFonts w:asciiTheme="minorHAnsi" w:hAnsiTheme="minorHAnsi" w:cstheme="minorHAnsi"/>
          <w:szCs w:val="22"/>
        </w:rPr>
        <w:t>line for all courses in Year 3.</w:t>
      </w:r>
      <w:commentRangeEnd w:id="40"/>
      <w:r w:rsidR="00171FB6" w:rsidRPr="00DD30A1">
        <w:rPr>
          <w:rStyle w:val="Kommentarzeichen"/>
          <w:rFonts w:asciiTheme="minorHAnsi" w:hAnsiTheme="minorHAnsi" w:cstheme="minorHAnsi"/>
        </w:rPr>
        <w:commentReference w:id="40"/>
      </w:r>
      <w:r w:rsidR="00B40BBE" w:rsidRPr="00DD30A1">
        <w:rPr>
          <w:rFonts w:asciiTheme="minorHAnsi" w:hAnsiTheme="minorHAnsi" w:cstheme="minorHAnsi"/>
          <w:szCs w:val="22"/>
        </w:rPr>
        <w:br w:type="page"/>
      </w:r>
    </w:p>
    <w:p w14:paraId="02D77440" w14:textId="77777777" w:rsidR="00B40BBE" w:rsidRPr="00DD30A1" w:rsidRDefault="00B40BBE" w:rsidP="00B40BBE">
      <w:pPr>
        <w:tabs>
          <w:tab w:val="clear" w:pos="3068"/>
        </w:tabs>
        <w:ind w:left="720" w:hanging="720"/>
        <w:rPr>
          <w:rFonts w:asciiTheme="minorHAnsi" w:hAnsiTheme="minorHAnsi" w:cstheme="minorHAnsi"/>
          <w:b/>
          <w:szCs w:val="22"/>
        </w:rPr>
      </w:pPr>
      <w:commentRangeStart w:id="41"/>
      <w:r w:rsidRPr="00DD30A1">
        <w:rPr>
          <w:rFonts w:asciiTheme="minorHAnsi" w:hAnsiTheme="minorHAnsi" w:cstheme="minorHAnsi"/>
          <w:b/>
          <w:szCs w:val="22"/>
        </w:rPr>
        <w:lastRenderedPageBreak/>
        <w:t>Figure 1</w:t>
      </w:r>
      <w:commentRangeEnd w:id="41"/>
      <w:r w:rsidR="00171FB6" w:rsidRPr="00DD30A1">
        <w:rPr>
          <w:rStyle w:val="Kommentarzeichen"/>
          <w:rFonts w:asciiTheme="minorHAnsi" w:hAnsiTheme="minorHAnsi" w:cstheme="minorHAnsi"/>
        </w:rPr>
        <w:commentReference w:id="41"/>
      </w:r>
    </w:p>
    <w:p w14:paraId="1E936AC2" w14:textId="77777777" w:rsidR="00B40BBE" w:rsidRPr="00DD30A1" w:rsidRDefault="00B40BBE" w:rsidP="00B40BBE">
      <w:pPr>
        <w:ind w:firstLine="0"/>
        <w:rPr>
          <w:rFonts w:asciiTheme="minorHAnsi" w:hAnsiTheme="minorHAnsi" w:cstheme="minorHAnsi"/>
          <w:i/>
          <w:szCs w:val="22"/>
        </w:rPr>
      </w:pPr>
      <w:commentRangeStart w:id="42"/>
      <w:r w:rsidRPr="00DD30A1">
        <w:rPr>
          <w:rFonts w:asciiTheme="minorHAnsi" w:hAnsiTheme="minorHAnsi" w:cstheme="minorHAnsi"/>
          <w:i/>
          <w:szCs w:val="22"/>
        </w:rPr>
        <w:t>Scatterplot Depicting the Correlation Between Response Rate</w:t>
      </w:r>
      <w:r w:rsidR="001D7F11" w:rsidRPr="00DD30A1">
        <w:rPr>
          <w:rFonts w:asciiTheme="minorHAnsi" w:hAnsiTheme="minorHAnsi" w:cstheme="minorHAnsi"/>
          <w:i/>
          <w:szCs w:val="22"/>
        </w:rPr>
        <w:t>s</w:t>
      </w:r>
      <w:r w:rsidRPr="00DD30A1">
        <w:rPr>
          <w:rFonts w:asciiTheme="minorHAnsi" w:hAnsiTheme="minorHAnsi" w:cstheme="minorHAnsi"/>
          <w:i/>
          <w:szCs w:val="22"/>
        </w:rPr>
        <w:t xml:space="preserve"> and Evaluation Ratings </w:t>
      </w:r>
      <w:commentRangeEnd w:id="42"/>
      <w:r w:rsidR="00171FB6" w:rsidRPr="00DD30A1">
        <w:rPr>
          <w:rStyle w:val="Kommentarzeichen"/>
          <w:rFonts w:asciiTheme="minorHAnsi" w:hAnsiTheme="minorHAnsi" w:cstheme="minorHAnsi"/>
        </w:rPr>
        <w:commentReference w:id="42"/>
      </w:r>
    </w:p>
    <w:p w14:paraId="18734E1A" w14:textId="77777777" w:rsidR="00E102C3" w:rsidRPr="00DD30A1" w:rsidRDefault="00B40BBE" w:rsidP="00B40BBE">
      <w:pPr>
        <w:ind w:left="720" w:hanging="720"/>
        <w:rPr>
          <w:rFonts w:asciiTheme="minorHAnsi" w:hAnsiTheme="minorHAnsi" w:cstheme="minorHAnsi"/>
          <w:szCs w:val="22"/>
        </w:rPr>
      </w:pPr>
      <w:r w:rsidRPr="00DD30A1">
        <w:rPr>
          <w:rFonts w:asciiTheme="minorHAnsi" w:hAnsiTheme="minorHAnsi" w:cstheme="minorHAnsi"/>
          <w:noProof/>
          <w:szCs w:val="22"/>
        </w:rPr>
        <w:drawing>
          <wp:inline distT="0" distB="0" distL="0" distR="0" wp14:anchorId="6D8392C8" wp14:editId="6BA2F06D">
            <wp:extent cx="5255895" cy="3140710"/>
            <wp:effectExtent l="0" t="0" r="1905" b="2540"/>
            <wp:docPr id="2" name="Picture 2" descr="Figure 1. A scatterplot depicting the correlation between response rate and evaluation ratings during the 2014 Fall academic t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 A scatterplot depicting the correlation between response rate and evaluation ratings during the 2014 Fall academic term."/>
                    <pic:cNvPicPr>
                      <a:picLocks noChangeAspect="1" noChangeArrowheads="1"/>
                    </pic:cNvPicPr>
                  </pic:nvPicPr>
                  <pic:blipFill>
                    <a:blip r:embed="rId42">
                      <a:extLst>
                        <a:ext uri="{BEBA8EAE-BF5A-486C-A8C5-ECC9F3942E4B}">
                          <a14:imgProps xmlns:a14="http://schemas.microsoft.com/office/drawing/2010/main">
                            <a14:imgLayer r:embed="rId43">
                              <a14:imgEffect>
                                <a14:saturation sat="40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255895" cy="3140710"/>
                    </a:xfrm>
                    <a:prstGeom prst="rect">
                      <a:avLst/>
                    </a:prstGeom>
                    <a:noFill/>
                    <a:ln>
                      <a:noFill/>
                    </a:ln>
                  </pic:spPr>
                </pic:pic>
              </a:graphicData>
            </a:graphic>
          </wp:inline>
        </w:drawing>
      </w:r>
    </w:p>
    <w:p w14:paraId="1A87F9B7" w14:textId="77777777" w:rsidR="00E102C3" w:rsidRPr="00DD30A1" w:rsidRDefault="00955FD6" w:rsidP="00F129E3">
      <w:pPr>
        <w:ind w:left="720" w:hanging="720"/>
        <w:rPr>
          <w:rFonts w:asciiTheme="minorHAnsi" w:hAnsiTheme="minorHAnsi" w:cstheme="minorHAnsi"/>
          <w:szCs w:val="22"/>
        </w:rPr>
      </w:pPr>
      <w:commentRangeStart w:id="43"/>
      <w:r w:rsidRPr="00DD30A1">
        <w:rPr>
          <w:rFonts w:asciiTheme="minorHAnsi" w:hAnsiTheme="minorHAnsi" w:cstheme="minorHAnsi"/>
          <w:i/>
          <w:szCs w:val="22"/>
        </w:rPr>
        <w:t xml:space="preserve">Note. </w:t>
      </w:r>
      <w:r w:rsidRPr="00DD30A1">
        <w:rPr>
          <w:rFonts w:asciiTheme="minorHAnsi" w:hAnsiTheme="minorHAnsi" w:cstheme="minorHAnsi"/>
          <w:szCs w:val="22"/>
        </w:rPr>
        <w:t>Evaluation ratings were made during the 2014 fall academic term.</w:t>
      </w:r>
      <w:commentRangeEnd w:id="43"/>
      <w:r w:rsidR="00171FB6" w:rsidRPr="00DD30A1">
        <w:rPr>
          <w:rStyle w:val="Kommentarzeichen"/>
          <w:rFonts w:asciiTheme="minorHAnsi" w:hAnsiTheme="minorHAnsi" w:cstheme="minorHAnsi"/>
        </w:rPr>
        <w:commentReference w:id="43"/>
      </w:r>
    </w:p>
    <w:sectPr w:rsidR="00E102C3" w:rsidRPr="00DD30A1">
      <w:headerReference w:type="default" r:id="rId44"/>
      <w:footerReference w:type="default" r:id="rId4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or" w:initials="A">
    <w:p w14:paraId="7B618103" w14:textId="304B97C8" w:rsidR="0043329E" w:rsidRDefault="0043329E">
      <w:pPr>
        <w:pStyle w:val="Kommentartext"/>
      </w:pPr>
      <w:r>
        <w:rPr>
          <w:rStyle w:val="Kommentarzeichen"/>
        </w:rPr>
        <w:annotationRef/>
      </w:r>
      <w:r>
        <w:t>abstract, 2.9; section labels, 2.28</w:t>
      </w:r>
    </w:p>
  </w:comment>
  <w:comment w:id="2" w:author="Autor" w:initials="A">
    <w:p w14:paraId="0DF9905C" w14:textId="23BE08BA" w:rsidR="0043329E" w:rsidRDefault="0043329E">
      <w:pPr>
        <w:pStyle w:val="Kommentartext"/>
      </w:pPr>
      <w:r>
        <w:rPr>
          <w:rStyle w:val="Kommentarzeichen"/>
        </w:rPr>
        <w:annotationRef/>
      </w:r>
      <w:r>
        <w:t>Level 1 heading after the introduction, 2.27, Table 2.3, Figure 2.5</w:t>
      </w:r>
    </w:p>
  </w:comment>
  <w:comment w:id="3" w:author="Autor" w:initials="A">
    <w:p w14:paraId="4C618935" w14:textId="1AB5E2C2" w:rsidR="0043329E" w:rsidRDefault="0043329E">
      <w:pPr>
        <w:pStyle w:val="Kommentartext"/>
      </w:pPr>
      <w:r>
        <w:rPr>
          <w:rStyle w:val="Kommentarzeichen"/>
        </w:rPr>
        <w:annotationRef/>
      </w:r>
      <w:r>
        <w:t>Level 2 heading, 2.27, Table 2.3, Figure 2.5</w:t>
      </w:r>
    </w:p>
  </w:comment>
  <w:comment w:id="4" w:author="Autor" w:initials="A">
    <w:p w14:paraId="0E4C8266" w14:textId="4FA8D21D" w:rsidR="0043329E" w:rsidRDefault="0043329E">
      <w:pPr>
        <w:pStyle w:val="Kommentartext"/>
      </w:pPr>
      <w:r>
        <w:rPr>
          <w:rStyle w:val="Kommentarzeichen"/>
        </w:rPr>
        <w:annotationRef/>
      </w:r>
      <w:r>
        <w:t>Level 2 heading, 2.27, Table 2.3, Figure 2.5</w:t>
      </w:r>
    </w:p>
  </w:comment>
  <w:comment w:id="5" w:author="Autor" w:initials="A">
    <w:p w14:paraId="1A917688" w14:textId="3B3AE2EE" w:rsidR="0043329E" w:rsidRDefault="0043329E">
      <w:pPr>
        <w:pStyle w:val="Kommentartext"/>
      </w:pPr>
      <w:r>
        <w:rPr>
          <w:rStyle w:val="Kommentarzeichen"/>
        </w:rPr>
        <w:annotationRef/>
      </w:r>
      <w:r>
        <w:t>italics used for anchors of a scale, 6.22</w:t>
      </w:r>
    </w:p>
  </w:comment>
  <w:comment w:id="6" w:author="Autor" w:initials="A">
    <w:p w14:paraId="5D209336" w14:textId="7588CE28" w:rsidR="0043329E" w:rsidRDefault="0043329E">
      <w:pPr>
        <w:pStyle w:val="Kommentartext"/>
      </w:pPr>
      <w:r>
        <w:rPr>
          <w:rStyle w:val="Kommentarzeichen"/>
        </w:rPr>
        <w:annotationRef/>
      </w:r>
      <w:proofErr w:type="spellStart"/>
      <w:r>
        <w:t>en</w:t>
      </w:r>
      <w:proofErr w:type="spellEnd"/>
      <w:r>
        <w:t xml:space="preserve"> dash used in a numerical range, 6.6</w:t>
      </w:r>
    </w:p>
  </w:comment>
  <w:comment w:id="7" w:author="Autor" w:initials="A">
    <w:p w14:paraId="1C59B843" w14:textId="20F285C4" w:rsidR="0043329E" w:rsidRDefault="0043329E">
      <w:pPr>
        <w:pStyle w:val="Kommentartext"/>
      </w:pPr>
      <w:r>
        <w:rPr>
          <w:rStyle w:val="Kommentarzeichen"/>
        </w:rPr>
        <w:annotationRef/>
      </w:r>
      <w:r>
        <w:t>statistics presented in text, 6.43</w:t>
      </w:r>
    </w:p>
  </w:comment>
  <w:comment w:id="8" w:author="Autor" w:initials="A">
    <w:p w14:paraId="130271EB" w14:textId="2360DDB8" w:rsidR="0043329E" w:rsidRDefault="0043329E">
      <w:pPr>
        <w:pStyle w:val="Kommentartext"/>
      </w:pPr>
      <w:r>
        <w:rPr>
          <w:rStyle w:val="Kommentarzeichen"/>
        </w:rPr>
        <w:annotationRef/>
      </w:r>
      <w:r>
        <w:t>Level 2 heading, 2.27, Table 2.3, Figure 2.5</w:t>
      </w:r>
    </w:p>
  </w:comment>
  <w:comment w:id="9" w:author="Autor" w:initials="A">
    <w:p w14:paraId="42D8C196" w14:textId="16A86660" w:rsidR="0043329E" w:rsidRDefault="0043329E">
      <w:pPr>
        <w:pStyle w:val="Kommentartext"/>
      </w:pPr>
      <w:r>
        <w:rPr>
          <w:rStyle w:val="Kommentarzeichen"/>
        </w:rPr>
        <w:annotationRef/>
      </w:r>
      <w:r>
        <w:t>Level 1 heading, 2.27, Table 2.3, Figure 2.5</w:t>
      </w:r>
    </w:p>
  </w:comment>
  <w:comment w:id="10" w:author="Autor" w:initials="A">
    <w:p w14:paraId="5626A486" w14:textId="61EFAD50" w:rsidR="0043329E" w:rsidRDefault="0043329E">
      <w:pPr>
        <w:pStyle w:val="Kommentartext"/>
      </w:pPr>
      <w:r>
        <w:rPr>
          <w:rStyle w:val="Kommentarzeichen"/>
        </w:rPr>
        <w:annotationRef/>
      </w:r>
      <w:r>
        <w:t>Level 2 heading, 2.27, Table 2.3, Figure 2.5</w:t>
      </w:r>
    </w:p>
  </w:comment>
  <w:comment w:id="11" w:author="Autor" w:initials="A">
    <w:p w14:paraId="556C1FC7" w14:textId="435D9A14" w:rsidR="0043329E" w:rsidRDefault="0043329E">
      <w:pPr>
        <w:pStyle w:val="Kommentartext"/>
      </w:pPr>
      <w:r>
        <w:rPr>
          <w:rStyle w:val="Kommentarzeichen"/>
        </w:rPr>
        <w:annotationRef/>
      </w:r>
      <w:r>
        <w:t>table called out in text, 7.5; table numbers, 7.10</w:t>
      </w:r>
    </w:p>
  </w:comment>
  <w:comment w:id="12" w:author="Autor" w:initials="A">
    <w:p w14:paraId="78ECBD64" w14:textId="0595158C" w:rsidR="0043329E" w:rsidRDefault="0043329E">
      <w:pPr>
        <w:pStyle w:val="Kommentartext"/>
      </w:pPr>
      <w:r>
        <w:rPr>
          <w:rStyle w:val="Kommentarzeichen"/>
        </w:rPr>
        <w:annotationRef/>
      </w:r>
      <w:r>
        <w:t>statistics presented in text, 6.43</w:t>
      </w:r>
    </w:p>
  </w:comment>
  <w:comment w:id="13" w:author="Autor" w:initials="A">
    <w:p w14:paraId="392349B3" w14:textId="77777777" w:rsidR="0043329E" w:rsidRDefault="0043329E">
      <w:pPr>
        <w:pStyle w:val="Kommentartext"/>
      </w:pPr>
      <w:r>
        <w:rPr>
          <w:rStyle w:val="Kommentarzeichen"/>
        </w:rPr>
        <w:annotationRef/>
      </w:r>
      <w:r>
        <w:t>footnote callout, 2.13</w:t>
      </w:r>
    </w:p>
    <w:p w14:paraId="3A5A5E9C" w14:textId="77777777" w:rsidR="00CE7883" w:rsidRDefault="00CE7883">
      <w:pPr>
        <w:pStyle w:val="Kommentartext"/>
      </w:pPr>
    </w:p>
    <w:p w14:paraId="313EE0A5" w14:textId="4E0CB9EC" w:rsidR="00CE7883" w:rsidRDefault="00CE7883">
      <w:pPr>
        <w:pStyle w:val="Kommentartext"/>
      </w:pPr>
      <w:r>
        <w:t xml:space="preserve">note: the annotation “footnote in page footer, 2.13” appears next to the footnotes in the page footer </w:t>
      </w:r>
      <w:r w:rsidR="00736B4A">
        <w:t xml:space="preserve">of page 9 </w:t>
      </w:r>
      <w:r>
        <w:t xml:space="preserve">in the PDF version of this file. </w:t>
      </w:r>
    </w:p>
  </w:comment>
  <w:comment w:id="14" w:author="Autor" w:initials="A">
    <w:p w14:paraId="31E9855A" w14:textId="665F955B" w:rsidR="00171FB6" w:rsidRDefault="00171FB6">
      <w:pPr>
        <w:pStyle w:val="Kommentartext"/>
      </w:pPr>
      <w:r>
        <w:rPr>
          <w:rStyle w:val="Kommentarzeichen"/>
        </w:rPr>
        <w:annotationRef/>
      </w:r>
      <w:r>
        <w:t>footnote callout, 2.13</w:t>
      </w:r>
    </w:p>
  </w:comment>
  <w:comment w:id="15" w:author="Autor" w:initials="A">
    <w:p w14:paraId="7BF1B426" w14:textId="44672E10" w:rsidR="00171FB6" w:rsidRDefault="00171FB6">
      <w:pPr>
        <w:pStyle w:val="Kommentartext"/>
      </w:pPr>
      <w:r>
        <w:rPr>
          <w:rStyle w:val="Kommentarzeichen"/>
        </w:rPr>
        <w:annotationRef/>
      </w:r>
      <w:r>
        <w:t>Level 2 heading, 2.27, Table 2.3, Figure 2.5</w:t>
      </w:r>
    </w:p>
  </w:comment>
  <w:comment w:id="16" w:author="Autor" w:initials="A">
    <w:p w14:paraId="455EED30" w14:textId="408FBEED" w:rsidR="00171FB6" w:rsidRDefault="00171FB6">
      <w:pPr>
        <w:pStyle w:val="Kommentartext"/>
      </w:pPr>
      <w:r>
        <w:rPr>
          <w:rStyle w:val="Kommentarzeichen"/>
        </w:rPr>
        <w:annotationRef/>
      </w:r>
      <w:r>
        <w:t>referring to a previous footnote, 2.13</w:t>
      </w:r>
    </w:p>
  </w:comment>
  <w:comment w:id="17" w:author="Autor" w:initials="A">
    <w:p w14:paraId="659C570C" w14:textId="21B466C8" w:rsidR="00171FB6" w:rsidRDefault="00171FB6">
      <w:pPr>
        <w:pStyle w:val="Kommentartext"/>
      </w:pPr>
      <w:r>
        <w:rPr>
          <w:rStyle w:val="Kommentarzeichen"/>
        </w:rPr>
        <w:annotationRef/>
      </w:r>
      <w:r>
        <w:t>figure called out in text, 7.5; figure numbers, 7.24</w:t>
      </w:r>
    </w:p>
  </w:comment>
  <w:comment w:id="18" w:author="Autor" w:initials="A">
    <w:p w14:paraId="20D7C6CC" w14:textId="7C8B8986" w:rsidR="00171FB6" w:rsidRDefault="00171FB6">
      <w:pPr>
        <w:pStyle w:val="Kommentartext"/>
      </w:pPr>
      <w:r>
        <w:rPr>
          <w:rStyle w:val="Kommentarzeichen"/>
        </w:rPr>
        <w:annotationRef/>
      </w:r>
      <w:r>
        <w:t>parenthetical citation of multiple papers by the same author, 8.12</w:t>
      </w:r>
    </w:p>
  </w:comment>
  <w:comment w:id="19" w:author="Autor" w:initials="A">
    <w:p w14:paraId="1027C31B" w14:textId="5B13AE4F" w:rsidR="00171FB6" w:rsidRDefault="00171FB6">
      <w:pPr>
        <w:pStyle w:val="Kommentartext"/>
      </w:pPr>
      <w:r>
        <w:rPr>
          <w:rStyle w:val="Kommentarzeichen"/>
        </w:rPr>
        <w:annotationRef/>
      </w:r>
      <w:r>
        <w:t>Level 1 heading, 2.27, Table 2.3, Figure 2.5</w:t>
      </w:r>
    </w:p>
  </w:comment>
  <w:comment w:id="20" w:author="Autor" w:initials="A">
    <w:p w14:paraId="1D12E6FE" w14:textId="7750212B" w:rsidR="00171FB6" w:rsidRDefault="00171FB6">
      <w:pPr>
        <w:pStyle w:val="Kommentartext"/>
      </w:pPr>
      <w:r>
        <w:rPr>
          <w:rStyle w:val="Kommentarzeichen"/>
        </w:rPr>
        <w:annotationRef/>
      </w:r>
      <w:r>
        <w:t>parenthetical citation of multiple works, 8.12</w:t>
      </w:r>
    </w:p>
  </w:comment>
  <w:comment w:id="21" w:author="Autor" w:initials="A">
    <w:p w14:paraId="5815763D" w14:textId="7A8F96D4" w:rsidR="00171FB6" w:rsidRDefault="00171FB6">
      <w:pPr>
        <w:pStyle w:val="Kommentartext"/>
      </w:pPr>
      <w:r>
        <w:rPr>
          <w:rStyle w:val="Kommentarzeichen"/>
        </w:rPr>
        <w:annotationRef/>
      </w:r>
      <w:r>
        <w:t>parenthetical citation of a work with two authors, 8.17</w:t>
      </w:r>
    </w:p>
  </w:comment>
  <w:comment w:id="22" w:author="Autor" w:initials="A">
    <w:p w14:paraId="719A49CF" w14:textId="7AC5A4C3" w:rsidR="00171FB6" w:rsidRDefault="00171FB6">
      <w:pPr>
        <w:pStyle w:val="Kommentartext"/>
      </w:pPr>
      <w:r>
        <w:rPr>
          <w:rStyle w:val="Kommentarzeichen"/>
        </w:rPr>
        <w:annotationRef/>
      </w:r>
      <w:r>
        <w:t>percent symbol repeated in a range, 6.44</w:t>
      </w:r>
    </w:p>
  </w:comment>
  <w:comment w:id="23" w:author="Autor" w:initials="A">
    <w:p w14:paraId="0B4EB777" w14:textId="071568E0" w:rsidR="00171FB6" w:rsidRDefault="00171FB6">
      <w:pPr>
        <w:pStyle w:val="Kommentartext"/>
      </w:pPr>
      <w:r>
        <w:rPr>
          <w:rStyle w:val="Kommentarzeichen"/>
        </w:rPr>
        <w:annotationRef/>
      </w:r>
      <w:r>
        <w:t>Level 2 heading, 2.27, Table 2.3, Figure 2.5</w:t>
      </w:r>
    </w:p>
  </w:comment>
  <w:comment w:id="24" w:author="Autor" w:initials="A">
    <w:p w14:paraId="5B65044F" w14:textId="25B3ABB6" w:rsidR="00171FB6" w:rsidRDefault="00171FB6">
      <w:pPr>
        <w:pStyle w:val="Kommentartext"/>
      </w:pPr>
      <w:r>
        <w:rPr>
          <w:rStyle w:val="Kommentarzeichen"/>
        </w:rPr>
        <w:annotationRef/>
      </w:r>
      <w:r>
        <w:t>Level 3 heading, 2.27, Table 2.3, Figure 2.5</w:t>
      </w:r>
    </w:p>
  </w:comment>
  <w:comment w:id="25" w:author="Autor" w:initials="A">
    <w:p w14:paraId="78CF2075" w14:textId="0403DEDD" w:rsidR="00171FB6" w:rsidRDefault="00171FB6">
      <w:pPr>
        <w:pStyle w:val="Kommentartext"/>
      </w:pPr>
      <w:r>
        <w:rPr>
          <w:rStyle w:val="Kommentarzeichen"/>
        </w:rPr>
        <w:annotationRef/>
      </w:r>
      <w:r>
        <w:t>“</w:t>
      </w:r>
      <w:proofErr w:type="gramStart"/>
      <w:r>
        <w:t>see</w:t>
      </w:r>
      <w:proofErr w:type="gramEnd"/>
      <w:r>
        <w:t xml:space="preserve"> also” citation, 8.12</w:t>
      </w:r>
    </w:p>
  </w:comment>
  <w:comment w:id="26" w:author="Autor" w:initials="A">
    <w:p w14:paraId="2389663B" w14:textId="0599AD8E" w:rsidR="00171FB6" w:rsidRDefault="00171FB6">
      <w:pPr>
        <w:pStyle w:val="Kommentartext"/>
      </w:pPr>
      <w:r>
        <w:rPr>
          <w:rStyle w:val="Kommentarzeichen"/>
        </w:rPr>
        <w:annotationRef/>
      </w:r>
      <w:r>
        <w:t>Level 3 heading, 2.27, Table 2.3, Figure 2.5</w:t>
      </w:r>
    </w:p>
  </w:comment>
  <w:comment w:id="27" w:author="Autor" w:initials="A">
    <w:p w14:paraId="73A3E06C" w14:textId="64F52472" w:rsidR="00171FB6" w:rsidRDefault="00171FB6">
      <w:pPr>
        <w:pStyle w:val="Kommentartext"/>
      </w:pPr>
      <w:r>
        <w:rPr>
          <w:rStyle w:val="Kommentarzeichen"/>
        </w:rPr>
        <w:annotationRef/>
      </w:r>
      <w:r>
        <w:t>parenthetical citation of a work with one author, 8.17</w:t>
      </w:r>
    </w:p>
  </w:comment>
  <w:comment w:id="28" w:author="Autor" w:initials="A">
    <w:p w14:paraId="2B841FBA" w14:textId="5FC961D6" w:rsidR="00171FB6" w:rsidRDefault="00171FB6">
      <w:pPr>
        <w:pStyle w:val="Kommentartext"/>
      </w:pPr>
      <w:r>
        <w:rPr>
          <w:rStyle w:val="Kommentarzeichen"/>
        </w:rPr>
        <w:annotationRef/>
      </w:r>
      <w:r>
        <w:t>parenthetical citation of two works, 8.12</w:t>
      </w:r>
    </w:p>
  </w:comment>
  <w:comment w:id="29" w:author="Autor" w:initials="A">
    <w:p w14:paraId="4BBB3744" w14:textId="16D17D6F" w:rsidR="00171FB6" w:rsidRDefault="00171FB6">
      <w:pPr>
        <w:pStyle w:val="Kommentartext"/>
      </w:pPr>
      <w:r>
        <w:rPr>
          <w:rStyle w:val="Kommentarzeichen"/>
        </w:rPr>
        <w:annotationRef/>
      </w:r>
      <w:r>
        <w:t>Level 2 heading, 2.27, Table 2.3, Figure 2.5</w:t>
      </w:r>
    </w:p>
  </w:comment>
  <w:comment w:id="30" w:author="Autor" w:initials="A">
    <w:p w14:paraId="7DC5D640" w14:textId="6127736A" w:rsidR="00171FB6" w:rsidRDefault="00171FB6">
      <w:pPr>
        <w:pStyle w:val="Kommentartext"/>
      </w:pPr>
      <w:r>
        <w:rPr>
          <w:rStyle w:val="Kommentarzeichen"/>
        </w:rPr>
        <w:annotationRef/>
      </w:r>
      <w:r>
        <w:t>quotation marks used to indicate an ironic comment, 6.7</w:t>
      </w:r>
    </w:p>
  </w:comment>
  <w:comment w:id="31" w:author="Autor" w:initials="A">
    <w:p w14:paraId="418392A2" w14:textId="2B25C4BA" w:rsidR="00171FB6" w:rsidRDefault="00171FB6">
      <w:pPr>
        <w:pStyle w:val="Kommentartext"/>
      </w:pPr>
      <w:r>
        <w:rPr>
          <w:rStyle w:val="Kommentarzeichen"/>
        </w:rPr>
        <w:annotationRef/>
      </w:r>
      <w:r>
        <w:t>reference list, 2.12, Chapter 9; section labels, 2.28</w:t>
      </w:r>
    </w:p>
  </w:comment>
  <w:comment w:id="32" w:author="Autor" w:initials="A">
    <w:p w14:paraId="62F8E132" w14:textId="04D8327A" w:rsidR="00171FB6" w:rsidRDefault="00171FB6">
      <w:pPr>
        <w:pStyle w:val="Kommentartext"/>
      </w:pPr>
      <w:r>
        <w:rPr>
          <w:rStyle w:val="Kommentarzeichen"/>
        </w:rPr>
        <w:annotationRef/>
      </w:r>
      <w:r>
        <w:t>journal article reference, 10.1</w:t>
      </w:r>
    </w:p>
  </w:comment>
  <w:comment w:id="33" w:author="Autor" w:initials="A">
    <w:p w14:paraId="75151AEE" w14:textId="0C4F257D" w:rsidR="00171FB6" w:rsidRDefault="00171FB6">
      <w:pPr>
        <w:pStyle w:val="Kommentartext"/>
      </w:pPr>
      <w:r>
        <w:rPr>
          <w:rStyle w:val="Kommentarzeichen"/>
        </w:rPr>
        <w:annotationRef/>
      </w:r>
      <w:r>
        <w:t>journal article reference without a DOI, 10.1</w:t>
      </w:r>
    </w:p>
  </w:comment>
  <w:comment w:id="34" w:author="Autor" w:initials="A">
    <w:p w14:paraId="535DF6F7" w14:textId="15A3670E" w:rsidR="00171FB6" w:rsidRDefault="00171FB6">
      <w:pPr>
        <w:pStyle w:val="Kommentartext"/>
      </w:pPr>
      <w:r>
        <w:rPr>
          <w:rStyle w:val="Kommentarzeichen"/>
        </w:rPr>
        <w:annotationRef/>
      </w:r>
      <w:r>
        <w:t>book reference, 10.2</w:t>
      </w:r>
    </w:p>
  </w:comment>
  <w:comment w:id="35" w:author="Autor" w:initials="A">
    <w:p w14:paraId="38B53D68" w14:textId="612D359F" w:rsidR="00171FB6" w:rsidRDefault="00171FB6">
      <w:pPr>
        <w:pStyle w:val="Kommentartext"/>
      </w:pPr>
      <w:r>
        <w:rPr>
          <w:rStyle w:val="Kommentarzeichen"/>
        </w:rPr>
        <w:annotationRef/>
      </w:r>
      <w:r>
        <w:t>letters used after the year for multiple works with the same author and year, 9.47</w:t>
      </w:r>
    </w:p>
  </w:comment>
  <w:comment w:id="36" w:author="Autor" w:initials="A">
    <w:p w14:paraId="1E6F077B" w14:textId="3E34AFB5" w:rsidR="00171FB6" w:rsidRDefault="00171FB6">
      <w:pPr>
        <w:pStyle w:val="Kommentartext"/>
      </w:pPr>
      <w:r>
        <w:rPr>
          <w:rStyle w:val="Kommentarzeichen"/>
        </w:rPr>
        <w:annotationRef/>
      </w:r>
      <w:r>
        <w:t>title ending with a question mark, 9.19</w:t>
      </w:r>
    </w:p>
  </w:comment>
  <w:comment w:id="37" w:author="Autor" w:initials="A">
    <w:p w14:paraId="0645790A" w14:textId="2384774B" w:rsidR="00171FB6" w:rsidRDefault="00171FB6">
      <w:pPr>
        <w:pStyle w:val="Kommentartext"/>
      </w:pPr>
      <w:r>
        <w:rPr>
          <w:rStyle w:val="Kommentarzeichen"/>
        </w:rPr>
        <w:annotationRef/>
      </w:r>
      <w:r>
        <w:t>journal article reference with missing issue number, 9.26</w:t>
      </w:r>
    </w:p>
  </w:comment>
  <w:comment w:id="38" w:author="Autor" w:initials="A">
    <w:p w14:paraId="2BE14B6B" w14:textId="5B4784FA" w:rsidR="00171FB6" w:rsidRDefault="00171FB6">
      <w:pPr>
        <w:pStyle w:val="Kommentartext"/>
      </w:pPr>
      <w:r>
        <w:rPr>
          <w:rStyle w:val="Kommentarzeichen"/>
        </w:rPr>
        <w:annotationRef/>
      </w:r>
      <w:r>
        <w:t>table number, 7.10</w:t>
      </w:r>
    </w:p>
  </w:comment>
  <w:comment w:id="39" w:author="Autor" w:initials="A">
    <w:p w14:paraId="61C546C1" w14:textId="3CE33A66" w:rsidR="00171FB6" w:rsidRDefault="00171FB6">
      <w:pPr>
        <w:pStyle w:val="Kommentartext"/>
      </w:pPr>
      <w:r>
        <w:rPr>
          <w:rStyle w:val="Kommentarzeichen"/>
        </w:rPr>
        <w:annotationRef/>
      </w:r>
      <w:r>
        <w:t>table title, 7.11</w:t>
      </w:r>
    </w:p>
  </w:comment>
  <w:comment w:id="40" w:author="Autor" w:initials="A">
    <w:p w14:paraId="7444303F" w14:textId="4CBCA90F" w:rsidR="00171FB6" w:rsidRDefault="00171FB6">
      <w:pPr>
        <w:pStyle w:val="Kommentartext"/>
      </w:pPr>
      <w:r>
        <w:rPr>
          <w:rStyle w:val="Kommentarzeichen"/>
        </w:rPr>
        <w:annotationRef/>
      </w:r>
      <w:r>
        <w:t>table note, 7.14</w:t>
      </w:r>
    </w:p>
  </w:comment>
  <w:comment w:id="41" w:author="Autor" w:initials="A">
    <w:p w14:paraId="7CAE9091" w14:textId="1443D347" w:rsidR="00171FB6" w:rsidRDefault="00171FB6">
      <w:pPr>
        <w:pStyle w:val="Kommentartext"/>
      </w:pPr>
      <w:r>
        <w:rPr>
          <w:rStyle w:val="Kommentarzeichen"/>
        </w:rPr>
        <w:annotationRef/>
      </w:r>
      <w:r>
        <w:t>figure number, 7.24</w:t>
      </w:r>
    </w:p>
  </w:comment>
  <w:comment w:id="42" w:author="Autor" w:initials="A">
    <w:p w14:paraId="090CF595" w14:textId="775002C2" w:rsidR="00171FB6" w:rsidRDefault="00171FB6">
      <w:pPr>
        <w:pStyle w:val="Kommentartext"/>
      </w:pPr>
      <w:r>
        <w:rPr>
          <w:rStyle w:val="Kommentarzeichen"/>
        </w:rPr>
        <w:annotationRef/>
      </w:r>
      <w:r>
        <w:t>figure title, 7.25</w:t>
      </w:r>
    </w:p>
  </w:comment>
  <w:comment w:id="43" w:author="Autor" w:initials="A">
    <w:p w14:paraId="5386C1AA" w14:textId="1BE048A4" w:rsidR="00171FB6" w:rsidRDefault="00171FB6">
      <w:pPr>
        <w:pStyle w:val="Kommentartext"/>
      </w:pPr>
      <w:r>
        <w:rPr>
          <w:rStyle w:val="Kommentarzeichen"/>
        </w:rPr>
        <w:annotationRef/>
      </w:r>
      <w:r>
        <w:t>figure note, 7.28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618103" w15:done="0"/>
  <w15:commentEx w15:paraId="0DF9905C" w15:done="0"/>
  <w15:commentEx w15:paraId="4C618935" w15:done="0"/>
  <w15:commentEx w15:paraId="0E4C8266" w15:done="0"/>
  <w15:commentEx w15:paraId="1A917688" w15:done="0"/>
  <w15:commentEx w15:paraId="5D209336" w15:done="0"/>
  <w15:commentEx w15:paraId="1C59B843" w15:done="0"/>
  <w15:commentEx w15:paraId="130271EB" w15:done="0"/>
  <w15:commentEx w15:paraId="42D8C196" w15:done="0"/>
  <w15:commentEx w15:paraId="5626A486" w15:done="0"/>
  <w15:commentEx w15:paraId="556C1FC7" w15:done="0"/>
  <w15:commentEx w15:paraId="78ECBD64" w15:done="0"/>
  <w15:commentEx w15:paraId="313EE0A5" w15:done="0"/>
  <w15:commentEx w15:paraId="31E9855A" w15:done="0"/>
  <w15:commentEx w15:paraId="7BF1B426" w15:done="0"/>
  <w15:commentEx w15:paraId="455EED30" w15:done="0"/>
  <w15:commentEx w15:paraId="659C570C" w15:done="0"/>
  <w15:commentEx w15:paraId="20D7C6CC" w15:done="0"/>
  <w15:commentEx w15:paraId="1027C31B" w15:done="0"/>
  <w15:commentEx w15:paraId="1D12E6FE" w15:done="0"/>
  <w15:commentEx w15:paraId="5815763D" w15:done="0"/>
  <w15:commentEx w15:paraId="719A49CF" w15:done="0"/>
  <w15:commentEx w15:paraId="0B4EB777" w15:done="0"/>
  <w15:commentEx w15:paraId="5B65044F" w15:done="0"/>
  <w15:commentEx w15:paraId="78CF2075" w15:done="0"/>
  <w15:commentEx w15:paraId="2389663B" w15:done="0"/>
  <w15:commentEx w15:paraId="73A3E06C" w15:done="0"/>
  <w15:commentEx w15:paraId="2B841FBA" w15:done="0"/>
  <w15:commentEx w15:paraId="4BBB3744" w15:done="0"/>
  <w15:commentEx w15:paraId="7DC5D640" w15:done="0"/>
  <w15:commentEx w15:paraId="418392A2" w15:done="0"/>
  <w15:commentEx w15:paraId="62F8E132" w15:done="0"/>
  <w15:commentEx w15:paraId="75151AEE" w15:done="0"/>
  <w15:commentEx w15:paraId="535DF6F7" w15:done="0"/>
  <w15:commentEx w15:paraId="38B53D68" w15:done="0"/>
  <w15:commentEx w15:paraId="1E6F077B" w15:done="0"/>
  <w15:commentEx w15:paraId="0645790A" w15:done="0"/>
  <w15:commentEx w15:paraId="2BE14B6B" w15:done="0"/>
  <w15:commentEx w15:paraId="61C546C1" w15:done="0"/>
  <w15:commentEx w15:paraId="7444303F" w15:done="0"/>
  <w15:commentEx w15:paraId="7CAE9091" w15:done="0"/>
  <w15:commentEx w15:paraId="090CF595" w15:done="0"/>
  <w15:commentEx w15:paraId="5386C1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618103" w16cid:durableId="25B64FD2"/>
  <w16cid:commentId w16cid:paraId="0DF9905C" w16cid:durableId="25B65129"/>
  <w16cid:commentId w16cid:paraId="4C618935" w16cid:durableId="25B6513E"/>
  <w16cid:commentId w16cid:paraId="0E4C8266" w16cid:durableId="25B65157"/>
  <w16cid:commentId w16cid:paraId="1A917688" w16cid:durableId="25B65163"/>
  <w16cid:commentId w16cid:paraId="5D209336" w16cid:durableId="25B6517C"/>
  <w16cid:commentId w16cid:paraId="1C59B843" w16cid:durableId="25B65192"/>
  <w16cid:commentId w16cid:paraId="130271EB" w16cid:durableId="25B651A0"/>
  <w16cid:commentId w16cid:paraId="42D8C196" w16cid:durableId="25B651B4"/>
  <w16cid:commentId w16cid:paraId="5626A486" w16cid:durableId="25B651AF"/>
  <w16cid:commentId w16cid:paraId="556C1FC7" w16cid:durableId="25B651C6"/>
  <w16cid:commentId w16cid:paraId="78ECBD64" w16cid:durableId="25B651E3"/>
  <w16cid:commentId w16cid:paraId="313EE0A5" w16cid:durableId="25B651F5"/>
  <w16cid:commentId w16cid:paraId="31E9855A" w16cid:durableId="25B65201"/>
  <w16cid:commentId w16cid:paraId="7BF1B426" w16cid:durableId="25B6520D"/>
  <w16cid:commentId w16cid:paraId="455EED30" w16cid:durableId="25B65218"/>
  <w16cid:commentId w16cid:paraId="659C570C" w16cid:durableId="25B65239"/>
  <w16cid:commentId w16cid:paraId="20D7C6CC" w16cid:durableId="25B6524D"/>
  <w16cid:commentId w16cid:paraId="1027C31B" w16cid:durableId="25B6525D"/>
  <w16cid:commentId w16cid:paraId="1D12E6FE" w16cid:durableId="25B6526F"/>
  <w16cid:commentId w16cid:paraId="5815763D" w16cid:durableId="25B65281"/>
  <w16cid:commentId w16cid:paraId="719A49CF" w16cid:durableId="25B65297"/>
  <w16cid:commentId w16cid:paraId="0B4EB777" w16cid:durableId="25B652A9"/>
  <w16cid:commentId w16cid:paraId="5B65044F" w16cid:durableId="25B652AE"/>
  <w16cid:commentId w16cid:paraId="78CF2075" w16cid:durableId="25B652BD"/>
  <w16cid:commentId w16cid:paraId="2389663B" w16cid:durableId="25B652C9"/>
  <w16cid:commentId w16cid:paraId="73A3E06C" w16cid:durableId="25B652D9"/>
  <w16cid:commentId w16cid:paraId="2B841FBA" w16cid:durableId="25B652E8"/>
  <w16cid:commentId w16cid:paraId="4BBB3744" w16cid:durableId="25B652F6"/>
  <w16cid:commentId w16cid:paraId="7DC5D640" w16cid:durableId="25B652FF"/>
  <w16cid:commentId w16cid:paraId="418392A2" w16cid:durableId="25B65310"/>
  <w16cid:commentId w16cid:paraId="62F8E132" w16cid:durableId="25B65327"/>
  <w16cid:commentId w16cid:paraId="75151AEE" w16cid:durableId="25B65332"/>
  <w16cid:commentId w16cid:paraId="535DF6F7" w16cid:durableId="25B65340"/>
  <w16cid:commentId w16cid:paraId="38B53D68" w16cid:durableId="25B6534A"/>
  <w16cid:commentId w16cid:paraId="1E6F077B" w16cid:durableId="25B6536D"/>
  <w16cid:commentId w16cid:paraId="0645790A" w16cid:durableId="25B6537D"/>
  <w16cid:commentId w16cid:paraId="2BE14B6B" w16cid:durableId="25B65390"/>
  <w16cid:commentId w16cid:paraId="61C546C1" w16cid:durableId="25B65399"/>
  <w16cid:commentId w16cid:paraId="7444303F" w16cid:durableId="25B653A0"/>
  <w16cid:commentId w16cid:paraId="7CAE9091" w16cid:durableId="25B653AA"/>
  <w16cid:commentId w16cid:paraId="090CF595" w16cid:durableId="25B653B4"/>
  <w16cid:commentId w16cid:paraId="5386C1AA" w16cid:durableId="25B653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66CB3" w14:textId="77777777" w:rsidR="00F26FF8" w:rsidRDefault="00F26FF8" w:rsidP="00E102C3">
      <w:r>
        <w:separator/>
      </w:r>
    </w:p>
    <w:p w14:paraId="154505A4" w14:textId="77777777" w:rsidR="00F26FF8" w:rsidRDefault="00F26FF8" w:rsidP="00E102C3"/>
  </w:endnote>
  <w:endnote w:type="continuationSeparator" w:id="0">
    <w:p w14:paraId="661C1F31" w14:textId="77777777" w:rsidR="00F26FF8" w:rsidRDefault="00F26FF8" w:rsidP="00E102C3">
      <w:r>
        <w:continuationSeparator/>
      </w:r>
    </w:p>
    <w:p w14:paraId="5FE585CC" w14:textId="77777777" w:rsidR="00F26FF8" w:rsidRDefault="00F26FF8" w:rsidP="00E102C3"/>
  </w:endnote>
  <w:endnote w:type="continuationNotice" w:id="1">
    <w:p w14:paraId="6772EE99" w14:textId="77777777" w:rsidR="00F26FF8" w:rsidRDefault="00F26FF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D41279A" w14:paraId="16C95B3E" w14:textId="77777777" w:rsidTr="7D41279A">
      <w:trPr>
        <w:trHeight w:val="300"/>
      </w:trPr>
      <w:tc>
        <w:tcPr>
          <w:tcW w:w="3120" w:type="dxa"/>
        </w:tcPr>
        <w:p w14:paraId="081EFFAA" w14:textId="5323AFB3" w:rsidR="7D41279A" w:rsidRDefault="7D41279A" w:rsidP="7D41279A">
          <w:pPr>
            <w:pStyle w:val="Kopfzeile"/>
            <w:ind w:left="-115"/>
          </w:pPr>
        </w:p>
      </w:tc>
      <w:tc>
        <w:tcPr>
          <w:tcW w:w="3120" w:type="dxa"/>
        </w:tcPr>
        <w:p w14:paraId="040F6534" w14:textId="4946AF57" w:rsidR="7D41279A" w:rsidRDefault="7D41279A" w:rsidP="7D41279A">
          <w:pPr>
            <w:pStyle w:val="Kopfzeile"/>
            <w:jc w:val="center"/>
          </w:pPr>
        </w:p>
      </w:tc>
      <w:tc>
        <w:tcPr>
          <w:tcW w:w="3120" w:type="dxa"/>
        </w:tcPr>
        <w:p w14:paraId="15A71D40" w14:textId="3286DCC4" w:rsidR="7D41279A" w:rsidRDefault="7D41279A" w:rsidP="7D41279A">
          <w:pPr>
            <w:pStyle w:val="Kopfzeile"/>
            <w:ind w:right="-115"/>
            <w:jc w:val="right"/>
          </w:pPr>
        </w:p>
      </w:tc>
    </w:tr>
  </w:tbl>
  <w:p w14:paraId="27573963" w14:textId="3C870CFC" w:rsidR="7D41279A" w:rsidRDefault="7D41279A" w:rsidP="7D41279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3D06F" w14:textId="77777777" w:rsidR="00F26FF8" w:rsidRDefault="00F26FF8" w:rsidP="00E102C3">
      <w:r>
        <w:separator/>
      </w:r>
    </w:p>
    <w:p w14:paraId="0F9019F4" w14:textId="77777777" w:rsidR="00F26FF8" w:rsidRDefault="00F26FF8" w:rsidP="00E102C3"/>
  </w:footnote>
  <w:footnote w:type="continuationSeparator" w:id="0">
    <w:p w14:paraId="0EDB37BC" w14:textId="77777777" w:rsidR="00F26FF8" w:rsidRDefault="00F26FF8" w:rsidP="00E102C3">
      <w:r>
        <w:continuationSeparator/>
      </w:r>
    </w:p>
    <w:p w14:paraId="0AF5EDBC" w14:textId="77777777" w:rsidR="00F26FF8" w:rsidRDefault="00F26FF8" w:rsidP="00E102C3"/>
  </w:footnote>
  <w:footnote w:type="continuationNotice" w:id="1">
    <w:p w14:paraId="06B226AD" w14:textId="77777777" w:rsidR="00F26FF8" w:rsidRDefault="00F26FF8">
      <w:pPr>
        <w:spacing w:line="240" w:lineRule="auto"/>
      </w:pPr>
    </w:p>
  </w:footnote>
  <w:footnote w:id="2">
    <w:p w14:paraId="56A01A4E" w14:textId="77777777" w:rsidR="00EB57AD" w:rsidRPr="00DF1B72" w:rsidRDefault="00EB57AD" w:rsidP="00EB57AD">
      <w:pPr>
        <w:pStyle w:val="Funotentext"/>
        <w:rPr>
          <w:rStyle w:val="Funotenzeichen"/>
          <w:rFonts w:asciiTheme="minorHAnsi" w:hAnsiTheme="minorHAnsi" w:cstheme="minorHAnsi"/>
        </w:rPr>
      </w:pPr>
      <w:r w:rsidRPr="00DF1B72">
        <w:rPr>
          <w:rStyle w:val="Funotenzeichen"/>
          <w:rFonts w:asciiTheme="minorHAnsi" w:hAnsiTheme="minorHAnsi" w:cstheme="minorHAnsi"/>
        </w:rPr>
        <w:footnoteRef/>
      </w:r>
      <w:r w:rsidRPr="00DF1B72">
        <w:rPr>
          <w:rStyle w:val="Funotenzeichen"/>
          <w:rFonts w:asciiTheme="minorHAnsi" w:hAnsiTheme="minorHAnsi" w:cstheme="minorHAnsi"/>
        </w:rPr>
        <w:t xml:space="preserve"> </w:t>
      </w:r>
      <w:r w:rsidRPr="00DF1B72">
        <w:rPr>
          <w:rStyle w:val="Funotenzeichen"/>
          <w:rFonts w:asciiTheme="minorHAnsi" w:hAnsiTheme="minorHAnsi" w:cstheme="minorHAnsi"/>
          <w:vertAlign w:val="baseline"/>
        </w:rPr>
        <w:t xml:space="preserve">The curve was smoothed using the </w:t>
      </w:r>
      <w:proofErr w:type="spellStart"/>
      <w:r w:rsidRPr="00DF1B72">
        <w:rPr>
          <w:rStyle w:val="Funotenzeichen"/>
          <w:rFonts w:asciiTheme="minorHAnsi" w:hAnsiTheme="minorHAnsi" w:cstheme="minorHAnsi"/>
          <w:vertAlign w:val="baseline"/>
        </w:rPr>
        <w:t>geom_smooth</w:t>
      </w:r>
      <w:proofErr w:type="spellEnd"/>
      <w:r w:rsidRPr="00DF1B72">
        <w:rPr>
          <w:rStyle w:val="Funotenzeichen"/>
          <w:rFonts w:asciiTheme="minorHAnsi" w:hAnsiTheme="minorHAnsi" w:cstheme="minorHAnsi"/>
          <w:vertAlign w:val="baseline"/>
        </w:rPr>
        <w:t>() function from the ggplot2 package in R (v3.3.3; Wickham, 2016) based on the smoothing method LOESS (Locally Estimated Scatterplot Smoothing). This method fits a polynomial surface determined by one or more numerical predictors, using local fitting.</w:t>
      </w:r>
    </w:p>
  </w:footnote>
  <w:footnote w:id="3">
    <w:p w14:paraId="571E0DDB" w14:textId="77777777" w:rsidR="00EB57AD" w:rsidRPr="00DF1B72" w:rsidRDefault="00EB57AD" w:rsidP="00EB57AD">
      <w:pPr>
        <w:pStyle w:val="Funotentext"/>
        <w:rPr>
          <w:rStyle w:val="Funotenzeichen"/>
          <w:rFonts w:asciiTheme="minorHAnsi" w:hAnsiTheme="minorHAnsi" w:cstheme="minorHAnsi"/>
        </w:rPr>
      </w:pPr>
      <w:r w:rsidRPr="00DF1B72">
        <w:rPr>
          <w:rStyle w:val="Funotenzeichen"/>
          <w:rFonts w:asciiTheme="minorHAnsi" w:hAnsiTheme="minorHAnsi" w:cstheme="minorHAnsi"/>
        </w:rPr>
        <w:footnoteRef/>
      </w:r>
      <w:r w:rsidRPr="00DF1B72">
        <w:rPr>
          <w:rStyle w:val="Funotenzeichen"/>
          <w:rFonts w:asciiTheme="minorHAnsi" w:hAnsiTheme="minorHAnsi" w:cstheme="minorHAnsi"/>
        </w:rPr>
        <w:t xml:space="preserve"> </w:t>
      </w:r>
      <w:r w:rsidRPr="00DF1B72">
        <w:rPr>
          <w:rStyle w:val="Funotenzeichen"/>
          <w:rFonts w:asciiTheme="minorHAnsi" w:hAnsiTheme="minorHAnsi" w:cstheme="minorHAnsi"/>
          <w:vertAlign w:val="baseline"/>
        </w:rPr>
        <w:t>Note that the study exceeded the planned duration of two hours for a few participants. To avoid distortions when mapping the HR over the course of the study (see Fig. 3), the endpoint was set at two hours for all participants, even though data from later time points was used in the end interval for a few participants.</w:t>
      </w:r>
    </w:p>
  </w:footnote>
  <w:footnote w:id="4">
    <w:p w14:paraId="37067D80" w14:textId="77777777" w:rsidR="00EB57AD" w:rsidRPr="00DF1B72" w:rsidRDefault="00EB57AD" w:rsidP="00EB57AD">
      <w:pPr>
        <w:pStyle w:val="Funotentext"/>
        <w:rPr>
          <w:rStyle w:val="Funotenzeichen"/>
          <w:rFonts w:asciiTheme="minorHAnsi" w:hAnsiTheme="minorHAnsi" w:cstheme="minorHAnsi"/>
        </w:rPr>
      </w:pPr>
      <w:r w:rsidRPr="00DF1B72">
        <w:rPr>
          <w:rStyle w:val="Funotenzeichen"/>
          <w:rFonts w:asciiTheme="minorHAnsi" w:hAnsiTheme="minorHAnsi" w:cstheme="minorHAnsi"/>
        </w:rPr>
        <w:footnoteRef/>
      </w:r>
      <w:r w:rsidRPr="00DF1B72">
        <w:rPr>
          <w:rStyle w:val="Funotenzeichen"/>
          <w:rFonts w:asciiTheme="minorHAnsi" w:hAnsiTheme="minorHAnsi" w:cstheme="minorHAnsi"/>
        </w:rPr>
        <w:t xml:space="preserve"> </w:t>
      </w:r>
      <w:r w:rsidRPr="00DF1B72">
        <w:rPr>
          <w:rStyle w:val="Funotenzeichen"/>
          <w:rFonts w:asciiTheme="minorHAnsi" w:hAnsiTheme="minorHAnsi" w:cstheme="minorHAnsi"/>
          <w:vertAlign w:val="baseline"/>
        </w:rPr>
        <w:t>We used the mean standardized HR instead of the mean intercept as we wanted to explain the mean HR of the entire intervals and not the HR at the very beginning of the interval (x = 0).</w:t>
      </w:r>
    </w:p>
  </w:footnote>
  <w:footnote w:id="5">
    <w:p w14:paraId="0F096368" w14:textId="77777777" w:rsidR="00EB57AD" w:rsidRPr="00C93F92" w:rsidRDefault="00EB57AD" w:rsidP="00EB57AD">
      <w:pPr>
        <w:pStyle w:val="Funotentext"/>
        <w:rPr>
          <w:rFonts w:ascii="Times New Roman" w:hAnsi="Times New Roman" w:cs="Times New Roman"/>
        </w:rPr>
      </w:pPr>
      <w:r w:rsidRPr="00DF1B72">
        <w:rPr>
          <w:rStyle w:val="Funotenzeichen"/>
          <w:rFonts w:asciiTheme="minorHAnsi" w:hAnsiTheme="minorHAnsi" w:cstheme="minorHAnsi"/>
        </w:rPr>
        <w:footnoteRef/>
      </w:r>
      <w:r w:rsidRPr="00DF1B72">
        <w:rPr>
          <w:rStyle w:val="Funotenzeichen"/>
          <w:rFonts w:asciiTheme="minorHAnsi" w:hAnsiTheme="minorHAnsi" w:cstheme="minorHAnsi"/>
        </w:rPr>
        <w:t xml:space="preserve"> </w:t>
      </w:r>
      <w:r w:rsidRPr="00DF1B72">
        <w:rPr>
          <w:rStyle w:val="Funotenzeichen"/>
          <w:rFonts w:asciiTheme="minorHAnsi" w:hAnsiTheme="minorHAnsi" w:cstheme="minorHAnsi"/>
          <w:vertAlign w:val="baseline"/>
        </w:rPr>
        <w:t>Although this procedure does not account for nonmonotonic progressions in individual HR, a graphical evaluation revealed that the linear estimates corresponded well to the majority of the cases (see XX in the supplementary material).</w:t>
      </w:r>
    </w:p>
  </w:footnote>
  <w:footnote w:id="6">
    <w:p w14:paraId="2C64CC93" w14:textId="77777777" w:rsidR="00EC63D6" w:rsidRPr="00FA75AB" w:rsidRDefault="00EC63D6">
      <w:pPr>
        <w:pStyle w:val="Funotentext"/>
        <w:rPr>
          <w:rFonts w:asciiTheme="minorHAnsi" w:hAnsiTheme="minorHAnsi" w:cstheme="minorHAnsi"/>
        </w:rPr>
      </w:pPr>
      <w:r w:rsidRPr="00FA75AB">
        <w:rPr>
          <w:rStyle w:val="Funotenzeichen"/>
          <w:rFonts w:asciiTheme="minorHAnsi" w:hAnsiTheme="minorHAnsi" w:cstheme="minorHAnsi"/>
        </w:rPr>
        <w:footnoteRef/>
      </w:r>
      <w:r w:rsidRPr="00FA75AB">
        <w:rPr>
          <w:rFonts w:asciiTheme="minorHAnsi" w:hAnsiTheme="minorHAnsi" w:cstheme="minorHAnsi"/>
        </w:rPr>
        <w:t xml:space="preserve"> A Greenhouse</w:t>
      </w:r>
      <w:r w:rsidR="006274E0" w:rsidRPr="00FA75AB">
        <w:rPr>
          <w:rFonts w:asciiTheme="minorHAnsi" w:hAnsiTheme="minorHAnsi" w:cstheme="minorHAnsi"/>
        </w:rPr>
        <w:t>–</w:t>
      </w:r>
      <w:proofErr w:type="spellStart"/>
      <w:r w:rsidRPr="00FA75AB">
        <w:rPr>
          <w:rFonts w:asciiTheme="minorHAnsi" w:hAnsiTheme="minorHAnsi" w:cstheme="minorHAnsi"/>
        </w:rPr>
        <w:t>Geisser</w:t>
      </w:r>
      <w:proofErr w:type="spellEnd"/>
      <w:r w:rsidRPr="00FA75AB">
        <w:rPr>
          <w:rFonts w:asciiTheme="minorHAnsi" w:hAnsiTheme="minorHAnsi" w:cstheme="minorHAnsi"/>
        </w:rPr>
        <w:t xml:space="preserve"> adjustment of the degrees of freedom was performed in anticipation of a sphericity assumption violation.</w:t>
      </w:r>
    </w:p>
  </w:footnote>
  <w:footnote w:id="7">
    <w:p w14:paraId="3208E6D7" w14:textId="77777777" w:rsidR="00EC63D6" w:rsidRPr="006274E0" w:rsidRDefault="00EC63D6">
      <w:pPr>
        <w:pStyle w:val="Funotentext"/>
        <w:rPr>
          <w:rFonts w:ascii="Times New Roman" w:hAnsi="Times New Roman" w:cs="Times New Roman"/>
        </w:rPr>
      </w:pPr>
      <w:r w:rsidRPr="00FA75AB">
        <w:rPr>
          <w:rStyle w:val="Funotenzeichen"/>
          <w:rFonts w:asciiTheme="minorHAnsi" w:hAnsiTheme="minorHAnsi" w:cstheme="minorHAnsi"/>
        </w:rPr>
        <w:footnoteRef/>
      </w:r>
      <w:r w:rsidRPr="00FA75AB">
        <w:rPr>
          <w:rFonts w:asciiTheme="minorHAnsi" w:hAnsiTheme="minorHAnsi" w:cstheme="minorHAnsi"/>
        </w:rPr>
        <w:t xml:space="preserve"> A test of the homogeneity of variance assumption revealed no statistically significant difference in response rate variance between the two delivery modes for the 1st, 2nd, and 3rd years.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849DC" w14:textId="5F66B3C0" w:rsidR="00EC63D6" w:rsidRPr="00F800AA" w:rsidRDefault="007B32C7" w:rsidP="00E102C3">
    <w:pPr>
      <w:pStyle w:val="Kopfzeile"/>
      <w:ind w:firstLine="0"/>
      <w:rPr>
        <w:rFonts w:asciiTheme="minorHAnsi" w:hAnsiTheme="minorHAnsi" w:cstheme="minorHAnsi"/>
        <w:szCs w:val="22"/>
      </w:rPr>
    </w:pPr>
    <w:sdt>
      <w:sdtPr>
        <w:rPr>
          <w:rFonts w:asciiTheme="minorHAnsi" w:hAnsiTheme="minorHAnsi" w:cstheme="minorHAnsi"/>
          <w:szCs w:val="22"/>
        </w:rPr>
        <w:id w:val="824625240"/>
        <w:docPartObj>
          <w:docPartGallery w:val="Page Numbers (Top of Page)"/>
          <w:docPartUnique/>
        </w:docPartObj>
      </w:sdtPr>
      <w:sdtEndPr>
        <w:rPr>
          <w:noProof/>
        </w:rPr>
      </w:sdtEndPr>
      <w:sdtContent>
        <w:r w:rsidR="00B151C0" w:rsidRPr="00F800AA">
          <w:rPr>
            <w:rFonts w:asciiTheme="minorHAnsi" w:hAnsiTheme="minorHAnsi" w:cstheme="minorHAnsi"/>
            <w:szCs w:val="22"/>
          </w:rPr>
          <w:t>WEARABLE FITNESS TRACKERS FOR AFFORDABLE TEACHER STRESS ASSESSMENT</w:t>
        </w:r>
        <w:r w:rsidR="00B151C0" w:rsidRPr="00F800AA">
          <w:rPr>
            <w:rFonts w:asciiTheme="minorHAnsi" w:hAnsiTheme="minorHAnsi" w:cstheme="minorHAnsi"/>
            <w:szCs w:val="22"/>
          </w:rPr>
          <w:tab/>
        </w:r>
        <w:r w:rsidR="00EC63D6" w:rsidRPr="00F800AA">
          <w:rPr>
            <w:rFonts w:asciiTheme="minorHAnsi" w:hAnsiTheme="minorHAnsi" w:cstheme="minorHAnsi"/>
            <w:szCs w:val="22"/>
          </w:rPr>
          <w:fldChar w:fldCharType="begin"/>
        </w:r>
        <w:r w:rsidR="00EC63D6" w:rsidRPr="00F800AA">
          <w:rPr>
            <w:rFonts w:asciiTheme="minorHAnsi" w:hAnsiTheme="minorHAnsi" w:cstheme="minorHAnsi"/>
            <w:szCs w:val="22"/>
          </w:rPr>
          <w:instrText xml:space="preserve"> PAGE   \* MERGEFORMAT </w:instrText>
        </w:r>
        <w:r w:rsidR="00EC63D6" w:rsidRPr="00F800AA">
          <w:rPr>
            <w:rFonts w:asciiTheme="minorHAnsi" w:hAnsiTheme="minorHAnsi" w:cstheme="minorHAnsi"/>
            <w:szCs w:val="22"/>
          </w:rPr>
          <w:fldChar w:fldCharType="separate"/>
        </w:r>
        <w:r w:rsidR="003649CB" w:rsidRPr="00F800AA">
          <w:rPr>
            <w:rFonts w:asciiTheme="minorHAnsi" w:hAnsiTheme="minorHAnsi" w:cstheme="minorHAnsi"/>
            <w:noProof/>
            <w:szCs w:val="22"/>
          </w:rPr>
          <w:t>1</w:t>
        </w:r>
        <w:r w:rsidR="00B151C0" w:rsidRPr="00F800AA">
          <w:rPr>
            <w:rFonts w:asciiTheme="minorHAnsi" w:hAnsiTheme="minorHAnsi" w:cstheme="minorHAnsi"/>
            <w:noProof/>
            <w:szCs w:val="22"/>
          </w:rPr>
          <w:t>9</w:t>
        </w:r>
        <w:r w:rsidR="00EC63D6" w:rsidRPr="00F800AA">
          <w:rPr>
            <w:rFonts w:asciiTheme="minorHAnsi" w:hAnsiTheme="minorHAnsi" w:cstheme="minorHAnsi"/>
            <w:noProof/>
            <w:szCs w:val="22"/>
          </w:rPr>
          <w:fldChar w:fldCharType="end"/>
        </w:r>
      </w:sdtContent>
    </w:sdt>
  </w:p>
  <w:p w14:paraId="4676793A" w14:textId="2417B05F" w:rsidR="00EC63D6" w:rsidRPr="00222A35" w:rsidRDefault="00EC63D6" w:rsidP="00E102C3">
    <w:pPr>
      <w:pStyle w:val="Kopfzeile"/>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DA5"/>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2E6D49"/>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2B719DB"/>
    <w:multiLevelType w:val="hybridMultilevel"/>
    <w:tmpl w:val="4AB80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853212D"/>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592DAD"/>
    <w:multiLevelType w:val="hybridMultilevel"/>
    <w:tmpl w:val="C90EAE3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6"/>
  </w:num>
  <w:num w:numId="2">
    <w:abstractNumId w:val="8"/>
  </w:num>
  <w:num w:numId="3">
    <w:abstractNumId w:val="3"/>
  </w:num>
  <w:num w:numId="4">
    <w:abstractNumId w:val="5"/>
  </w:num>
  <w:num w:numId="5">
    <w:abstractNumId w:val="7"/>
  </w:num>
  <w:num w:numId="6">
    <w:abstractNumId w:val="2"/>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1120A"/>
    <w:rsid w:val="00023F33"/>
    <w:rsid w:val="000251D5"/>
    <w:rsid w:val="0002597B"/>
    <w:rsid w:val="00051337"/>
    <w:rsid w:val="00055EBE"/>
    <w:rsid w:val="00073180"/>
    <w:rsid w:val="00076281"/>
    <w:rsid w:val="0008031E"/>
    <w:rsid w:val="0009623B"/>
    <w:rsid w:val="000A1209"/>
    <w:rsid w:val="000A5A29"/>
    <w:rsid w:val="000A7152"/>
    <w:rsid w:val="000C27B5"/>
    <w:rsid w:val="000C64B8"/>
    <w:rsid w:val="000D01B9"/>
    <w:rsid w:val="000D0C8D"/>
    <w:rsid w:val="000E0616"/>
    <w:rsid w:val="000E7667"/>
    <w:rsid w:val="000F7714"/>
    <w:rsid w:val="00103A39"/>
    <w:rsid w:val="00120A65"/>
    <w:rsid w:val="001263C3"/>
    <w:rsid w:val="00132939"/>
    <w:rsid w:val="001437B3"/>
    <w:rsid w:val="00153807"/>
    <w:rsid w:val="00166444"/>
    <w:rsid w:val="00167F5B"/>
    <w:rsid w:val="0017154C"/>
    <w:rsid w:val="00171FB6"/>
    <w:rsid w:val="001806CC"/>
    <w:rsid w:val="00197A3C"/>
    <w:rsid w:val="001A52DF"/>
    <w:rsid w:val="001A6792"/>
    <w:rsid w:val="001B12C1"/>
    <w:rsid w:val="001B3B2A"/>
    <w:rsid w:val="001C2344"/>
    <w:rsid w:val="001C4CDF"/>
    <w:rsid w:val="001C554E"/>
    <w:rsid w:val="001D7F11"/>
    <w:rsid w:val="001F4777"/>
    <w:rsid w:val="00202B49"/>
    <w:rsid w:val="002035AD"/>
    <w:rsid w:val="00203AA4"/>
    <w:rsid w:val="00213717"/>
    <w:rsid w:val="00213D88"/>
    <w:rsid w:val="0021772D"/>
    <w:rsid w:val="00222A35"/>
    <w:rsid w:val="00223F0B"/>
    <w:rsid w:val="002272D2"/>
    <w:rsid w:val="00236E04"/>
    <w:rsid w:val="00243626"/>
    <w:rsid w:val="002443EB"/>
    <w:rsid w:val="00244A81"/>
    <w:rsid w:val="0025255F"/>
    <w:rsid w:val="002749C2"/>
    <w:rsid w:val="00290C63"/>
    <w:rsid w:val="0029125E"/>
    <w:rsid w:val="002923C6"/>
    <w:rsid w:val="002A3C6F"/>
    <w:rsid w:val="002C18D1"/>
    <w:rsid w:val="002C211E"/>
    <w:rsid w:val="002E4FFA"/>
    <w:rsid w:val="002F4C4B"/>
    <w:rsid w:val="002F5057"/>
    <w:rsid w:val="00304AE7"/>
    <w:rsid w:val="00322A54"/>
    <w:rsid w:val="0033418B"/>
    <w:rsid w:val="00340295"/>
    <w:rsid w:val="00342C89"/>
    <w:rsid w:val="00343FFD"/>
    <w:rsid w:val="00357698"/>
    <w:rsid w:val="003649CB"/>
    <w:rsid w:val="00365ACF"/>
    <w:rsid w:val="00374868"/>
    <w:rsid w:val="00374C0C"/>
    <w:rsid w:val="00376335"/>
    <w:rsid w:val="00395FD6"/>
    <w:rsid w:val="00396A34"/>
    <w:rsid w:val="0039772C"/>
    <w:rsid w:val="003A71C8"/>
    <w:rsid w:val="003C5C48"/>
    <w:rsid w:val="003F1DC5"/>
    <w:rsid w:val="003F2AC0"/>
    <w:rsid w:val="00406FA2"/>
    <w:rsid w:val="00416392"/>
    <w:rsid w:val="004172EC"/>
    <w:rsid w:val="0043329E"/>
    <w:rsid w:val="00453CA7"/>
    <w:rsid w:val="00460EAB"/>
    <w:rsid w:val="00467C1D"/>
    <w:rsid w:val="004718E7"/>
    <w:rsid w:val="00472492"/>
    <w:rsid w:val="00477945"/>
    <w:rsid w:val="00480102"/>
    <w:rsid w:val="00486B99"/>
    <w:rsid w:val="00490A60"/>
    <w:rsid w:val="0049784B"/>
    <w:rsid w:val="004B20CE"/>
    <w:rsid w:val="004B25A3"/>
    <w:rsid w:val="004B274A"/>
    <w:rsid w:val="004B46D1"/>
    <w:rsid w:val="004D01F1"/>
    <w:rsid w:val="004D3AAC"/>
    <w:rsid w:val="004E34EA"/>
    <w:rsid w:val="004E3984"/>
    <w:rsid w:val="004E56A8"/>
    <w:rsid w:val="004E6B89"/>
    <w:rsid w:val="004F63CE"/>
    <w:rsid w:val="00500AF2"/>
    <w:rsid w:val="00505B4F"/>
    <w:rsid w:val="00511E4A"/>
    <w:rsid w:val="0051386A"/>
    <w:rsid w:val="0051642E"/>
    <w:rsid w:val="00520B4B"/>
    <w:rsid w:val="00522656"/>
    <w:rsid w:val="0052673C"/>
    <w:rsid w:val="00540FC4"/>
    <w:rsid w:val="0054478E"/>
    <w:rsid w:val="00582191"/>
    <w:rsid w:val="0058224E"/>
    <w:rsid w:val="005922A9"/>
    <w:rsid w:val="005A47F0"/>
    <w:rsid w:val="005C4549"/>
    <w:rsid w:val="005C4840"/>
    <w:rsid w:val="005D4500"/>
    <w:rsid w:val="005D5F0F"/>
    <w:rsid w:val="005E4313"/>
    <w:rsid w:val="005E499D"/>
    <w:rsid w:val="005F2F3E"/>
    <w:rsid w:val="00603C2E"/>
    <w:rsid w:val="00603DB7"/>
    <w:rsid w:val="00605E2C"/>
    <w:rsid w:val="006102E6"/>
    <w:rsid w:val="006110AB"/>
    <w:rsid w:val="006117B0"/>
    <w:rsid w:val="00611E10"/>
    <w:rsid w:val="006134AA"/>
    <w:rsid w:val="00616377"/>
    <w:rsid w:val="006274E0"/>
    <w:rsid w:val="00627586"/>
    <w:rsid w:val="00631F3A"/>
    <w:rsid w:val="00643113"/>
    <w:rsid w:val="0066304D"/>
    <w:rsid w:val="00666591"/>
    <w:rsid w:val="00683E83"/>
    <w:rsid w:val="00692781"/>
    <w:rsid w:val="006A2EA3"/>
    <w:rsid w:val="006A474F"/>
    <w:rsid w:val="006B2894"/>
    <w:rsid w:val="006B657A"/>
    <w:rsid w:val="006B74E2"/>
    <w:rsid w:val="006C7E28"/>
    <w:rsid w:val="006D475F"/>
    <w:rsid w:val="006E2EC8"/>
    <w:rsid w:val="006E6B60"/>
    <w:rsid w:val="006E7541"/>
    <w:rsid w:val="00700473"/>
    <w:rsid w:val="007050DD"/>
    <w:rsid w:val="00705F80"/>
    <w:rsid w:val="00714A71"/>
    <w:rsid w:val="00731CAC"/>
    <w:rsid w:val="00736896"/>
    <w:rsid w:val="00736B4A"/>
    <w:rsid w:val="00750D4C"/>
    <w:rsid w:val="00757BBD"/>
    <w:rsid w:val="007617BF"/>
    <w:rsid w:val="007771BE"/>
    <w:rsid w:val="00792773"/>
    <w:rsid w:val="00795729"/>
    <w:rsid w:val="007B32C7"/>
    <w:rsid w:val="007B4C07"/>
    <w:rsid w:val="007C0A3E"/>
    <w:rsid w:val="007C0BB5"/>
    <w:rsid w:val="007C3AF9"/>
    <w:rsid w:val="007D042B"/>
    <w:rsid w:val="007D3CFC"/>
    <w:rsid w:val="007D439A"/>
    <w:rsid w:val="007F2410"/>
    <w:rsid w:val="00801ACE"/>
    <w:rsid w:val="008065AF"/>
    <w:rsid w:val="00843F44"/>
    <w:rsid w:val="00856ABA"/>
    <w:rsid w:val="00860780"/>
    <w:rsid w:val="00866805"/>
    <w:rsid w:val="00873A2C"/>
    <w:rsid w:val="00874378"/>
    <w:rsid w:val="00884522"/>
    <w:rsid w:val="008A374B"/>
    <w:rsid w:val="008A49D2"/>
    <w:rsid w:val="008B549F"/>
    <w:rsid w:val="008F5999"/>
    <w:rsid w:val="00901150"/>
    <w:rsid w:val="0090363E"/>
    <w:rsid w:val="009042AB"/>
    <w:rsid w:val="0090671C"/>
    <w:rsid w:val="00914AEC"/>
    <w:rsid w:val="00922295"/>
    <w:rsid w:val="009302EE"/>
    <w:rsid w:val="00944B00"/>
    <w:rsid w:val="00952F26"/>
    <w:rsid w:val="00955FD6"/>
    <w:rsid w:val="00966505"/>
    <w:rsid w:val="00972136"/>
    <w:rsid w:val="00984E61"/>
    <w:rsid w:val="0098563F"/>
    <w:rsid w:val="00985F91"/>
    <w:rsid w:val="009B27B7"/>
    <w:rsid w:val="009B605C"/>
    <w:rsid w:val="009C7415"/>
    <w:rsid w:val="009D619B"/>
    <w:rsid w:val="009E6D26"/>
    <w:rsid w:val="009E7A57"/>
    <w:rsid w:val="00A16CDA"/>
    <w:rsid w:val="00A20A54"/>
    <w:rsid w:val="00A20CD1"/>
    <w:rsid w:val="00A22C7D"/>
    <w:rsid w:val="00A23D5E"/>
    <w:rsid w:val="00A25CAE"/>
    <w:rsid w:val="00A362CB"/>
    <w:rsid w:val="00A36D61"/>
    <w:rsid w:val="00A376D9"/>
    <w:rsid w:val="00A378A0"/>
    <w:rsid w:val="00A53FE3"/>
    <w:rsid w:val="00A60DF6"/>
    <w:rsid w:val="00A66E09"/>
    <w:rsid w:val="00A74EF2"/>
    <w:rsid w:val="00A80790"/>
    <w:rsid w:val="00A8779C"/>
    <w:rsid w:val="00A9201E"/>
    <w:rsid w:val="00AA4A24"/>
    <w:rsid w:val="00AA5283"/>
    <w:rsid w:val="00AB37B5"/>
    <w:rsid w:val="00AB3F29"/>
    <w:rsid w:val="00AC6ADA"/>
    <w:rsid w:val="00AD112B"/>
    <w:rsid w:val="00AD4A77"/>
    <w:rsid w:val="00AE2151"/>
    <w:rsid w:val="00B07BDE"/>
    <w:rsid w:val="00B13488"/>
    <w:rsid w:val="00B151C0"/>
    <w:rsid w:val="00B15BD1"/>
    <w:rsid w:val="00B31011"/>
    <w:rsid w:val="00B330BC"/>
    <w:rsid w:val="00B40BBE"/>
    <w:rsid w:val="00B41F98"/>
    <w:rsid w:val="00B42005"/>
    <w:rsid w:val="00B531FA"/>
    <w:rsid w:val="00B708D8"/>
    <w:rsid w:val="00B75A7C"/>
    <w:rsid w:val="00B81202"/>
    <w:rsid w:val="00B8771A"/>
    <w:rsid w:val="00B941B1"/>
    <w:rsid w:val="00B95776"/>
    <w:rsid w:val="00B97476"/>
    <w:rsid w:val="00BA23CC"/>
    <w:rsid w:val="00BA26CE"/>
    <w:rsid w:val="00BA3199"/>
    <w:rsid w:val="00BB2D3E"/>
    <w:rsid w:val="00BB41EE"/>
    <w:rsid w:val="00BB76BE"/>
    <w:rsid w:val="00BC1D76"/>
    <w:rsid w:val="00BC2EC8"/>
    <w:rsid w:val="00BD53EB"/>
    <w:rsid w:val="00BE3F16"/>
    <w:rsid w:val="00C00C4F"/>
    <w:rsid w:val="00C044E2"/>
    <w:rsid w:val="00C048E0"/>
    <w:rsid w:val="00C467FE"/>
    <w:rsid w:val="00C47B69"/>
    <w:rsid w:val="00C5028D"/>
    <w:rsid w:val="00C50B51"/>
    <w:rsid w:val="00C53873"/>
    <w:rsid w:val="00C61A70"/>
    <w:rsid w:val="00C73377"/>
    <w:rsid w:val="00C76EAD"/>
    <w:rsid w:val="00C81D35"/>
    <w:rsid w:val="00CA1D68"/>
    <w:rsid w:val="00CA25BD"/>
    <w:rsid w:val="00CA4B60"/>
    <w:rsid w:val="00CB32C3"/>
    <w:rsid w:val="00CC186E"/>
    <w:rsid w:val="00CC1F36"/>
    <w:rsid w:val="00CC7D0E"/>
    <w:rsid w:val="00CE2F46"/>
    <w:rsid w:val="00CE40A4"/>
    <w:rsid w:val="00CE7883"/>
    <w:rsid w:val="00CF5708"/>
    <w:rsid w:val="00D148FD"/>
    <w:rsid w:val="00D23A8D"/>
    <w:rsid w:val="00D6354D"/>
    <w:rsid w:val="00D92856"/>
    <w:rsid w:val="00D92B9C"/>
    <w:rsid w:val="00D93AC3"/>
    <w:rsid w:val="00D96DF7"/>
    <w:rsid w:val="00DA462A"/>
    <w:rsid w:val="00DA6DA6"/>
    <w:rsid w:val="00DB2A40"/>
    <w:rsid w:val="00DC0F42"/>
    <w:rsid w:val="00DD132E"/>
    <w:rsid w:val="00DD30A1"/>
    <w:rsid w:val="00DD6423"/>
    <w:rsid w:val="00DE1469"/>
    <w:rsid w:val="00DF03CD"/>
    <w:rsid w:val="00DF1B72"/>
    <w:rsid w:val="00DF22D2"/>
    <w:rsid w:val="00DF64E8"/>
    <w:rsid w:val="00DF7926"/>
    <w:rsid w:val="00E0119F"/>
    <w:rsid w:val="00E01445"/>
    <w:rsid w:val="00E04E95"/>
    <w:rsid w:val="00E102C3"/>
    <w:rsid w:val="00E104D5"/>
    <w:rsid w:val="00E26FAF"/>
    <w:rsid w:val="00E3378B"/>
    <w:rsid w:val="00E4496B"/>
    <w:rsid w:val="00E64A41"/>
    <w:rsid w:val="00E66DF5"/>
    <w:rsid w:val="00E73089"/>
    <w:rsid w:val="00E84490"/>
    <w:rsid w:val="00E96D00"/>
    <w:rsid w:val="00E978CD"/>
    <w:rsid w:val="00EA0278"/>
    <w:rsid w:val="00EB57AD"/>
    <w:rsid w:val="00EB6B08"/>
    <w:rsid w:val="00EB785F"/>
    <w:rsid w:val="00EC26F6"/>
    <w:rsid w:val="00EC63D6"/>
    <w:rsid w:val="00ED4E5F"/>
    <w:rsid w:val="00ED55B2"/>
    <w:rsid w:val="00ED5FB2"/>
    <w:rsid w:val="00EE6152"/>
    <w:rsid w:val="00EF0BFF"/>
    <w:rsid w:val="00F017EA"/>
    <w:rsid w:val="00F129E3"/>
    <w:rsid w:val="00F13045"/>
    <w:rsid w:val="00F174FD"/>
    <w:rsid w:val="00F26FF8"/>
    <w:rsid w:val="00F64D47"/>
    <w:rsid w:val="00F71867"/>
    <w:rsid w:val="00F757F3"/>
    <w:rsid w:val="00F800AA"/>
    <w:rsid w:val="00F825B8"/>
    <w:rsid w:val="00F84B01"/>
    <w:rsid w:val="00F91590"/>
    <w:rsid w:val="00F94A3D"/>
    <w:rsid w:val="00FA3240"/>
    <w:rsid w:val="00FA3A11"/>
    <w:rsid w:val="00FA5BF7"/>
    <w:rsid w:val="00FA75AB"/>
    <w:rsid w:val="00FB158C"/>
    <w:rsid w:val="00FB46DE"/>
    <w:rsid w:val="00FB5E42"/>
    <w:rsid w:val="00FD2789"/>
    <w:rsid w:val="00FD2F36"/>
    <w:rsid w:val="00FE1506"/>
    <w:rsid w:val="00FF4F12"/>
    <w:rsid w:val="00FF6629"/>
    <w:rsid w:val="00FF682E"/>
    <w:rsid w:val="10D7681E"/>
    <w:rsid w:val="7D412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2AF130"/>
  <w15:chartTrackingRefBased/>
  <w15:docId w15:val="{51DFA5C3-FD4F-470E-99E6-C98D201A8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186E"/>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semiHidde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semiHidden/>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133645130">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 w:id="1704477439">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21444358">
          <w:marLeft w:val="0"/>
          <w:marRight w:val="0"/>
          <w:marTop w:val="360"/>
          <w:marBottom w:val="0"/>
          <w:divBdr>
            <w:top w:val="none" w:sz="0" w:space="0" w:color="auto"/>
            <w:left w:val="none" w:sz="0" w:space="0" w:color="auto"/>
            <w:bottom w:val="none" w:sz="0" w:space="0" w:color="auto"/>
            <w:right w:val="none" w:sz="0" w:space="0" w:color="auto"/>
          </w:divBdr>
        </w:div>
        <w:div w:id="577374035">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296841881">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1953659187">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361905220">
          <w:marLeft w:val="0"/>
          <w:marRight w:val="0"/>
          <w:marTop w:val="360"/>
          <w:marBottom w:val="0"/>
          <w:divBdr>
            <w:top w:val="none" w:sz="0" w:space="0" w:color="auto"/>
            <w:left w:val="none" w:sz="0" w:space="0" w:color="auto"/>
            <w:bottom w:val="none" w:sz="0" w:space="0" w:color="auto"/>
            <w:right w:val="none" w:sz="0" w:space="0" w:color="auto"/>
          </w:divBdr>
        </w:div>
        <w:div w:id="902182426">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2083408065">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806166369">
          <w:marLeft w:val="0"/>
          <w:marRight w:val="0"/>
          <w:marTop w:val="360"/>
          <w:marBottom w:val="0"/>
          <w:divBdr>
            <w:top w:val="none" w:sz="0" w:space="0" w:color="auto"/>
            <w:left w:val="none" w:sz="0" w:space="0" w:color="auto"/>
            <w:bottom w:val="none" w:sz="0" w:space="0" w:color="auto"/>
            <w:right w:val="none" w:sz="0" w:space="0" w:color="auto"/>
          </w:divBdr>
        </w:div>
        <w:div w:id="1456559178">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21535791">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889412254">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103813597">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547227131">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sChild>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2054895">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104303501">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7216703">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 w:id="2059088129">
          <w:marLeft w:val="0"/>
          <w:marRight w:val="0"/>
          <w:marTop w:val="360"/>
          <w:marBottom w:val="0"/>
          <w:divBdr>
            <w:top w:val="none" w:sz="0" w:space="0" w:color="auto"/>
            <w:left w:val="none" w:sz="0" w:space="0" w:color="auto"/>
            <w:bottom w:val="none" w:sz="0" w:space="0" w:color="auto"/>
            <w:right w:val="none" w:sz="0" w:space="0" w:color="auto"/>
          </w:divBdr>
        </w:div>
      </w:divsChild>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19480177">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399181156">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sChild>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127556501">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361712390">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svg"/><Relationship Id="rId18" Type="http://schemas.openxmlformats.org/officeDocument/2006/relationships/hyperlink" Target="https://doi.org/10.3200/JECE.37.1.21-37" TargetMode="External"/><Relationship Id="rId26" Type="http://schemas.openxmlformats.org/officeDocument/2006/relationships/hyperlink" Target="https://doi.org/10.1080/02602938.2013.831809" TargetMode="External"/><Relationship Id="rId39" Type="http://schemas.openxmlformats.org/officeDocument/2006/relationships/hyperlink" Target="https://doi.org/10.1037/h0031322" TargetMode="External"/><Relationship Id="rId21" Type="http://schemas.openxmlformats.org/officeDocument/2006/relationships/hyperlink" Target="https://doi.org/10.1080/02602938.2013.860950" TargetMode="External"/><Relationship Id="rId34" Type="http://schemas.openxmlformats.org/officeDocument/2006/relationships/hyperlink" Target="https://doi.org/10.1080/02602938.2014.890695" TargetMode="External"/><Relationship Id="rId42" Type="http://schemas.openxmlformats.org/officeDocument/2006/relationships/image" Target="media/image7.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doi.org/10.1080/026029310036323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oi.org/10.1080/02602938.2016.1261083" TargetMode="External"/><Relationship Id="rId32" Type="http://schemas.openxmlformats.org/officeDocument/2006/relationships/hyperlink" Target="https://doi.org/10.1002/tia2.20004" TargetMode="External"/><Relationship Id="rId37" Type="http://schemas.openxmlformats.org/officeDocument/2006/relationships/hyperlink" Target="https://doi.org/10.14293/S2199-1006.1.SOR-EDU.AOFRQA.v1" TargetMode="External"/><Relationship Id="rId40" Type="http://schemas.openxmlformats.org/officeDocument/2006/relationships/hyperlink" Target="https://doi.org/10.1016/j.stueduc.2016.08.007"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svg"/><Relationship Id="rId23" Type="http://schemas.openxmlformats.org/officeDocument/2006/relationships/hyperlink" Target="https://doi.org/10.1080/02602930410001689171" TargetMode="External"/><Relationship Id="rId28" Type="http://schemas.openxmlformats.org/officeDocument/2006/relationships/hyperlink" Target="https://doi.org/10.1007/s10755-016-9368-5" TargetMode="External"/><Relationship Id="rId36" Type="http://schemas.openxmlformats.org/officeDocument/2006/relationships/hyperlink" Target="https://doi.org/10.1080/02602938.2014.956684" TargetMode="External"/><Relationship Id="rId10" Type="http://schemas.microsoft.com/office/2011/relationships/commentsExtended" Target="commentsExtended.xml"/><Relationship Id="rId19" Type="http://schemas.openxmlformats.org/officeDocument/2006/relationships/hyperlink" Target="https://doi.org/10.1037/stl0000042" TargetMode="External"/><Relationship Id="rId31" Type="http://schemas.openxmlformats.org/officeDocument/2006/relationships/hyperlink" Target="https://doi.org/10.1080/02602930701293231"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yperlink" Target="https://doi.org/10.1080/08832320209599691" TargetMode="External"/><Relationship Id="rId27" Type="http://schemas.openxmlformats.org/officeDocument/2006/relationships/hyperlink" Target="https://doi.org/10.1037/stl0000052" TargetMode="External"/><Relationship Id="rId30" Type="http://schemas.openxmlformats.org/officeDocument/2006/relationships/hyperlink" Target="https://doi.org/10.1080/02602930902862875" TargetMode="External"/><Relationship Id="rId35" Type="http://schemas.openxmlformats.org/officeDocument/2006/relationships/hyperlink" Target="https://doi.org/10.3102/0034654313496870" TargetMode="External"/><Relationship Id="rId43" Type="http://schemas.microsoft.com/office/2007/relationships/hdphoto" Target="media/hdphoto1.wdp"/><Relationship Id="rId8" Type="http://schemas.openxmlformats.org/officeDocument/2006/relationships/hyperlink" Target="mailto:mandy.klatt@uni-leipzig.de"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i.org/10.1017/CBO9780511808098" TargetMode="External"/><Relationship Id="rId33" Type="http://schemas.openxmlformats.org/officeDocument/2006/relationships/hyperlink" Target="https://doi.org/10.1002/au.222" TargetMode="External"/><Relationship Id="rId38" Type="http://schemas.openxmlformats.org/officeDocument/2006/relationships/hyperlink" Target="https://doi.org/10.1080/02602938.2010.545869" TargetMode="External"/><Relationship Id="rId46" Type="http://schemas.openxmlformats.org/officeDocument/2006/relationships/fontTable" Target="fontTable.xml"/><Relationship Id="rId20" Type="http://schemas.openxmlformats.org/officeDocument/2006/relationships/hyperlink" Target="https://doi.org/10.1037/stl0000017" TargetMode="External"/><Relationship Id="rId41" Type="http://schemas.openxmlformats.org/officeDocument/2006/relationships/hyperlink" Target="https://doi.org/10.1080/026029308026183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9344</Words>
  <Characters>153841</Characters>
  <Application>Microsoft Office Word</Application>
  <DocSecurity>0</DocSecurity>
  <Lines>4273</Lines>
  <Paragraphs>1833</Paragraphs>
  <ScaleCrop>false</ScaleCrop>
  <Company/>
  <LinksUpToDate>false</LinksUpToDate>
  <CharactersWithSpaces>161352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
  <cp:keywords/>
  <dc:description/>
  <cp:lastModifiedBy>Mandy Klatt</cp:lastModifiedBy>
  <cp:revision>145</cp:revision>
  <dcterms:created xsi:type="dcterms:W3CDTF">2024-12-11T14:57:00Z</dcterms:created>
  <dcterms:modified xsi:type="dcterms:W3CDTF">2024-12-12T13:52:00Z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zotero-version="7.0.11"&gt;&lt;session id="t2BKSKYS"/&gt;&lt;style id="http://www.zotero.org/styles/apa" locale="en-US" hasBibliography="1" bibliographyStyleHasBeenSet="0"/&gt;&lt;prefs&gt;&lt;pref name="fieldType" value="Field"/&gt;&lt;/prefs&gt;&lt;/data&gt;</vt:lpwstr>
  </property>
</Properties>
</file>