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3D715D4E"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2C9C7997" w14:textId="16F2D040"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4DCC8622" w14:textId="77777777" w:rsidR="007814B5" w:rsidRPr="007814B5" w:rsidRDefault="007814B5" w:rsidP="007814B5">
      <w:pPr>
        <w:pStyle w:val="berschrift1"/>
        <w:rPr>
          <w:rFonts w:ascii="Times New Roman" w:hAnsi="Times New Roman" w:cs="Times New Roman"/>
        </w:rPr>
      </w:pPr>
      <w:r w:rsidRPr="007814B5">
        <w:rPr>
          <w:rFonts w:ascii="Times New Roman" w:hAnsi="Times New Roman" w:cs="Times New Roman"/>
        </w:rPr>
        <w:t xml:space="preserve">Vorschlag 1: </w:t>
      </w:r>
    </w:p>
    <w:p w14:paraId="4559ED4F" w14:textId="7C51C9CF" w:rsidR="007814B5" w:rsidRDefault="007814B5" w:rsidP="006F0D88">
      <w:pPr>
        <w:pStyle w:val="Titel"/>
        <w:rPr>
          <w:rFonts w:ascii="Times New Roman" w:hAnsi="Times New Roman" w:cs="Times New Roman"/>
          <w:sz w:val="24"/>
          <w:szCs w:val="24"/>
        </w:rPr>
      </w:pPr>
      <w:r w:rsidRPr="007814B5">
        <w:rPr>
          <w:rFonts w:ascii="Times New Roman" w:hAnsi="Times New Roman" w:cs="Times New Roman"/>
          <w:sz w:val="24"/>
          <w:szCs w:val="24"/>
        </w:rPr>
        <w:t>Eyes on the Classroom</w:t>
      </w:r>
      <w:r w:rsidR="00580D8C">
        <w:rPr>
          <w:rFonts w:ascii="Times New Roman" w:hAnsi="Times New Roman" w:cs="Times New Roman"/>
          <w:sz w:val="24"/>
          <w:szCs w:val="24"/>
        </w:rPr>
        <w:t xml:space="preserve"> - </w:t>
      </w:r>
      <w:r w:rsidRPr="007814B5">
        <w:rPr>
          <w:rFonts w:ascii="Times New Roman" w:hAnsi="Times New Roman" w:cs="Times New Roman"/>
          <w:sz w:val="24"/>
          <w:szCs w:val="24"/>
        </w:rPr>
        <w:t xml:space="preserve">How Expertise Shapes </w:t>
      </w:r>
      <w:r w:rsidR="00C732FE" w:rsidRPr="00C732FE">
        <w:rPr>
          <w:rFonts w:ascii="Times New Roman" w:hAnsi="Times New Roman" w:cs="Times New Roman"/>
          <w:sz w:val="24"/>
          <w:szCs w:val="24"/>
        </w:rPr>
        <w:t xml:space="preserve">Gaze Behavior </w:t>
      </w:r>
      <w:r w:rsidRPr="007814B5">
        <w:rPr>
          <w:rFonts w:ascii="Times New Roman" w:hAnsi="Times New Roman" w:cs="Times New Roman"/>
          <w:sz w:val="24"/>
          <w:szCs w:val="24"/>
        </w:rPr>
        <w:t xml:space="preserve">and </w:t>
      </w:r>
      <w:r>
        <w:rPr>
          <w:rFonts w:ascii="Times New Roman" w:hAnsi="Times New Roman" w:cs="Times New Roman"/>
          <w:sz w:val="24"/>
          <w:szCs w:val="24"/>
        </w:rPr>
        <w:t xml:space="preserve">Classroom </w:t>
      </w:r>
      <w:r w:rsidRPr="007814B5">
        <w:rPr>
          <w:rFonts w:ascii="Times New Roman" w:hAnsi="Times New Roman" w:cs="Times New Roman"/>
          <w:sz w:val="24"/>
          <w:szCs w:val="24"/>
        </w:rPr>
        <w:t xml:space="preserve">Management </w:t>
      </w:r>
      <w:r w:rsidR="005F48F8">
        <w:rPr>
          <w:rFonts w:ascii="Times New Roman" w:hAnsi="Times New Roman" w:cs="Times New Roman"/>
          <w:sz w:val="24"/>
          <w:szCs w:val="24"/>
        </w:rPr>
        <w:t>Measures</w:t>
      </w:r>
    </w:p>
    <w:p w14:paraId="1CE8A8D1" w14:textId="33BF259E" w:rsidR="007814B5" w:rsidRDefault="007814B5" w:rsidP="007814B5"/>
    <w:p w14:paraId="3CDE5870" w14:textId="35BF4246" w:rsidR="007814B5" w:rsidRPr="007814B5" w:rsidRDefault="007814B5" w:rsidP="007814B5">
      <w:pPr>
        <w:pStyle w:val="berschrift1"/>
        <w:rPr>
          <w:rFonts w:ascii="Times New Roman" w:hAnsi="Times New Roman" w:cs="Times New Roman"/>
        </w:rPr>
      </w:pPr>
      <w:r w:rsidRPr="007814B5">
        <w:rPr>
          <w:rFonts w:ascii="Times New Roman" w:hAnsi="Times New Roman" w:cs="Times New Roman"/>
        </w:rPr>
        <w:t xml:space="preserve">Vorschlag 2: </w:t>
      </w:r>
    </w:p>
    <w:p w14:paraId="7884E8B4" w14:textId="0A5E8585" w:rsidR="0017154C" w:rsidRPr="00C8444E" w:rsidRDefault="00006F14" w:rsidP="00C8444E">
      <w:pPr>
        <w:pStyle w:val="Titel"/>
        <w:rPr>
          <w:rFonts w:ascii="Times New Roman" w:hAnsi="Times New Roman" w:cs="Times New Roman"/>
          <w:sz w:val="24"/>
          <w:szCs w:val="24"/>
        </w:rPr>
      </w:pPr>
      <w:r>
        <w:rPr>
          <w:rFonts w:ascii="Times New Roman" w:hAnsi="Times New Roman" w:cs="Times New Roman"/>
          <w:sz w:val="24"/>
          <w:szCs w:val="24"/>
        </w:rPr>
        <w:t xml:space="preserve">Who Masters Classroom Disruptions </w:t>
      </w:r>
      <w:r w:rsidR="00580D8C">
        <w:rPr>
          <w:rFonts w:ascii="Times New Roman" w:hAnsi="Times New Roman" w:cs="Times New Roman"/>
          <w:sz w:val="24"/>
          <w:szCs w:val="24"/>
        </w:rPr>
        <w:t xml:space="preserve">- </w:t>
      </w:r>
      <w:r w:rsidR="006F0D88">
        <w:rPr>
          <w:rFonts w:ascii="Times New Roman" w:hAnsi="Times New Roman" w:cs="Times New Roman"/>
          <w:sz w:val="24"/>
          <w:szCs w:val="24"/>
        </w:rPr>
        <w:t xml:space="preserve">Expertise Differences in </w:t>
      </w:r>
      <w:r w:rsidR="004136DB" w:rsidRPr="006F0D88">
        <w:rPr>
          <w:rFonts w:ascii="Times New Roman" w:hAnsi="Times New Roman" w:cs="Times New Roman"/>
          <w:sz w:val="24"/>
          <w:szCs w:val="24"/>
        </w:rPr>
        <w:t>Class</w:t>
      </w:r>
      <w:r w:rsidR="004136DB">
        <w:rPr>
          <w:rFonts w:ascii="Times New Roman" w:hAnsi="Times New Roman" w:cs="Times New Roman"/>
          <w:sz w:val="24"/>
          <w:szCs w:val="24"/>
        </w:rPr>
        <w:t xml:space="preserve">room Management Measures </w:t>
      </w:r>
      <w:r w:rsidR="004136DB" w:rsidRPr="006F0D88">
        <w:rPr>
          <w:rFonts w:ascii="Times New Roman" w:hAnsi="Times New Roman" w:cs="Times New Roman"/>
          <w:sz w:val="24"/>
          <w:szCs w:val="24"/>
        </w:rPr>
        <w:t xml:space="preserve">and </w:t>
      </w:r>
      <w:r w:rsidR="00BE6A3D" w:rsidRPr="006F0D88">
        <w:rPr>
          <w:rFonts w:ascii="Times New Roman" w:hAnsi="Times New Roman" w:cs="Times New Roman"/>
          <w:sz w:val="24"/>
          <w:szCs w:val="24"/>
        </w:rPr>
        <w:t xml:space="preserve">Gaze </w:t>
      </w:r>
      <w:r w:rsidR="00A862D3">
        <w:rPr>
          <w:rFonts w:ascii="Times New Roman" w:hAnsi="Times New Roman" w:cs="Times New Roman"/>
          <w:sz w:val="24"/>
          <w:szCs w:val="24"/>
        </w:rPr>
        <w:t>Behavior</w:t>
      </w:r>
      <w:r w:rsidR="006F0D88" w:rsidRPr="006F0D88">
        <w:rPr>
          <w:rFonts w:ascii="Times New Roman" w:hAnsi="Times New Roman" w:cs="Times New Roman"/>
          <w:sz w:val="24"/>
          <w:szCs w:val="24"/>
        </w:rPr>
        <w:t xml:space="preserve"> </w:t>
      </w:r>
      <w:r w:rsidR="00124E6D">
        <w:rPr>
          <w:rFonts w:ascii="Times New Roman" w:hAnsi="Times New Roman" w:cs="Times New Roman"/>
          <w:sz w:val="24"/>
          <w:szCs w:val="24"/>
        </w:rPr>
        <w:t xml:space="preserve">in a Laboratory </w:t>
      </w:r>
      <w:r w:rsidR="00C8444E">
        <w:rPr>
          <w:rFonts w:ascii="Times New Roman" w:hAnsi="Times New Roman" w:cs="Times New Roman"/>
          <w:sz w:val="24"/>
          <w:szCs w:val="24"/>
        </w:rPr>
        <w:t>S</w:t>
      </w:r>
      <w:r w:rsidR="00124E6D">
        <w:rPr>
          <w:rFonts w:ascii="Times New Roman" w:hAnsi="Times New Roman" w:cs="Times New Roman"/>
          <w:sz w:val="24"/>
          <w:szCs w:val="24"/>
        </w:rPr>
        <w:t>etting</w:t>
      </w:r>
      <w:r w:rsidR="00660AEB" w:rsidRPr="006F0D88">
        <w:rPr>
          <w:rFonts w:ascii="Times New Roman" w:hAnsi="Times New Roman" w:cs="Times New Roman"/>
          <w:color w:val="DBDBDB" w:themeColor="accent3" w:themeTint="66"/>
          <w:sz w:val="24"/>
          <w:szCs w:val="24"/>
        </w:rPr>
        <w:br w:type="page"/>
      </w:r>
    </w:p>
    <w:p w14:paraId="3E30800D" w14:textId="77777777" w:rsidR="0017154C" w:rsidRPr="003C0037" w:rsidRDefault="0017154C" w:rsidP="007B42B7">
      <w:pPr>
        <w:pStyle w:val="berschrift1"/>
        <w:rPr>
          <w:rFonts w:ascii="Times New Roman" w:hAnsi="Times New Roman" w:cs="Times New Roman"/>
          <w:sz w:val="24"/>
          <w:szCs w:val="24"/>
        </w:rPr>
      </w:pPr>
      <w:r w:rsidRPr="003C0037">
        <w:rPr>
          <w:rFonts w:ascii="Times New Roman" w:hAnsi="Times New Roman" w:cs="Times New Roman"/>
          <w:sz w:val="24"/>
          <w:szCs w:val="24"/>
        </w:rPr>
        <w:lastRenderedPageBreak/>
        <w:t>Abstract</w:t>
      </w:r>
    </w:p>
    <w:p w14:paraId="39BB6F0E" w14:textId="77777777" w:rsidR="009D4694" w:rsidRDefault="009D4694" w:rsidP="007C555E">
      <w:pPr>
        <w:tabs>
          <w:tab w:val="clear" w:pos="3068"/>
        </w:tabs>
        <w:ind w:firstLine="0"/>
        <w:rPr>
          <w:rFonts w:ascii="Times New Roman" w:hAnsi="Times New Roman" w:cs="Times New Roman"/>
          <w:color w:val="DBDBDB" w:themeColor="accent3" w:themeTint="66"/>
          <w:sz w:val="24"/>
          <w:szCs w:val="24"/>
        </w:rPr>
      </w:pPr>
    </w:p>
    <w:p w14:paraId="2FED3746" w14:textId="5E6A93F8" w:rsidR="00E102C3" w:rsidRPr="00B76258" w:rsidRDefault="0017154C" w:rsidP="007C555E">
      <w:pPr>
        <w:tabs>
          <w:tab w:val="clear" w:pos="3068"/>
        </w:tabs>
        <w:ind w:firstLine="0"/>
        <w:rPr>
          <w:rFonts w:ascii="Times New Roman" w:hAnsi="Times New Roman" w:cs="Times New Roman"/>
          <w:color w:val="DBDBDB" w:themeColor="accent3" w:themeTint="66"/>
          <w:sz w:val="24"/>
          <w:szCs w:val="24"/>
        </w:rPr>
      </w:pPr>
      <w:r w:rsidRPr="00B76258">
        <w:rPr>
          <w:rFonts w:ascii="Times New Roman" w:hAnsi="Times New Roman" w:cs="Times New Roman"/>
          <w:color w:val="DBDBDB" w:themeColor="accent3" w:themeTint="66"/>
          <w:sz w:val="24"/>
          <w:szCs w:val="24"/>
        </w:rPr>
        <w:tab/>
      </w:r>
      <w:r w:rsidRPr="003C0037">
        <w:rPr>
          <w:rFonts w:ascii="Times New Roman" w:hAnsi="Times New Roman" w:cs="Times New Roman"/>
          <w:i/>
          <w:sz w:val="24"/>
          <w:szCs w:val="24"/>
        </w:rPr>
        <w:t>Keywords:</w:t>
      </w:r>
      <w:r w:rsidRPr="003C0037">
        <w:rPr>
          <w:rFonts w:ascii="Times New Roman" w:hAnsi="Times New Roman" w:cs="Times New Roman"/>
          <w:sz w:val="24"/>
          <w:szCs w:val="24"/>
        </w:rPr>
        <w:t xml:space="preserve"> </w:t>
      </w:r>
      <w:r w:rsidR="00814D53">
        <w:rPr>
          <w:rFonts w:ascii="Times New Roman" w:hAnsi="Times New Roman" w:cs="Times New Roman"/>
          <w:sz w:val="24"/>
          <w:szCs w:val="24"/>
        </w:rPr>
        <w:t xml:space="preserve">classroom management, </w:t>
      </w:r>
      <w:r w:rsidR="002353AB" w:rsidRPr="002353AB">
        <w:rPr>
          <w:rFonts w:ascii="Times New Roman" w:hAnsi="Times New Roman" w:cs="Times New Roman"/>
          <w:sz w:val="24"/>
          <w:szCs w:val="24"/>
        </w:rPr>
        <w:t xml:space="preserve">professional vision, </w:t>
      </w:r>
      <w:r w:rsidR="00814D53">
        <w:rPr>
          <w:rFonts w:ascii="Times New Roman" w:hAnsi="Times New Roman" w:cs="Times New Roman"/>
          <w:sz w:val="24"/>
          <w:szCs w:val="24"/>
        </w:rPr>
        <w:t xml:space="preserve">eye-tracking, </w:t>
      </w:r>
      <w:r w:rsidR="002353AB" w:rsidRPr="002353AB">
        <w:rPr>
          <w:rFonts w:ascii="Times New Roman" w:hAnsi="Times New Roman" w:cs="Times New Roman"/>
          <w:sz w:val="24"/>
          <w:szCs w:val="24"/>
        </w:rPr>
        <w:t xml:space="preserve">expertise differences, </w:t>
      </w:r>
      <w:r w:rsidR="002353AB">
        <w:rPr>
          <w:rFonts w:ascii="Times New Roman" w:hAnsi="Times New Roman" w:cs="Times New Roman"/>
          <w:sz w:val="24"/>
          <w:szCs w:val="24"/>
        </w:rPr>
        <w:t xml:space="preserve">managing </w:t>
      </w:r>
      <w:r w:rsidR="00B151C0" w:rsidRPr="002353AB">
        <w:rPr>
          <w:rFonts w:ascii="Times New Roman" w:hAnsi="Times New Roman" w:cs="Times New Roman"/>
          <w:sz w:val="24"/>
          <w:szCs w:val="24"/>
        </w:rPr>
        <w:t>classroom disruptions</w:t>
      </w:r>
      <w:r w:rsidR="00E102C3" w:rsidRPr="00B76258">
        <w:rPr>
          <w:rFonts w:ascii="Times New Roman" w:hAnsi="Times New Roman" w:cs="Times New Roman"/>
          <w:color w:val="DBDBDB" w:themeColor="accent3" w:themeTint="66"/>
          <w:sz w:val="24"/>
          <w:szCs w:val="24"/>
        </w:rPr>
        <w:br w:type="page"/>
      </w:r>
    </w:p>
    <w:p w14:paraId="3A6E430F" w14:textId="184D0336" w:rsidR="00E102C3" w:rsidRDefault="00B31011" w:rsidP="007B42B7">
      <w:pPr>
        <w:pStyle w:val="berschrift1"/>
        <w:ind w:left="360"/>
        <w:rPr>
          <w:rFonts w:ascii="Times New Roman" w:hAnsi="Times New Roman" w:cs="Times New Roman"/>
          <w:sz w:val="24"/>
          <w:szCs w:val="24"/>
        </w:rPr>
      </w:pPr>
      <w:r w:rsidRPr="0039084A">
        <w:rPr>
          <w:rFonts w:ascii="Times New Roman" w:hAnsi="Times New Roman" w:cs="Times New Roman"/>
          <w:sz w:val="24"/>
          <w:szCs w:val="24"/>
        </w:rPr>
        <w:lastRenderedPageBreak/>
        <w:t>Introduction</w:t>
      </w:r>
    </w:p>
    <w:p w14:paraId="62291579" w14:textId="6F81F5C4" w:rsidR="005F4B4F" w:rsidRPr="005F4B4F" w:rsidRDefault="005F4B4F" w:rsidP="000E6FB3">
      <w:pPr>
        <w:rPr>
          <w:rFonts w:ascii="Times New Roman" w:hAnsi="Times New Roman" w:cs="Times New Roman"/>
          <w:sz w:val="24"/>
          <w:szCs w:val="22"/>
        </w:rPr>
      </w:pPr>
      <w:r w:rsidRPr="005F4B4F">
        <w:rPr>
          <w:rFonts w:ascii="Times New Roman" w:hAnsi="Times New Roman" w:cs="Times New Roman"/>
          <w:sz w:val="24"/>
          <w:szCs w:val="22"/>
        </w:rPr>
        <w:t>Classroom disruptions significantly impact education by consuming instructional time and hindering student learning (Keller, 2014). Managing these disruptions is a core competence for teachers and essential for effective classroom management (Helmke, 2022)</w:t>
      </w:r>
      <w:r w:rsidR="000E6FB3">
        <w:rPr>
          <w:rFonts w:ascii="Times New Roman" w:hAnsi="Times New Roman" w:cs="Times New Roman"/>
          <w:sz w:val="24"/>
          <w:szCs w:val="22"/>
        </w:rPr>
        <w:t xml:space="preserve">, </w:t>
      </w:r>
      <w:r w:rsidRPr="005F4B4F">
        <w:rPr>
          <w:rFonts w:ascii="Times New Roman" w:hAnsi="Times New Roman" w:cs="Times New Roman"/>
          <w:sz w:val="24"/>
          <w:szCs w:val="22"/>
        </w:rPr>
        <w:t>but novice teachers often struggle to balance diverse student needs while minimizing disruptions (Wolff et al., 2017).</w:t>
      </w:r>
      <w:r w:rsidR="000E6FB3">
        <w:rPr>
          <w:rFonts w:ascii="Times New Roman" w:hAnsi="Times New Roman" w:cs="Times New Roman"/>
          <w:sz w:val="24"/>
          <w:szCs w:val="22"/>
        </w:rPr>
        <w:t xml:space="preserve"> </w:t>
      </w:r>
      <w:r w:rsidRPr="005F4B4F">
        <w:rPr>
          <w:rFonts w:ascii="Times New Roman" w:hAnsi="Times New Roman" w:cs="Times New Roman"/>
          <w:sz w:val="24"/>
          <w:szCs w:val="22"/>
        </w:rPr>
        <w:t>Research highlights a strong correlation between effective classroom management and positive student outcomes (Hattie, 2012; Stronge et al., 2011). Key principles include withitness, overlapping, smoothness and momentum, and group alerting (Evertson &amp; Harris, 1992</w:t>
      </w:r>
      <w:r w:rsidR="000E6FB3">
        <w:rPr>
          <w:rFonts w:ascii="Times New Roman" w:hAnsi="Times New Roman" w:cs="Times New Roman"/>
          <w:sz w:val="24"/>
          <w:szCs w:val="22"/>
        </w:rPr>
        <w:t>, Kounin, 2006</w:t>
      </w:r>
      <w:r w:rsidRPr="005F4B4F">
        <w:rPr>
          <w:rFonts w:ascii="Times New Roman" w:hAnsi="Times New Roman" w:cs="Times New Roman"/>
          <w:sz w:val="24"/>
          <w:szCs w:val="22"/>
        </w:rPr>
        <w:t>). This study focuses on withitness</w:t>
      </w:r>
      <w:r w:rsidR="000E6FB3">
        <w:rPr>
          <w:rFonts w:ascii="Times New Roman" w:hAnsi="Times New Roman" w:cs="Times New Roman"/>
          <w:sz w:val="24"/>
          <w:szCs w:val="22"/>
        </w:rPr>
        <w:t xml:space="preserve">, </w:t>
      </w:r>
      <w:r w:rsidRPr="005F4B4F">
        <w:rPr>
          <w:rFonts w:ascii="Times New Roman" w:hAnsi="Times New Roman" w:cs="Times New Roman"/>
          <w:sz w:val="24"/>
          <w:szCs w:val="22"/>
        </w:rPr>
        <w:t>the teacher’s ability to be aware of and respond to classroom event</w:t>
      </w:r>
      <w:r w:rsidR="000E6FB3">
        <w:rPr>
          <w:rFonts w:ascii="Times New Roman" w:hAnsi="Times New Roman" w:cs="Times New Roman"/>
          <w:sz w:val="24"/>
          <w:szCs w:val="22"/>
        </w:rPr>
        <w:t>s,</w:t>
      </w:r>
      <w:r w:rsidRPr="005F4B4F">
        <w:rPr>
          <w:rFonts w:ascii="Times New Roman" w:hAnsi="Times New Roman" w:cs="Times New Roman"/>
          <w:sz w:val="24"/>
          <w:szCs w:val="22"/>
        </w:rPr>
        <w:t xml:space="preserve"> </w:t>
      </w:r>
      <w:r w:rsidR="000E6FB3">
        <w:rPr>
          <w:rFonts w:ascii="Times New Roman" w:hAnsi="Times New Roman" w:cs="Times New Roman"/>
          <w:sz w:val="24"/>
          <w:szCs w:val="22"/>
        </w:rPr>
        <w:t xml:space="preserve">such as disruptions </w:t>
      </w:r>
      <w:r w:rsidRPr="005F4B4F">
        <w:rPr>
          <w:rFonts w:ascii="Times New Roman" w:hAnsi="Times New Roman" w:cs="Times New Roman"/>
          <w:sz w:val="24"/>
          <w:szCs w:val="22"/>
        </w:rPr>
        <w:t xml:space="preserve">in </w:t>
      </w:r>
      <w:r w:rsidR="000E6FB3">
        <w:rPr>
          <w:rFonts w:ascii="Times New Roman" w:hAnsi="Times New Roman" w:cs="Times New Roman"/>
          <w:sz w:val="24"/>
          <w:szCs w:val="22"/>
        </w:rPr>
        <w:t>real time</w:t>
      </w:r>
      <w:r w:rsidRPr="005F4B4F">
        <w:rPr>
          <w:rFonts w:ascii="Times New Roman" w:hAnsi="Times New Roman" w:cs="Times New Roman"/>
          <w:sz w:val="24"/>
          <w:szCs w:val="22"/>
        </w:rPr>
        <w:t xml:space="preserve"> (Kounin, 2006). This skill relies on visual attention, which is crucial for monitoring classroom dynamics and managing disruptions effectively (Nolting, 2012; Marcum, 2017).</w:t>
      </w:r>
    </w:p>
    <w:p w14:paraId="5D29B393" w14:textId="2927A16C" w:rsidR="005F4B4F" w:rsidRPr="005F4B4F" w:rsidRDefault="005F4B4F" w:rsidP="005F4B4F">
      <w:pPr>
        <w:rPr>
          <w:rFonts w:ascii="Times New Roman" w:hAnsi="Times New Roman" w:cs="Times New Roman"/>
          <w:sz w:val="24"/>
          <w:szCs w:val="22"/>
        </w:rPr>
      </w:pPr>
      <w:r w:rsidRPr="005F4B4F">
        <w:rPr>
          <w:rFonts w:ascii="Times New Roman" w:hAnsi="Times New Roman" w:cs="Times New Roman"/>
          <w:sz w:val="24"/>
          <w:szCs w:val="22"/>
        </w:rPr>
        <w:t xml:space="preserve">Eye-tracking research provides insights into teachers’ gaze behavior and cognitive processing </w:t>
      </w:r>
      <w:r w:rsidR="00E730D0">
        <w:rPr>
          <w:rFonts w:ascii="Times New Roman" w:hAnsi="Times New Roman" w:cs="Times New Roman"/>
          <w:sz w:val="24"/>
          <w:szCs w:val="22"/>
        </w:rPr>
        <w:t xml:space="preserve">during teaching </w:t>
      </w:r>
      <w:r w:rsidRPr="005F4B4F">
        <w:rPr>
          <w:rFonts w:ascii="Times New Roman" w:hAnsi="Times New Roman" w:cs="Times New Roman"/>
          <w:sz w:val="24"/>
          <w:szCs w:val="22"/>
        </w:rPr>
        <w:t>(Dessus</w:t>
      </w:r>
      <w:r w:rsidR="006D3197">
        <w:rPr>
          <w:rFonts w:ascii="Times New Roman" w:hAnsi="Times New Roman" w:cs="Times New Roman"/>
          <w:sz w:val="24"/>
          <w:szCs w:val="22"/>
        </w:rPr>
        <w:t xml:space="preserve"> et al.</w:t>
      </w:r>
      <w:r w:rsidRPr="005F4B4F">
        <w:rPr>
          <w:rFonts w:ascii="Times New Roman" w:hAnsi="Times New Roman" w:cs="Times New Roman"/>
          <w:sz w:val="24"/>
          <w:szCs w:val="22"/>
        </w:rPr>
        <w:t>, 2016; van den Bogert, 2016). Studies indicate that expert teachers exhibit more efficient gaze patterns, allowing them to notice and address disruptions swiftly (Gegenfurtner et al., 2020; Wolff et al., 2016). Understanding the link between visual attention and classroom management can improve teacher training by enhancing professional vision and response strategies</w:t>
      </w:r>
      <w:r w:rsidR="00DD06E1">
        <w:rPr>
          <w:rFonts w:ascii="Times New Roman" w:hAnsi="Times New Roman" w:cs="Times New Roman"/>
          <w:sz w:val="24"/>
          <w:szCs w:val="22"/>
        </w:rPr>
        <w:t xml:space="preserve"> (Grub 2023)</w:t>
      </w:r>
      <w:r w:rsidRPr="005F4B4F">
        <w:rPr>
          <w:rFonts w:ascii="Times New Roman" w:hAnsi="Times New Roman" w:cs="Times New Roman"/>
          <w:sz w:val="24"/>
          <w:szCs w:val="22"/>
        </w:rPr>
        <w:t>.</w:t>
      </w:r>
    </w:p>
    <w:p w14:paraId="23DAE878" w14:textId="70AB49ED" w:rsidR="005F4B4F" w:rsidRDefault="005F4B4F" w:rsidP="005F4B4F">
      <w:pPr>
        <w:rPr>
          <w:rFonts w:ascii="Times New Roman" w:hAnsi="Times New Roman" w:cs="Times New Roman"/>
          <w:sz w:val="24"/>
          <w:szCs w:val="22"/>
        </w:rPr>
      </w:pPr>
      <w:r w:rsidRPr="005F4B4F">
        <w:rPr>
          <w:rFonts w:ascii="Times New Roman" w:hAnsi="Times New Roman" w:cs="Times New Roman"/>
          <w:sz w:val="24"/>
          <w:szCs w:val="22"/>
        </w:rPr>
        <w:t xml:space="preserve">This study examines differences in gaze behavior, self-reported classroom management, and strategic knowledge between experienced and inexperienced teachers in a controlled micro-teaching unit. Using eye-tracking technology and self-report measures, it explores how expertise influences visual attention, disruption noticing, and management strategies. </w:t>
      </w:r>
    </w:p>
    <w:p w14:paraId="0D1CD57D" w14:textId="77777777" w:rsidR="00B96F1C" w:rsidRPr="005F4B4F" w:rsidRDefault="00B96F1C" w:rsidP="005F4B4F">
      <w:pPr>
        <w:rPr>
          <w:rFonts w:ascii="Times New Roman" w:hAnsi="Times New Roman" w:cs="Times New Roman"/>
          <w:sz w:val="24"/>
          <w:szCs w:val="22"/>
        </w:rPr>
      </w:pPr>
    </w:p>
    <w:p w14:paraId="7720C8E4" w14:textId="2B3D2740" w:rsidR="003C0037" w:rsidRDefault="00EA404B" w:rsidP="007C555E">
      <w:pPr>
        <w:pStyle w:val="berschrift2"/>
        <w:rPr>
          <w:rFonts w:ascii="Times New Roman" w:hAnsi="Times New Roman" w:cs="Times New Roman"/>
          <w:sz w:val="24"/>
          <w:szCs w:val="24"/>
        </w:rPr>
      </w:pPr>
      <w:r w:rsidRPr="00234A36">
        <w:rPr>
          <w:rFonts w:ascii="Times New Roman" w:hAnsi="Times New Roman" w:cs="Times New Roman"/>
          <w:sz w:val="24"/>
          <w:szCs w:val="24"/>
        </w:rPr>
        <w:lastRenderedPageBreak/>
        <w:t xml:space="preserve">Classroom </w:t>
      </w:r>
      <w:r w:rsidR="00234A36" w:rsidRPr="00234A36">
        <w:rPr>
          <w:rFonts w:ascii="Times New Roman" w:hAnsi="Times New Roman" w:cs="Times New Roman"/>
          <w:sz w:val="24"/>
          <w:szCs w:val="24"/>
        </w:rPr>
        <w:t>M</w:t>
      </w:r>
      <w:r w:rsidRPr="00234A36">
        <w:rPr>
          <w:rFonts w:ascii="Times New Roman" w:hAnsi="Times New Roman" w:cs="Times New Roman"/>
          <w:sz w:val="24"/>
          <w:szCs w:val="24"/>
        </w:rPr>
        <w:t>anagement</w:t>
      </w:r>
      <w:r w:rsidR="00814D53">
        <w:rPr>
          <w:rFonts w:ascii="Times New Roman" w:hAnsi="Times New Roman" w:cs="Times New Roman"/>
          <w:sz w:val="24"/>
          <w:szCs w:val="24"/>
        </w:rPr>
        <w:t xml:space="preserve"> </w:t>
      </w:r>
    </w:p>
    <w:p w14:paraId="60E727A5" w14:textId="673C0A71" w:rsidR="00955C96" w:rsidRDefault="00107E8C" w:rsidP="00E343E9">
      <w:pPr>
        <w:rPr>
          <w:rFonts w:ascii="Times New Roman" w:hAnsi="Times New Roman" w:cs="Times New Roman"/>
          <w:sz w:val="24"/>
          <w:szCs w:val="22"/>
        </w:rPr>
      </w:pPr>
      <w:r>
        <w:rPr>
          <w:rFonts w:ascii="Times New Roman" w:hAnsi="Times New Roman" w:cs="Times New Roman"/>
          <w:sz w:val="24"/>
          <w:szCs w:val="22"/>
        </w:rPr>
        <w:t>Effective c</w:t>
      </w:r>
      <w:r w:rsidR="006B40E1" w:rsidRPr="006B40E1">
        <w:rPr>
          <w:rFonts w:ascii="Times New Roman" w:hAnsi="Times New Roman" w:cs="Times New Roman"/>
          <w:sz w:val="24"/>
          <w:szCs w:val="22"/>
        </w:rPr>
        <w:t xml:space="preserve">lassroom management is a fundamental skill for teachers, playing a crucial role in shaping students’ learning outcomes </w:t>
      </w:r>
      <w:r w:rsidR="006B40E1" w:rsidRPr="006B40E1">
        <w:rPr>
          <w:rFonts w:ascii="Times New Roman" w:hAnsi="Times New Roman" w:cs="Times New Roman"/>
          <w:sz w:val="24"/>
          <w:szCs w:val="22"/>
        </w:rPr>
        <w:fldChar w:fldCharType="begin"/>
      </w:r>
      <w:r w:rsidR="006B40E1" w:rsidRPr="006B40E1">
        <w:rPr>
          <w:rFonts w:ascii="Times New Roman" w:hAnsi="Times New Roman" w:cs="Times New Roman"/>
          <w:sz w:val="24"/>
          <w:szCs w:val="22"/>
        </w:rPr>
        <w:instrText xml:space="preserve"> ADDIN ZOTERO_ITEM CSL_CITATION {"citationID":"NK5veCZz","properties":{"formattedCitation":"(Hattie, 2008; Wang, 1993)","plainCitation":"(Hattie, 2008; Wang, 1993)","noteIndex":0},"citationItems":[{"id":973,"uris":["http://zotero.org/groups/5349517/items/VIYYGM6A"],"itemData":{"id":973,"type":"book","abstract":"This unique and ground-breaking book is the result of 15 years research and synthesises over 800 meta-analyses on the influences on achievement in school-aged students. It builds a story about the power of teachers, feedback, and a model of learning and understanding. The research involves many millions of students and represents the largest ever evidence based research into what actually works in schools to improve learning. Areas covered include the influence of the student, home, school, curricula, teacher, and teaching strategies. A model of teaching and learning is developed based on the notion of visible teaching and visible learning.\nA major message is that what works best for students is similar to what works best for teachers – an attention to setting challenging learning intentions, being clear about what success means, and an attention to learning strategies for developing conceptual understanding about what teachers and students know and understand.\nAlthough the current evidence based fad has turned into a debate about test scores, this book is about using evidence to build and defend a model of teaching and learning. A major contribution is a fascinating benchmark/dashboard for comparing many innovations in teaching and schools.","event-place":"London","ISBN":"978-0-203-88733-2","note":"DOI: 10.4324/9780203887332","number-of-pages":"392","publisher":"Routledge","publisher-place":"London","title":"Visible Learning: A Synthesis of Over 800 Meta-Analyses Relating to Achievement","title-short":"Visible Learning","author":[{"family":"Hattie","given":"John"}],"issued":{"date-parts":[["2008",11,19]]}}},{"id":978,"uris":["http://zotero.org/groups/5349517/items/9XE35CPP"],"itemData":{"id":978,"type":"report","abstract":"The study explores the relative effects of a wide range of variables that influence learning, and whether three methods--content analysis, expert ratings, and meta-analysis--agree on whether and how strongly these variables influence learning, using the educational research literature and an expert survey. The presence of an emergent knowledge base for school learning was also investigated. A framework was developed to guide the study that incorporated the following theoretical constructs: (1) state and district governance and organization; (2) home and community educational contexts; (3) school demographics, culture, climate, policies, and practices; (4) design and delivery of curriculum and instruction; (5) classroom practices; and (6) student characteristics. Data from 179  handbook chapters (narrative reviews) were used for the content analysis, and a survey of 61 educational researchers provided expert ratings. Meta-analysis was conducted with 91 studies. The magnitude of the correlation between the meta-analyses and the narrative reviews suggests an emergent knowledge base on school learning. The moderate correlation of expert ratings with the results from meta-analysis and narrative reviews also supports an emergent knowledge base on influences on learning. Three appendixes provide technical information on the narrative reviews and expert survey and a list of the 91 sources used in the meta-analysis. (Contains 1 figure, 4 tables, and 119 references.) (SLD)","language":"en","note":"ERIC Number: ED399311","source":"ERIC","title":"Toward a Knowledge Base for School Learning. Publication Series #93-5a","URL":"https://eric.ed.gov/?id=ED399311","author":[{"family":"Wang","given":"M. C."}],"accessed":{"date-parts":[["2025",2,19]]},"issued":{"date-parts":[["1993"]]}}}],"schema":"https://github.com/citation-style-language/schema/raw/master/csl-citation.json"} </w:instrText>
      </w:r>
      <w:r w:rsidR="006B40E1" w:rsidRPr="006B40E1">
        <w:rPr>
          <w:rFonts w:ascii="Times New Roman" w:hAnsi="Times New Roman" w:cs="Times New Roman"/>
          <w:sz w:val="24"/>
          <w:szCs w:val="22"/>
        </w:rPr>
        <w:fldChar w:fldCharType="separate"/>
      </w:r>
      <w:r w:rsidR="006B40E1" w:rsidRPr="006B40E1">
        <w:rPr>
          <w:rFonts w:ascii="Times New Roman" w:hAnsi="Times New Roman" w:cs="Times New Roman"/>
          <w:sz w:val="24"/>
          <w:szCs w:val="22"/>
        </w:rPr>
        <w:t>(Hattie, 2008; Wang, 1993)</w:t>
      </w:r>
      <w:r w:rsidR="006B40E1" w:rsidRPr="006B40E1">
        <w:rPr>
          <w:rFonts w:ascii="Times New Roman" w:hAnsi="Times New Roman" w:cs="Times New Roman"/>
          <w:sz w:val="24"/>
          <w:szCs w:val="22"/>
        </w:rPr>
        <w:fldChar w:fldCharType="end"/>
      </w:r>
      <w:r w:rsidR="006B40E1" w:rsidRPr="006B40E1">
        <w:rPr>
          <w:rFonts w:ascii="Times New Roman" w:hAnsi="Times New Roman" w:cs="Times New Roman"/>
          <w:sz w:val="24"/>
          <w:szCs w:val="22"/>
        </w:rPr>
        <w:t xml:space="preserve"> and fostering a positive classroom </w:t>
      </w:r>
      <w:r w:rsidR="00156CD8">
        <w:rPr>
          <w:rFonts w:ascii="Times New Roman" w:hAnsi="Times New Roman" w:cs="Times New Roman"/>
          <w:sz w:val="24"/>
          <w:szCs w:val="22"/>
        </w:rPr>
        <w:t>atmosphere</w:t>
      </w:r>
      <w:r w:rsidR="006B40E1">
        <w:rPr>
          <w:rFonts w:ascii="Times New Roman" w:hAnsi="Times New Roman" w:cs="Times New Roman"/>
          <w:sz w:val="24"/>
          <w:szCs w:val="22"/>
        </w:rPr>
        <w:t xml:space="preserve"> </w:t>
      </w:r>
      <w:r w:rsidR="006B40E1" w:rsidRPr="006B40E1">
        <w:rPr>
          <w:rFonts w:ascii="Times New Roman" w:hAnsi="Times New Roman" w:cs="Times New Roman"/>
          <w:sz w:val="24"/>
          <w:szCs w:val="22"/>
        </w:rPr>
        <w:fldChar w:fldCharType="begin"/>
      </w:r>
      <w:r w:rsidR="006B40E1" w:rsidRPr="006B40E1">
        <w:rPr>
          <w:rFonts w:ascii="Times New Roman" w:hAnsi="Times New Roman" w:cs="Times New Roman"/>
          <w:sz w:val="24"/>
          <w:szCs w:val="22"/>
        </w:rPr>
        <w:instrText xml:space="preserve"> ADDIN ZOTERO_ITEM CSL_CITATION {"citationID":"or8DXUK7","properties":{"formattedCitation":"(Djigic &amp; Stojiljkovic, 2011; Mitchell &amp; Bradshaw, 2013)","plainCitation":"(Djigic &amp; Stojiljkovic, 2011; Mitchell &amp; Bradshaw, 2013)","noteIndex":0},"citationItems":[{"id":980,"uris":["http://zotero.org/groups/5349517/items/CJZHJKWM"],"itemData":{"id":980,"type":"article-journal","abstract":"Classroom management is related to all teachers actions aimed to establish the stimulative learning environment. As stated by Martin and Baldwin (1993), three teachers’ classroom management styles can be distinguished: interventionist, non-interventionist and interactionist. The purpose of the study is to examine the relations between teachers’ classroom management styles, satisfaction with classroom climate and students’ school achievement. Data analysis shows that both teachers and students are the most satisfied with the classroom climate which is created by teacher-interactionist. Students’ achievements were at its highest when the teachers practiced interactionist style, and at its lowest when the teachers were interventionists.","collection-title":"The 2nd International Conference on Education and Educational Psychology 2011","container-title":"Procedia - Social and Behavioral Sciences","DOI":"10.1016/j.sbspro.2011.11.310","ISSN":"1877-0428","journalAbbreviation":"Procedia - Social and Behavioral Sciences","page":"819-828","source":"ScienceDirect","title":"Classroom management styles, classroom climate and school achievement","volume":"29","author":[{"family":"Djigic","given":"Gordana"},{"family":"Stojiljkovic","given":"Snezana"}],"issued":{"date-parts":[["2011",1,1]]}}},{"id":983,"uris":["http://zotero.org/groups/5349517/items/65B9UTV8"],"itemData":{"id":983,"type":"article-journal","abstract":"There is growing emphasis on the use of positive behavior supports rather than exclusionary discipline strategies to promote a positive classroom environment. Yet, there has been limited research examining the association between these two different approaches to classroom management and students' perceptions of school climate. Data from 1902 students within 93 classrooms that were nested within 37 elementary schools were examined using multilevel structural equation modeling procedures to investigate the association between two different classroom management strategies (i.e., exclusionary discipline strategies and the use of positive behavior supports) and student ratings of school climate (i.e., fairness, order and discipline, student–teacher relationship, and academic motivation). The analyses indicated that greater use of exclusionary discipline strategies was associated with lower order and discipline scores, whereas greater use of classroom-based positive behavior supports was associated with higher scores on order and discipline, fairness, and student–teacher relationship. These findings suggest that pre-service training and professional development activities should promote teachers' use of positive behavior support strategies and encourage reduced reliance on exclusionary discipline strategies in order to enhance the school climate and conditions for learning.","container-title":"Journal of School Psychology","DOI":"10.1016/j.jsp.2013.05.005","ISSN":"0022-4405","issue":"5","journalAbbreviation":"Journal of School Psychology","page":"599-610","source":"ScienceDirect","title":"Examining classroom influences on student perceptions of school climate: The role of classroom management and exclusionary discipline strategies","title-short":"Examining classroom influences on student perceptions of school climate","volume":"51","author":[{"family":"Mitchell","given":"Mary M."},{"family":"Bradshaw","given":"Catherine P."}],"issued":{"date-parts":[["2013",10,1]]}}}],"schema":"https://github.com/citation-style-language/schema/raw/master/csl-citation.json"} </w:instrText>
      </w:r>
      <w:r w:rsidR="006B40E1" w:rsidRPr="006B40E1">
        <w:rPr>
          <w:rFonts w:ascii="Times New Roman" w:hAnsi="Times New Roman" w:cs="Times New Roman"/>
          <w:sz w:val="24"/>
          <w:szCs w:val="22"/>
        </w:rPr>
        <w:fldChar w:fldCharType="separate"/>
      </w:r>
      <w:r w:rsidR="006B40E1" w:rsidRPr="006B40E1">
        <w:rPr>
          <w:rFonts w:ascii="Times New Roman" w:hAnsi="Times New Roman" w:cs="Times New Roman"/>
          <w:sz w:val="24"/>
          <w:szCs w:val="22"/>
        </w:rPr>
        <w:t>(Djigic &amp; Stojiljkovic, 2011; Mitchell &amp; Bradshaw, 2013)</w:t>
      </w:r>
      <w:r w:rsidR="006B40E1" w:rsidRPr="006B40E1">
        <w:rPr>
          <w:rFonts w:ascii="Times New Roman" w:hAnsi="Times New Roman" w:cs="Times New Roman"/>
          <w:sz w:val="24"/>
          <w:szCs w:val="22"/>
        </w:rPr>
        <w:fldChar w:fldCharType="end"/>
      </w:r>
      <w:r w:rsidR="006B40E1">
        <w:rPr>
          <w:rFonts w:ascii="Times New Roman" w:hAnsi="Times New Roman" w:cs="Times New Roman"/>
          <w:sz w:val="24"/>
          <w:szCs w:val="22"/>
        </w:rPr>
        <w:t xml:space="preserve">. </w:t>
      </w:r>
      <w:r w:rsidR="00E343E9" w:rsidRPr="00E343E9">
        <w:rPr>
          <w:rFonts w:ascii="Times New Roman" w:hAnsi="Times New Roman" w:cs="Times New Roman"/>
          <w:sz w:val="24"/>
          <w:szCs w:val="22"/>
        </w:rPr>
        <w:t xml:space="preserve">It encompasses strategies and measures </w:t>
      </w:r>
      <w:r w:rsidR="00790025">
        <w:rPr>
          <w:rFonts w:ascii="Times New Roman" w:hAnsi="Times New Roman" w:cs="Times New Roman"/>
          <w:sz w:val="24"/>
          <w:szCs w:val="22"/>
        </w:rPr>
        <w:t xml:space="preserve">teachers employ to </w:t>
      </w:r>
      <w:r w:rsidR="00E343E9" w:rsidRPr="00E343E9">
        <w:rPr>
          <w:rFonts w:ascii="Times New Roman" w:hAnsi="Times New Roman" w:cs="Times New Roman"/>
          <w:sz w:val="24"/>
          <w:szCs w:val="22"/>
        </w:rPr>
        <w:t xml:space="preserve">create a learning environment conducive to academic success and social-emotional </w:t>
      </w:r>
      <w:r w:rsidR="00E343E9">
        <w:rPr>
          <w:rFonts w:ascii="Times New Roman" w:hAnsi="Times New Roman" w:cs="Times New Roman"/>
          <w:sz w:val="24"/>
          <w:szCs w:val="22"/>
        </w:rPr>
        <w:t xml:space="preserve">learning </w:t>
      </w:r>
      <w:r w:rsidR="0059368D" w:rsidRPr="0059368D">
        <w:rPr>
          <w:rFonts w:ascii="Times New Roman" w:hAnsi="Times New Roman" w:cs="Times New Roman"/>
          <w:sz w:val="24"/>
          <w:szCs w:val="22"/>
        </w:rPr>
        <w:fldChar w:fldCharType="begin"/>
      </w:r>
      <w:r w:rsidR="0059368D" w:rsidRPr="0059368D">
        <w:rPr>
          <w:rFonts w:ascii="Times New Roman" w:hAnsi="Times New Roman" w:cs="Times New Roman"/>
          <w:sz w:val="24"/>
          <w:szCs w:val="22"/>
        </w:rPr>
        <w:instrText xml:space="preserve"> ADDIN ZOTERO_ITEM CSL_CITATION {"citationID":"BWK7zQri","properties":{"formattedCitation":"(Evertson &amp; Weinstein, 2011)","plainCitation":"(Evertson &amp; Weinstein, 2011)","noteIndex":0},"citationItems":[{"id":1075,"uris":["http://zotero.org/groups/5349517/items/U2EJMN8I"],"itemData":{"id":1075,"type":"book","abstract":"\"The Handbook of Classroom Management provides an indispensable reference volume for scholars, teacher educators, in-service practitioners, and the academic libraries serving these audiences. It is also appropriate for graduate courses wholly or partly devoted to the study of classroom management.\"--Pub","event-place":"New York","ISBN":"978-0-203-87478-3","language":"eng","note":"OCLC: 864167930","publisher":"Routledge, Taylor &amp; Francis Group","publisher-place":"New York","source":"Open WorldCat","title":"Handbook of classroom management: research, practice, and contemporary issues","title-short":"Handbook of classroom management","editor":[{"family":"Evertson","given":"Carolyn M."},{"family":"Weinstein","given":"Carol Simon"}],"issued":{"date-parts":[["2011"]]}}}],"schema":"https://github.com/citation-style-language/schema/raw/master/csl-citation.json"} </w:instrText>
      </w:r>
      <w:r w:rsidR="0059368D" w:rsidRPr="0059368D">
        <w:rPr>
          <w:rFonts w:ascii="Times New Roman" w:hAnsi="Times New Roman" w:cs="Times New Roman"/>
          <w:sz w:val="24"/>
          <w:szCs w:val="22"/>
        </w:rPr>
        <w:fldChar w:fldCharType="separate"/>
      </w:r>
      <w:r w:rsidR="0059368D" w:rsidRPr="0059368D">
        <w:rPr>
          <w:rFonts w:ascii="Times New Roman" w:hAnsi="Times New Roman" w:cs="Times New Roman"/>
          <w:sz w:val="24"/>
          <w:szCs w:val="22"/>
        </w:rPr>
        <w:t>(Evertson &amp; Weinstein, 2011)</w:t>
      </w:r>
      <w:r w:rsidR="0059368D" w:rsidRPr="0059368D">
        <w:rPr>
          <w:rFonts w:ascii="Times New Roman" w:hAnsi="Times New Roman" w:cs="Times New Roman"/>
          <w:sz w:val="24"/>
          <w:szCs w:val="22"/>
        </w:rPr>
        <w:fldChar w:fldCharType="end"/>
      </w:r>
      <w:r w:rsidR="0059368D" w:rsidRPr="0059368D">
        <w:rPr>
          <w:rFonts w:ascii="Times New Roman" w:hAnsi="Times New Roman" w:cs="Times New Roman"/>
          <w:sz w:val="24"/>
          <w:szCs w:val="22"/>
        </w:rPr>
        <w:t xml:space="preserve">. </w:t>
      </w:r>
      <w:r w:rsidR="00912CC6" w:rsidRPr="00912CC6">
        <w:rPr>
          <w:rFonts w:ascii="Times New Roman" w:hAnsi="Times New Roman" w:cs="Times New Roman"/>
          <w:sz w:val="24"/>
          <w:szCs w:val="22"/>
        </w:rPr>
        <w:t xml:space="preserve">Managing classroom disruptions is one </w:t>
      </w:r>
      <w:r w:rsidR="00912CC6">
        <w:rPr>
          <w:rFonts w:ascii="Times New Roman" w:hAnsi="Times New Roman" w:cs="Times New Roman"/>
          <w:sz w:val="24"/>
          <w:szCs w:val="22"/>
        </w:rPr>
        <w:t xml:space="preserve">essential </w:t>
      </w:r>
      <w:r w:rsidR="00912CC6" w:rsidRPr="00912CC6">
        <w:rPr>
          <w:rFonts w:ascii="Times New Roman" w:hAnsi="Times New Roman" w:cs="Times New Roman"/>
          <w:sz w:val="24"/>
          <w:szCs w:val="22"/>
        </w:rPr>
        <w:t>aspect of effective classroom management</w:t>
      </w:r>
      <w:r w:rsidR="00912CC6">
        <w:rPr>
          <w:rFonts w:ascii="Times New Roman" w:hAnsi="Times New Roman" w:cs="Times New Roman"/>
          <w:sz w:val="24"/>
          <w:szCs w:val="22"/>
        </w:rPr>
        <w:t xml:space="preserve"> </w:t>
      </w:r>
      <w:r w:rsidR="00912CC6">
        <w:rPr>
          <w:rFonts w:ascii="Times New Roman" w:hAnsi="Times New Roman" w:cs="Times New Roman"/>
          <w:sz w:val="24"/>
          <w:szCs w:val="22"/>
        </w:rPr>
        <w:fldChar w:fldCharType="begin"/>
      </w:r>
      <w:r w:rsidR="00912CC6">
        <w:rPr>
          <w:rFonts w:ascii="Times New Roman" w:hAnsi="Times New Roman" w:cs="Times New Roman"/>
          <w:sz w:val="24"/>
          <w:szCs w:val="22"/>
        </w:rPr>
        <w:instrText xml:space="preserve"> ADDIN ZOTERO_ITEM CSL_CITATION {"citationID":"3xipLnnJ","properties":{"formattedCitation":"(Helmke, 2022)","plainCitation":"(Helmke, 2022)","noteIndex":0},"citationItems":[{"id":1076,"uris":["http://zotero.org/groups/5349517/items/GMYFL68W"],"itemData":{"id":1076,"type":"book","abstract":"Das aktualisierte Standardwerk zur Unterrichtsqualität - mit bewährten und neuen Antworten Entdecken Sie den Klassiker von Andreas Helmke neu - in der umfassend überarbeiteten Ausgabe von 2022. Häufig zitiert, mehrmals aktualisiert, immer fokussiert auf guten Unterricht - dieses Standardwerk sollte in keiner Lehrer:innenbibliothek fehlen. Neben einer kritischen Bilanz der Hattie-Studien „Visible Learning“ und „Visible Learning for Teachers“ sowie einer umfassenden Darstellung der Methoden und Werkzeuge der evidenzbasierten Unterrichtsforschung enthält die Neuauflage erweiterte Kapitel, u.a. zu den Bedingungen lernförderlichen Feedbacks, zur kognitiven Aktivierung von Lernenden und zu den digitalen Kompetenzen von Lehrpersonen und Lernenden.Zentral bleiben weiterhin die Fragen: - Was macht die gute Lehrkraft und was den erfolgreichen Unterricht aus? - Wie lässt sich die Qualität des Unterrichts erfassen, bewerten und verbessern? Nach einer Übersicht über theoretische Konzepte der Lehr-Lern-Forschung (mit Ausführungen zur überschätzten Rolle der \"Neuropädagogik\" für Lehr-Lern-Prozesse) und Merkmalen der Professionalisierung und Lehrerpersönlichkeit stellt der Autor fachübergreifende lernwirksame Merkmale der Unterrichtsqualität sowie Methoden und Werkzeuge der Diagnostik und Evaluation des Unterrichts vor. Dem folgen Kapitel zur Unterrichtsentwicklung und zum Potenzial der Unterrichtsvideografie (auch hier erweitert um Hinweise zur videobasierten Selbstreflexion und videobasiertem Austausch über Unterricht). Zur effektiven Nutzung des Buches tragen zahlreiche Reflexionsaufgaben, Internet- und Literaturhinweise bei. Zudem wird die Arbeit mit diesem Buch unterstützt durch einen online verfügbaren, laufend aktualisierten Anhang mit - Beobachtungsbögen, - Werkzeugen zur Unterrichtsdiagnostik und - Übersichten und Materialien zur Unterrichtsvideografie unter http://www.andreas-helmke.info und http://www.unterrichtsdiagnostik.info. Von einem führenden Experten der Unterrichtsforschung verfasst und auf den neuesten Stand der Forschung gebracht, richtet sich dieses Standardwerk an Lehrkräfte, Schulleitungen, Studienseminare, Studierende des Lehramtes wie auch an Schulaufsichten und Institutionen der schulischen Qualitätssicherung","collection-title":"Schule weiterentwickeln - Unterricht verbessern Orientierungsband","edition":"1. Auflage","event-place":"Hannover","ISBN":"978-3-7800-1009-4","language":"ger","number-of-pages":"1","publisher":"Klett Kallmeyer","publisher-place":"Hannover","source":"K10plus ISBN","title":"Unterrichtsqualität und Professionalisierung: Diagnostik von Lehr-Lern-Prozessen und evidenzbasierte Unterrichtsentwicklung","title-short":"Unterrichtsqualität und Professionalisierung","author":[{"family":"Helmke","given":"Andreas"}],"issued":{"date-parts":[["2022"]]}}}],"schema":"https://github.com/citation-style-language/schema/raw/master/csl-citation.json"} </w:instrText>
      </w:r>
      <w:r w:rsidR="00912CC6">
        <w:rPr>
          <w:rFonts w:ascii="Times New Roman" w:hAnsi="Times New Roman" w:cs="Times New Roman"/>
          <w:sz w:val="24"/>
          <w:szCs w:val="22"/>
        </w:rPr>
        <w:fldChar w:fldCharType="separate"/>
      </w:r>
      <w:r w:rsidR="00912CC6" w:rsidRPr="00912CC6">
        <w:rPr>
          <w:rFonts w:ascii="Times New Roman" w:hAnsi="Times New Roman" w:cs="Times New Roman"/>
          <w:sz w:val="24"/>
        </w:rPr>
        <w:t>(Helmke, 2022)</w:t>
      </w:r>
      <w:r w:rsidR="00912CC6">
        <w:rPr>
          <w:rFonts w:ascii="Times New Roman" w:hAnsi="Times New Roman" w:cs="Times New Roman"/>
          <w:sz w:val="24"/>
          <w:szCs w:val="22"/>
        </w:rPr>
        <w:fldChar w:fldCharType="end"/>
      </w:r>
      <w:r w:rsidR="00912CC6" w:rsidRPr="00912CC6">
        <w:rPr>
          <w:rFonts w:ascii="Times New Roman" w:hAnsi="Times New Roman" w:cs="Times New Roman"/>
          <w:sz w:val="24"/>
          <w:szCs w:val="22"/>
        </w:rPr>
        <w:t>.</w:t>
      </w:r>
      <w:r w:rsidR="00912CC6">
        <w:rPr>
          <w:rFonts w:ascii="Times New Roman" w:hAnsi="Times New Roman" w:cs="Times New Roman"/>
          <w:sz w:val="24"/>
          <w:szCs w:val="22"/>
        </w:rPr>
        <w:t xml:space="preserve"> </w:t>
      </w:r>
      <w:r w:rsidR="00790025">
        <w:rPr>
          <w:rFonts w:ascii="Times New Roman" w:hAnsi="Times New Roman" w:cs="Times New Roman"/>
          <w:sz w:val="24"/>
          <w:szCs w:val="22"/>
        </w:rPr>
        <w:t>When</w:t>
      </w:r>
      <w:r w:rsidR="006B40E1" w:rsidRPr="006B40E1">
        <w:rPr>
          <w:rFonts w:ascii="Times New Roman" w:hAnsi="Times New Roman" w:cs="Times New Roman"/>
          <w:sz w:val="24"/>
          <w:szCs w:val="22"/>
        </w:rPr>
        <w:t xml:space="preserve"> implemented effectively, </w:t>
      </w:r>
      <w:r w:rsidR="00013C2F" w:rsidRPr="00013C2F">
        <w:rPr>
          <w:rFonts w:ascii="Times New Roman" w:hAnsi="Times New Roman" w:cs="Times New Roman"/>
          <w:sz w:val="24"/>
          <w:szCs w:val="22"/>
        </w:rPr>
        <w:t>it helps maintain a structured learning environment by reducing interruptions, optimizing active learning time, and fostering positive teacher-student relationships</w:t>
      </w:r>
      <w:r w:rsidR="00013C2F">
        <w:rPr>
          <w:rFonts w:ascii="Times New Roman" w:hAnsi="Times New Roman" w:cs="Times New Roman"/>
          <w:sz w:val="24"/>
          <w:szCs w:val="22"/>
        </w:rPr>
        <w:t xml:space="preserve"> </w:t>
      </w:r>
      <w:r w:rsidR="006B40E1">
        <w:rPr>
          <w:rFonts w:ascii="Times New Roman" w:hAnsi="Times New Roman" w:cs="Times New Roman"/>
          <w:sz w:val="24"/>
          <w:szCs w:val="22"/>
        </w:rPr>
        <w:fldChar w:fldCharType="begin"/>
      </w:r>
      <w:r w:rsidR="006B40E1">
        <w:rPr>
          <w:rFonts w:ascii="Times New Roman" w:hAnsi="Times New Roman" w:cs="Times New Roman"/>
          <w:sz w:val="24"/>
          <w:szCs w:val="22"/>
        </w:rPr>
        <w:instrText xml:space="preserve"> ADDIN ZOTERO_ITEM CSL_CITATION {"citationID":"rYvvN53a","properties":{"formattedCitation":"(Scherzinger &amp; Wettstein, 2019)","plainCitation":"(Scherzinger &amp; Wettstein, 2019)","noteIndex":0},"citationItems":[{"id":986,"uris":["http://zotero.org/groups/5349517/items/JZAJJALR"],"itemData":{"id":986,"type":"article-journal","abstract":"This study used questionnaires and systematic behavioural observations to examine how teachers, students and external observers perceived classroom disruptions, the teacher–student relationship and classroom management in grade 5 and 6 classrooms in Switzerland. The questionnaire showed that the students of a class agreed to a certain extent in their ratings of classroom disruptions, the teacher–student relationship and classroom management. Comparison of teachers’ and students’ ratings showed that agreement on these constructs varied. We found weak to moderate agreement on classroom disruptions, a weak correspondence for the teacher–student relationship, and no association on classroom management. The results of the behavioural observation showed a moderate agreement between external observers’ and students’ ratings, but no association between external observers’ and class teachers’ ratings and only a weak correspondence with the subject teacher ratings. Thus external observers’ low-inference observations corresponded far better with students’ than teachers’ ratings. To sum up, students, teachers and observers perceive classroom processes differently.","container-title":"Learning Environments Research","DOI":"10.1007/s10984-018-9269-x","ISSN":"1573-1855","issue":"1","journalAbbreviation":"Learning Environ Res","language":"en","page":"101-116","source":"Springer Link","title":"Classroom disruptions, the teacher–student relationship and classroom management from the perspective of teachers, students and external observers: a multimethod approach","title-short":"Classroom disruptions, the teacher–student relationship and classroom management from the perspective of teachers, students and external observers","volume":"22","author":[{"family":"Scherzinger","given":"Marion"},{"family":"Wettstein","given":"Alexander"}],"issued":{"date-parts":[["2019",4,1]]}}}],"schema":"https://github.com/citation-style-language/schema/raw/master/csl-citation.json"} </w:instrText>
      </w:r>
      <w:r w:rsidR="006B40E1">
        <w:rPr>
          <w:rFonts w:ascii="Times New Roman" w:hAnsi="Times New Roman" w:cs="Times New Roman"/>
          <w:sz w:val="24"/>
          <w:szCs w:val="22"/>
        </w:rPr>
        <w:fldChar w:fldCharType="separate"/>
      </w:r>
      <w:r w:rsidR="006B40E1" w:rsidRPr="006B40E1">
        <w:rPr>
          <w:rFonts w:ascii="Times New Roman" w:hAnsi="Times New Roman" w:cs="Times New Roman"/>
          <w:sz w:val="24"/>
        </w:rPr>
        <w:t>(Scherzinger &amp; Wettstein, 2019)</w:t>
      </w:r>
      <w:r w:rsidR="006B40E1">
        <w:rPr>
          <w:rFonts w:ascii="Times New Roman" w:hAnsi="Times New Roman" w:cs="Times New Roman"/>
          <w:sz w:val="24"/>
          <w:szCs w:val="22"/>
        </w:rPr>
        <w:fldChar w:fldCharType="end"/>
      </w:r>
      <w:r w:rsidR="006B40E1" w:rsidRPr="006B40E1">
        <w:rPr>
          <w:rFonts w:ascii="Times New Roman" w:hAnsi="Times New Roman" w:cs="Times New Roman"/>
          <w:sz w:val="24"/>
          <w:szCs w:val="22"/>
        </w:rPr>
        <w:t xml:space="preserve">. </w:t>
      </w:r>
      <w:r w:rsidR="008270F4" w:rsidRPr="008270F4">
        <w:rPr>
          <w:rFonts w:ascii="Times New Roman" w:hAnsi="Times New Roman" w:cs="Times New Roman"/>
          <w:sz w:val="24"/>
          <w:szCs w:val="22"/>
        </w:rPr>
        <w:t xml:space="preserve">Achieving this, however, requires teachers to navigate </w:t>
      </w:r>
      <w:r w:rsidR="00DD1ABE">
        <w:rPr>
          <w:rFonts w:ascii="Times New Roman" w:hAnsi="Times New Roman" w:cs="Times New Roman"/>
          <w:sz w:val="24"/>
          <w:szCs w:val="22"/>
        </w:rPr>
        <w:t xml:space="preserve">the </w:t>
      </w:r>
      <w:r w:rsidR="007C0FF8">
        <w:rPr>
          <w:rFonts w:ascii="Times New Roman" w:hAnsi="Times New Roman" w:cs="Times New Roman"/>
          <w:sz w:val="24"/>
          <w:szCs w:val="22"/>
        </w:rPr>
        <w:t xml:space="preserve">simultaneity and </w:t>
      </w:r>
      <w:r w:rsidR="00DD1ABE" w:rsidRPr="00DD1ABE">
        <w:rPr>
          <w:rFonts w:ascii="Times New Roman" w:hAnsi="Times New Roman" w:cs="Times New Roman"/>
          <w:sz w:val="24"/>
          <w:szCs w:val="22"/>
        </w:rPr>
        <w:t>complexity of classroom interactions</w:t>
      </w:r>
      <w:r w:rsidR="00DD1ABE">
        <w:rPr>
          <w:rFonts w:ascii="Times New Roman" w:hAnsi="Times New Roman" w:cs="Times New Roman"/>
          <w:sz w:val="24"/>
          <w:szCs w:val="22"/>
        </w:rPr>
        <w:t xml:space="preserve"> </w:t>
      </w:r>
      <w:r w:rsidR="006B40E1">
        <w:rPr>
          <w:rFonts w:ascii="Times New Roman" w:hAnsi="Times New Roman" w:cs="Times New Roman"/>
          <w:sz w:val="24"/>
          <w:szCs w:val="22"/>
        </w:rPr>
        <w:fldChar w:fldCharType="begin"/>
      </w:r>
      <w:r w:rsidR="006B40E1">
        <w:rPr>
          <w:rFonts w:ascii="Times New Roman" w:hAnsi="Times New Roman" w:cs="Times New Roman"/>
          <w:sz w:val="24"/>
          <w:szCs w:val="22"/>
        </w:rPr>
        <w:instrText xml:space="preserve"> ADDIN ZOTERO_ITEM CSL_CITATION {"citationID":"DpVcoQB4","properties":{"formattedCitation":"(Doyle, 1980)","plainCitation":"(Doyle, 1980)","noteIndex":0},"citationItems":[{"id":992,"uris":["http://zotero.org/groups/5349517/items/9DTFJQY3"],"itemData":{"id":992,"type":"report","abstract":"This booklet describes a foundation for effective classroom management and focuses on some of the basic processes involved in creating a cooperative atmosphere in the classroom. Four topics are considered: the beginning of the school year, selecting and arranging activities, monitoring and timing activities in the classroom, and stopping misbehavior. Examples are offered of effective procedures for dealing with each of these topics. Descriptions are given of successful ways to pace activities to minimize possibilities for misbehavior, selecting occasions for intervention, sequencing classroom activities, and handling transitions from one activity to another. Recommendations are made for dealing with \"hard core\" disruptive students, punishment, and behavior modification. It is  pointed out that effective management requires: (1) extensive knowledge of what is likely to happen in classrooms; (2) ability to process a large amount of information rapidly; and (3) skill in carrying out effective actions over a long period of time. (JD)","language":"en","note":"ERIC Number: ED206567","publisher":"Kappa Delta Pi, P","source":"ERIC","title":"Classroom Management","URL":"https://eric.ed.gov/?id=ED206567","author":[{"family":"Doyle","given":"Walter"}],"accessed":{"date-parts":[["2025",2,20]]},"issued":{"date-parts":[["1980"]]}}}],"schema":"https://github.com/citation-style-language/schema/raw/master/csl-citation.json"} </w:instrText>
      </w:r>
      <w:r w:rsidR="006B40E1">
        <w:rPr>
          <w:rFonts w:ascii="Times New Roman" w:hAnsi="Times New Roman" w:cs="Times New Roman"/>
          <w:sz w:val="24"/>
          <w:szCs w:val="22"/>
        </w:rPr>
        <w:fldChar w:fldCharType="separate"/>
      </w:r>
      <w:r w:rsidR="006B40E1" w:rsidRPr="006B40E1">
        <w:rPr>
          <w:rFonts w:ascii="Times New Roman" w:hAnsi="Times New Roman" w:cs="Times New Roman"/>
          <w:sz w:val="24"/>
        </w:rPr>
        <w:t>(Doyle, 1980)</w:t>
      </w:r>
      <w:r w:rsidR="006B40E1">
        <w:rPr>
          <w:rFonts w:ascii="Times New Roman" w:hAnsi="Times New Roman" w:cs="Times New Roman"/>
          <w:sz w:val="24"/>
          <w:szCs w:val="22"/>
        </w:rPr>
        <w:fldChar w:fldCharType="end"/>
      </w:r>
      <w:r w:rsidR="006B40E1" w:rsidRPr="006B40E1">
        <w:rPr>
          <w:rFonts w:ascii="Times New Roman" w:hAnsi="Times New Roman" w:cs="Times New Roman"/>
          <w:sz w:val="24"/>
          <w:szCs w:val="22"/>
        </w:rPr>
        <w:t xml:space="preserve"> </w:t>
      </w:r>
      <w:r w:rsidR="008270F4">
        <w:rPr>
          <w:rFonts w:ascii="Times New Roman" w:hAnsi="Times New Roman" w:cs="Times New Roman"/>
          <w:sz w:val="24"/>
          <w:szCs w:val="22"/>
        </w:rPr>
        <w:t>by developing</w:t>
      </w:r>
      <w:r w:rsidR="006B40E1" w:rsidRPr="006B40E1">
        <w:rPr>
          <w:rFonts w:ascii="Times New Roman" w:hAnsi="Times New Roman" w:cs="Times New Roman"/>
          <w:sz w:val="24"/>
          <w:szCs w:val="22"/>
        </w:rPr>
        <w:t xml:space="preserve"> </w:t>
      </w:r>
      <w:r w:rsidR="00963E8D">
        <w:rPr>
          <w:rFonts w:ascii="Times New Roman" w:hAnsi="Times New Roman" w:cs="Times New Roman"/>
          <w:sz w:val="24"/>
          <w:szCs w:val="22"/>
        </w:rPr>
        <w:t>essential</w:t>
      </w:r>
      <w:r w:rsidR="006B40E1" w:rsidRPr="006B40E1">
        <w:rPr>
          <w:rFonts w:ascii="Times New Roman" w:hAnsi="Times New Roman" w:cs="Times New Roman"/>
          <w:sz w:val="24"/>
          <w:szCs w:val="22"/>
        </w:rPr>
        <w:t xml:space="preserve"> skills such as </w:t>
      </w:r>
      <w:r w:rsidR="006B40E1" w:rsidRPr="006B40E1">
        <w:rPr>
          <w:rFonts w:ascii="Times New Roman" w:hAnsi="Times New Roman" w:cs="Times New Roman"/>
          <w:i/>
          <w:iCs/>
          <w:sz w:val="24"/>
          <w:szCs w:val="22"/>
        </w:rPr>
        <w:t>withitness</w:t>
      </w:r>
      <w:r w:rsidR="006B40E1" w:rsidRPr="006B40E1">
        <w:rPr>
          <w:rFonts w:ascii="Times New Roman" w:hAnsi="Times New Roman" w:cs="Times New Roman"/>
          <w:sz w:val="24"/>
          <w:szCs w:val="22"/>
        </w:rPr>
        <w:t xml:space="preserve"> and </w:t>
      </w:r>
      <w:r w:rsidR="006B40E1" w:rsidRPr="006B40E1">
        <w:rPr>
          <w:rFonts w:ascii="Times New Roman" w:hAnsi="Times New Roman" w:cs="Times New Roman"/>
          <w:i/>
          <w:iCs/>
          <w:sz w:val="24"/>
          <w:szCs w:val="22"/>
        </w:rPr>
        <w:t>overlapping</w:t>
      </w:r>
      <w:r w:rsidR="006B40E1">
        <w:rPr>
          <w:rFonts w:ascii="Times New Roman" w:hAnsi="Times New Roman" w:cs="Times New Roman"/>
          <w:sz w:val="24"/>
          <w:szCs w:val="22"/>
        </w:rPr>
        <w:t xml:space="preserve"> </w:t>
      </w:r>
      <w:r w:rsidR="006B40E1">
        <w:rPr>
          <w:rFonts w:ascii="Times New Roman" w:hAnsi="Times New Roman" w:cs="Times New Roman"/>
          <w:sz w:val="24"/>
          <w:szCs w:val="22"/>
        </w:rPr>
        <w:fldChar w:fldCharType="begin"/>
      </w:r>
      <w:r w:rsidR="006B40E1">
        <w:rPr>
          <w:rFonts w:ascii="Times New Roman" w:hAnsi="Times New Roman" w:cs="Times New Roman"/>
          <w:sz w:val="24"/>
          <w:szCs w:val="22"/>
        </w:rPr>
        <w:instrText xml:space="preserve"> ADDIN ZOTERO_ITEM CSL_CITATION {"citationID":"KoUM27Kd","properties":{"formattedCitation":"(Kounin, 2006)","plainCitation":"(Kounin, 2006)","noteIndex":0},"citationItems":[{"id":933,"uris":["http://zotero.org/groups/5349517/items/RJYHKT3D"],"itemData":{"id":933,"type":"book","ISBN":"978-3-8309-6517-6","language":"de","note":"Google-Books-ID: Nw5OGQ298NcC","number-of-pages":"184","publisher":"Waxmann Verlag","source":"Google Books","title":"Techniken der Klassenführung","author":[{"family":"Kounin","given":"Jacob S."}],"issued":{"date-parts":[["2006"]]}}}],"schema":"https://github.com/citation-style-language/schema/raw/master/csl-citation.json"} </w:instrText>
      </w:r>
      <w:r w:rsidR="006B40E1">
        <w:rPr>
          <w:rFonts w:ascii="Times New Roman" w:hAnsi="Times New Roman" w:cs="Times New Roman"/>
          <w:sz w:val="24"/>
          <w:szCs w:val="22"/>
        </w:rPr>
        <w:fldChar w:fldCharType="separate"/>
      </w:r>
      <w:r w:rsidR="006B40E1" w:rsidRPr="006B40E1">
        <w:rPr>
          <w:rFonts w:ascii="Times New Roman" w:hAnsi="Times New Roman" w:cs="Times New Roman"/>
          <w:sz w:val="24"/>
        </w:rPr>
        <w:t>(Kounin, 2006)</w:t>
      </w:r>
      <w:r w:rsidR="006B40E1">
        <w:rPr>
          <w:rFonts w:ascii="Times New Roman" w:hAnsi="Times New Roman" w:cs="Times New Roman"/>
          <w:sz w:val="24"/>
          <w:szCs w:val="22"/>
        </w:rPr>
        <w:fldChar w:fldCharType="end"/>
      </w:r>
      <w:r w:rsidR="006B40E1" w:rsidRPr="006B40E1">
        <w:rPr>
          <w:rFonts w:ascii="Times New Roman" w:hAnsi="Times New Roman" w:cs="Times New Roman"/>
          <w:sz w:val="24"/>
          <w:szCs w:val="22"/>
        </w:rPr>
        <w:t xml:space="preserve">. </w:t>
      </w:r>
      <w:r w:rsidR="006B40E1" w:rsidRPr="006B40E1">
        <w:rPr>
          <w:rFonts w:ascii="Times New Roman" w:hAnsi="Times New Roman" w:cs="Times New Roman"/>
          <w:i/>
          <w:iCs/>
          <w:sz w:val="24"/>
          <w:szCs w:val="22"/>
        </w:rPr>
        <w:t>Withitness</w:t>
      </w:r>
      <w:r w:rsidR="006B40E1" w:rsidRPr="006B40E1">
        <w:rPr>
          <w:rFonts w:ascii="Times New Roman" w:hAnsi="Times New Roman" w:cs="Times New Roman"/>
          <w:sz w:val="24"/>
          <w:szCs w:val="22"/>
        </w:rPr>
        <w:t xml:space="preserve"> refers to a teacher’s heightened awareness of classroom dynamics, allowing for proactive interventions to prevent disruptions from escalating. </w:t>
      </w:r>
      <w:r w:rsidR="006B40E1" w:rsidRPr="006B40E1">
        <w:rPr>
          <w:rFonts w:ascii="Times New Roman" w:hAnsi="Times New Roman" w:cs="Times New Roman"/>
          <w:i/>
          <w:iCs/>
          <w:sz w:val="24"/>
          <w:szCs w:val="22"/>
        </w:rPr>
        <w:t>Overlapping</w:t>
      </w:r>
      <w:r w:rsidR="006B40E1" w:rsidRPr="006B40E1">
        <w:rPr>
          <w:rFonts w:ascii="Times New Roman" w:hAnsi="Times New Roman" w:cs="Times New Roman"/>
          <w:sz w:val="24"/>
          <w:szCs w:val="22"/>
        </w:rPr>
        <w:t xml:space="preserve">, on the other hand, involves </w:t>
      </w:r>
      <w:r w:rsidR="009D593C">
        <w:rPr>
          <w:rFonts w:ascii="Times New Roman" w:hAnsi="Times New Roman" w:cs="Times New Roman"/>
          <w:sz w:val="24"/>
          <w:szCs w:val="22"/>
        </w:rPr>
        <w:t>managing</w:t>
      </w:r>
      <w:r w:rsidR="006B40E1" w:rsidRPr="006B40E1">
        <w:rPr>
          <w:rFonts w:ascii="Times New Roman" w:hAnsi="Times New Roman" w:cs="Times New Roman"/>
          <w:sz w:val="24"/>
          <w:szCs w:val="22"/>
        </w:rPr>
        <w:t xml:space="preserve"> multiple demands simultaneously, ensuring a smooth instructional flow without compromising student focus.</w:t>
      </w:r>
      <w:r w:rsidR="00B72741">
        <w:rPr>
          <w:rFonts w:ascii="Times New Roman" w:hAnsi="Times New Roman" w:cs="Times New Roman"/>
          <w:sz w:val="24"/>
          <w:szCs w:val="22"/>
        </w:rPr>
        <w:t xml:space="preserve"> </w:t>
      </w:r>
    </w:p>
    <w:p w14:paraId="6BD56154" w14:textId="575E0B0E" w:rsidR="00A30B7C" w:rsidRDefault="00A30B7C" w:rsidP="006B40E1">
      <w:pPr>
        <w:rPr>
          <w:rFonts w:ascii="Times New Roman" w:hAnsi="Times New Roman" w:cs="Times New Roman"/>
          <w:sz w:val="24"/>
          <w:szCs w:val="22"/>
        </w:rPr>
      </w:pPr>
      <w:r>
        <w:rPr>
          <w:rFonts w:ascii="Times New Roman" w:hAnsi="Times New Roman" w:cs="Times New Roman"/>
          <w:sz w:val="24"/>
          <w:szCs w:val="22"/>
        </w:rPr>
        <w:fldChar w:fldCharType="begin"/>
      </w:r>
      <w:r w:rsidR="00AA72CF">
        <w:rPr>
          <w:rFonts w:ascii="Times New Roman" w:hAnsi="Times New Roman" w:cs="Times New Roman"/>
          <w:sz w:val="24"/>
          <w:szCs w:val="22"/>
        </w:rPr>
        <w:instrText xml:space="preserve"> ADDIN ZOTERO_ITEM CSL_CITATION {"citationID":"3kkpGBKj","properties":{"formattedCitation":"(Gold &amp; Holodynski, 2015)","plainCitation":"(Gold &amp; Holodynski, 2015)","dontUpdate":true,"noteIndex":0},"citationItems":[{"id":919,"uris":["http://zotero.org/groups/5349517/items/ICIW6F5C"],"itemData":{"id":919,"type":"article-journal","abstract":"The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Pr>
          <w:rFonts w:ascii="Times New Roman" w:hAnsi="Times New Roman" w:cs="Times New Roman"/>
          <w:sz w:val="24"/>
          <w:szCs w:val="22"/>
        </w:rPr>
        <w:fldChar w:fldCharType="separate"/>
      </w:r>
      <w:r w:rsidRPr="00A30B7C">
        <w:rPr>
          <w:rFonts w:ascii="Times New Roman" w:hAnsi="Times New Roman" w:cs="Times New Roman"/>
          <w:sz w:val="24"/>
        </w:rPr>
        <w:t>Gold &amp; Holodynski</w:t>
      </w:r>
      <w:r>
        <w:rPr>
          <w:rFonts w:ascii="Times New Roman" w:hAnsi="Times New Roman" w:cs="Times New Roman"/>
          <w:sz w:val="24"/>
        </w:rPr>
        <w:t xml:space="preserve"> (</w:t>
      </w:r>
      <w:r w:rsidRPr="00A30B7C">
        <w:rPr>
          <w:rFonts w:ascii="Times New Roman" w:hAnsi="Times New Roman" w:cs="Times New Roman"/>
          <w:sz w:val="24"/>
        </w:rPr>
        <w:t>2015)</w:t>
      </w:r>
      <w:r>
        <w:rPr>
          <w:rFonts w:ascii="Times New Roman" w:hAnsi="Times New Roman" w:cs="Times New Roman"/>
          <w:sz w:val="24"/>
          <w:szCs w:val="22"/>
        </w:rPr>
        <w:fldChar w:fldCharType="end"/>
      </w:r>
      <w:r>
        <w:rPr>
          <w:rFonts w:ascii="Times New Roman" w:hAnsi="Times New Roman" w:cs="Times New Roman"/>
          <w:sz w:val="24"/>
          <w:szCs w:val="22"/>
        </w:rPr>
        <w:t xml:space="preserve"> </w:t>
      </w:r>
      <w:r w:rsidRPr="00A30B7C">
        <w:rPr>
          <w:rFonts w:ascii="Times New Roman" w:hAnsi="Times New Roman" w:cs="Times New Roman"/>
          <w:sz w:val="24"/>
          <w:szCs w:val="22"/>
        </w:rPr>
        <w:t xml:space="preserve">group these principles under </w:t>
      </w:r>
      <w:r w:rsidRPr="00A30B7C">
        <w:rPr>
          <w:rFonts w:ascii="Times New Roman" w:hAnsi="Times New Roman" w:cs="Times New Roman"/>
          <w:i/>
          <w:iCs/>
          <w:sz w:val="24"/>
          <w:szCs w:val="22"/>
        </w:rPr>
        <w:t>monitoring</w:t>
      </w:r>
      <w:r w:rsidRPr="00A30B7C">
        <w:rPr>
          <w:rFonts w:ascii="Times New Roman" w:hAnsi="Times New Roman" w:cs="Times New Roman"/>
          <w:sz w:val="24"/>
          <w:szCs w:val="22"/>
        </w:rPr>
        <w:t>, which includes proactive and reactive strategies for effective classroom management. Proactive monitoring ensures teachers remain attuned to classroom activities while making their presence perceptible through verbal, gestural, and facial feedback</w:t>
      </w:r>
      <w:r>
        <w:rPr>
          <w:rFonts w:ascii="Times New Roman" w:hAnsi="Times New Roman" w:cs="Times New Roman"/>
          <w:sz w:val="24"/>
          <w:szCs w:val="22"/>
        </w:rPr>
        <w:t xml:space="preserve"> </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{"citationID":"Sw0MfcO0","properties":{"formattedCitation":"(Kiel et al., 2013)","plainCitation":"(Kiel et al., 2013)","noteIndex":0},"citationItems":[{"id":955,"uris":["http://zotero.org/groups/5349517/items/7RX7GGEL"],"itemData":{"id":955,"type":"book","collection-number":"3992","collection-title":"UTB Schulpädagogik","event-place":"Bad Heilbrunn","ISBN":"978-3-8252-3992-3","language":"ger","number-of-pages":"222","publisher":"Verlag Julius Klinkhardt","publisher-place":"Bad Heilbrunn","source":"K10plus ISBN","title":"Trainingsbuch Klassenführung","author":[{"family":"Kiel","given":"Ewald"},{"family":"Frey","given":"Anne"},{"family":"Weiß","given":"Sabine"}],"issued":{"date-parts":[["2013"]]}}}],"schema":"https://github.com/citation-style-language/schema/raw/master/csl-citation.json"} </w:instrText>
      </w:r>
      <w:r>
        <w:rPr>
          <w:rFonts w:ascii="Times New Roman" w:hAnsi="Times New Roman" w:cs="Times New Roman"/>
          <w:sz w:val="24"/>
          <w:szCs w:val="22"/>
        </w:rPr>
        <w:fldChar w:fldCharType="separate"/>
      </w:r>
      <w:r w:rsidRPr="00A30B7C">
        <w:rPr>
          <w:rFonts w:ascii="Times New Roman" w:hAnsi="Times New Roman" w:cs="Times New Roman"/>
          <w:sz w:val="24"/>
        </w:rPr>
        <w:t>(Kiel et al., 2013)</w:t>
      </w:r>
      <w:r>
        <w:rPr>
          <w:rFonts w:ascii="Times New Roman" w:hAnsi="Times New Roman" w:cs="Times New Roman"/>
          <w:sz w:val="24"/>
          <w:szCs w:val="22"/>
        </w:rPr>
        <w:fldChar w:fldCharType="end"/>
      </w:r>
      <w:r w:rsidRPr="00A30B7C">
        <w:rPr>
          <w:rFonts w:ascii="Times New Roman" w:hAnsi="Times New Roman" w:cs="Times New Roman"/>
          <w:sz w:val="24"/>
          <w:szCs w:val="22"/>
        </w:rPr>
        <w:t xml:space="preserve">. Reactive monitoring involves timely responses to disruptions, adjusted to context and severity </w:t>
      </w:r>
      <w:r w:rsidR="005E3815">
        <w:rPr>
          <w:rFonts w:ascii="Times New Roman" w:hAnsi="Times New Roman" w:cs="Times New Roman"/>
          <w:sz w:val="24"/>
          <w:szCs w:val="22"/>
        </w:rPr>
        <w:fldChar w:fldCharType="begin"/>
      </w:r>
      <w:r w:rsidR="005E3815">
        <w:rPr>
          <w:rFonts w:ascii="Times New Roman" w:hAnsi="Times New Roman" w:cs="Times New Roman"/>
          <w:sz w:val="24"/>
          <w:szCs w:val="22"/>
        </w:rPr>
        <w:instrText xml:space="preserve"> ADDIN ZOTERO_ITEM CSL_CITATION {"citationID":"cg8V1F8Y","properties":{"formattedCitation":"(Kounin, 2006)","plainCitation":"(Kounin, 2006)","noteIndex":0},"citationItems":[{"id":933,"uris":["http://zotero.org/groups/5349517/items/RJYHKT3D"],"itemData":{"id":933,"type":"book","ISBN":"978-3-8309-6517-6","language":"de","note":"Google-Books-ID: Nw5OGQ298NcC","number-of-pages":"184","publisher":"Waxmann Verlag","source":"Google Books","title":"Techniken der Klassenführung","author":[{"family":"Kounin","given":"Jacob S."}],"issued":{"date-parts":[["2006"]]}}}],"schema":"https://github.com/citation-style-language/schema/raw/master/csl-citation.json"} </w:instrText>
      </w:r>
      <w:r w:rsidR="005E3815">
        <w:rPr>
          <w:rFonts w:ascii="Times New Roman" w:hAnsi="Times New Roman" w:cs="Times New Roman"/>
          <w:sz w:val="24"/>
          <w:szCs w:val="22"/>
        </w:rPr>
        <w:fldChar w:fldCharType="separate"/>
      </w:r>
      <w:r w:rsidR="005E3815" w:rsidRPr="005E3815">
        <w:rPr>
          <w:rFonts w:ascii="Times New Roman" w:hAnsi="Times New Roman" w:cs="Times New Roman"/>
          <w:sz w:val="24"/>
        </w:rPr>
        <w:t>(Kounin, 2006)</w:t>
      </w:r>
      <w:r w:rsidR="005E3815">
        <w:rPr>
          <w:rFonts w:ascii="Times New Roman" w:hAnsi="Times New Roman" w:cs="Times New Roman"/>
          <w:sz w:val="24"/>
          <w:szCs w:val="22"/>
        </w:rPr>
        <w:fldChar w:fldCharType="end"/>
      </w:r>
      <w:r w:rsidR="005E3815">
        <w:rPr>
          <w:rFonts w:ascii="Times New Roman" w:hAnsi="Times New Roman" w:cs="Times New Roman"/>
          <w:sz w:val="24"/>
          <w:szCs w:val="22"/>
        </w:rPr>
        <w:t>.</w:t>
      </w:r>
    </w:p>
    <w:p w14:paraId="2930B134" w14:textId="1F7725E3" w:rsidR="0022062E" w:rsidRPr="0022062E" w:rsidRDefault="0022062E" w:rsidP="0022062E">
      <w:pPr>
        <w:pStyle w:val="berschrift2"/>
        <w:rPr>
          <w:rFonts w:ascii="Times New Roman" w:hAnsi="Times New Roman" w:cs="Times New Roman"/>
          <w:sz w:val="24"/>
          <w:szCs w:val="24"/>
        </w:rPr>
      </w:pPr>
      <w:r w:rsidRPr="0022062E">
        <w:rPr>
          <w:rFonts w:ascii="Times New Roman" w:hAnsi="Times New Roman" w:cs="Times New Roman"/>
          <w:sz w:val="24"/>
          <w:szCs w:val="24"/>
        </w:rPr>
        <w:t xml:space="preserve">Classroom </w:t>
      </w:r>
      <w:r w:rsidR="00064DDA">
        <w:rPr>
          <w:rFonts w:ascii="Times New Roman" w:hAnsi="Times New Roman" w:cs="Times New Roman"/>
          <w:sz w:val="24"/>
          <w:szCs w:val="24"/>
        </w:rPr>
        <w:t>Disruptions</w:t>
      </w:r>
      <w:r w:rsidRPr="0022062E">
        <w:rPr>
          <w:rFonts w:ascii="Times New Roman" w:hAnsi="Times New Roman" w:cs="Times New Roman"/>
          <w:sz w:val="24"/>
          <w:szCs w:val="24"/>
        </w:rPr>
        <w:t xml:space="preserve"> </w:t>
      </w:r>
    </w:p>
    <w:p w14:paraId="70EC2059" w14:textId="57FAA35D" w:rsidR="00810CB6" w:rsidRDefault="00025902" w:rsidP="00075D38">
      <w:pPr>
        <w:rPr>
          <w:rFonts w:ascii="Times New Roman" w:hAnsi="Times New Roman" w:cs="Times New Roman"/>
          <w:sz w:val="24"/>
          <w:szCs w:val="22"/>
        </w:rPr>
      </w:pPr>
      <w:r w:rsidRPr="00025902">
        <w:rPr>
          <w:rFonts w:ascii="Times New Roman" w:hAnsi="Times New Roman" w:cs="Times New Roman"/>
          <w:sz w:val="24"/>
          <w:szCs w:val="22"/>
        </w:rPr>
        <w:lastRenderedPageBreak/>
        <w:t>T</w:t>
      </w:r>
      <w:r w:rsidR="0083367D">
        <w:rPr>
          <w:rFonts w:ascii="Times New Roman" w:hAnsi="Times New Roman" w:cs="Times New Roman"/>
          <w:sz w:val="24"/>
          <w:szCs w:val="22"/>
        </w:rPr>
        <w:t>he</w:t>
      </w:r>
      <w:r w:rsidRPr="00025902">
        <w:rPr>
          <w:rFonts w:ascii="Times New Roman" w:hAnsi="Times New Roman" w:cs="Times New Roman"/>
          <w:sz w:val="24"/>
          <w:szCs w:val="22"/>
        </w:rPr>
        <w:t xml:space="preserve"> ability to anticipate and respond effectively is particularly vital when addressing one of the most persistent challenges in educational settings: classroom disruptions</w:t>
      </w:r>
      <w:r w:rsidR="00F63E2A">
        <w:rPr>
          <w:rFonts w:ascii="Times New Roman" w:hAnsi="Times New Roman" w:cs="Times New Roman"/>
          <w:sz w:val="24"/>
          <w:szCs w:val="22"/>
        </w:rPr>
        <w:t xml:space="preserve">, </w:t>
      </w:r>
      <w:r w:rsidR="00F63E2A" w:rsidRPr="00F63E2A">
        <w:rPr>
          <w:rFonts w:ascii="Times New Roman" w:hAnsi="Times New Roman" w:cs="Times New Roman"/>
          <w:sz w:val="24"/>
          <w:szCs w:val="22"/>
        </w:rPr>
        <w:t xml:space="preserve">as such </w:t>
      </w:r>
      <w:r w:rsidR="00ED779B">
        <w:rPr>
          <w:rFonts w:ascii="Times New Roman" w:hAnsi="Times New Roman" w:cs="Times New Roman"/>
          <w:sz w:val="24"/>
          <w:szCs w:val="22"/>
        </w:rPr>
        <w:t>disruptions</w:t>
      </w:r>
      <w:r w:rsidR="00F63E2A" w:rsidRPr="00F63E2A">
        <w:rPr>
          <w:rFonts w:ascii="Times New Roman" w:hAnsi="Times New Roman" w:cs="Times New Roman"/>
          <w:sz w:val="24"/>
          <w:szCs w:val="22"/>
        </w:rPr>
        <w:t xml:space="preserve"> can impair instructional time, weaken student engagement, and hinder academic achievement</w:t>
      </w:r>
      <w:r w:rsidR="00F63E2A">
        <w:rPr>
          <w:rFonts w:ascii="Times New Roman" w:hAnsi="Times New Roman" w:cs="Times New Roman"/>
          <w:sz w:val="24"/>
          <w:szCs w:val="22"/>
        </w:rPr>
        <w:t xml:space="preserve"> </w:t>
      </w:r>
      <w:r w:rsidR="006B40E1">
        <w:rPr>
          <w:rFonts w:ascii="Times New Roman" w:hAnsi="Times New Roman" w:cs="Times New Roman"/>
          <w:sz w:val="24"/>
          <w:szCs w:val="22"/>
        </w:rPr>
        <w:fldChar w:fldCharType="begin"/>
      </w:r>
      <w:r w:rsidR="006B40E1">
        <w:rPr>
          <w:rFonts w:ascii="Times New Roman" w:hAnsi="Times New Roman" w:cs="Times New Roman"/>
          <w:sz w:val="24"/>
          <w:szCs w:val="22"/>
        </w:rPr>
        <w:instrText xml:space="preserve"> ADDIN ZOTERO_ITEM CSL_CITATION {"citationID":"DbyCbx1b","properties":{"formattedCitation":"(Chow et al., 2024; Kraft &amp; Monti-Nussbaum, 2021; Marder et al., 2023)","plainCitation":"(Chow et al., 2024; Kraft &amp; Monti-Nussbaum, 2021; Marder et al., 2023)","noteIndex":0},"citationItems":[{"id":998,"uris":["http://zotero.org/groups/5349517/items/DT5A2FWQ"],"itemData":{"id":998,"type":"article-journal","abstract":"The purpose of this study was to conduct a systematic meta-review with the goal of documenting the landscape of measures of classroom management in the school-based literature. Our systematic search for systematic reviews and extraction of primary studies in the classroom management research yielded 73 studies for inclusion that captured 76 different classroom management measures. We present an inclusive repository of measures from the field. Results revealed high levels of variability in aspects of both scales and observational measures across a range of domains assessed. We discuss our descriptive analysis of the landscape of classroom management measures and provide implications for future work.","container-title":"Assessment for Effective Intervention","DOI":"10.1177/15345084231208671","ISSN":"1534-5084","issue":"2","language":"en","note":"publisher: SAGE Publications Inc","page":"60-74","source":"SAGE Journals","title":"A Systematic Meta-Review of Measures of Classroom Management in School Settings","volume":"49","author":[{"family":"Chow","given":"Jason C."},{"family":"Sayers","given":"Robin"},{"family":"Fu","given":"Yang"},{"family":"Granger","given":"Kristen L."},{"family":"McCullough","given":"Shannon"},{"family":"Kingsbery","given":"Corinne"},{"family":"Morse","given":"Ashley"}],"issued":{"date-parts":[["2024",3,1]]}}},{"id":1000,"uris":["http://zotero.org/groups/5349517/items/HH5DS5W8"],"itemData":{"id":1000,"type":"article-journal","abstract":"Narrative accounts of classroom instruction suggest that external interruptions, such as intercom announcements and visits from staff, are a regular occurrence in U.S. public schools. We study the frequency, nature, duration, and consequences of external interruptions in the Providence Public School District (PPSD) using original data from a district-wide survey and classroom observations. We estimate that a typical classroom in the PPSD is interrupted more than 2,000 times per year and that these interruptions and the disruptions they cause result in the loss of between 10 and 20 days of instructional time. Several findings suggest that there exists substantial scope for reducing interruptions. Administrators appear to systematically underestimate the frequency and negative consequences of interruptions. Furthermore, interruptions vary widely across schools and are largely caused by school staff. Schools might reduce disruptions to the learning environment by creating a culture that prioritizes instructional time, instituting better communication protocols, and addressing the challenges posed by student tardiness.","container-title":"AERA Open","DOI":"10.1177/23328584211028856","ISSN":"2332-8584","language":"en","note":"publisher: SAGE Publications Inc","page":"23328584211028856","source":"SAGE Journals","title":"The Big Problem With Little Interruptions to Classroom Learning","volume":"7","author":[{"family":"Kraft","given":"Matthew A."},{"family":"Monti-Nussbaum","given":"Manuel"}],"issued":{"date-parts":[["2021",1,1]]}}},{"id":1002,"uris":["http://zotero.org/groups/5349517/items/BJ27YPPF"],"itemData":{"id":1002,"type":"article-journal","abstract":"Establishing a well-organized classroom conducive to learning is a key element of high-quality teaching. However, less is known about the degree to which the classroom management process is affected by the specific students in the classroom. Using two large-scale datasets of German secondary school students, the present two studies examined the effectiveness of teachers' classroom management in mathematics while taking into account students' disruptive behavior in the classroom. When controlling for the average level of disruptions in the classroom, both students' disruptive behavior and teachers' monitoring activity were negatively associated with students' mathematics achievement, whereas no associations occurred for teachers' structure and rule clarity. The results suggest that teachers' monitoring activity needs to take into account students’ disruptive behavior in the classroom, highlighting the complexity of effective classroom management.","container-title":"Learning and Instruction","DOI":"10.1016/j.learninstruc.2023.101746","ISSN":"0959-4752","journalAbbreviation":"Learning and Instruction","page":"101746","source":"ScienceDirect","title":"Classroom management and students' mathematics achievement: The role of students’ disruptive behavior and teacher classroom management","title-short":"Classroom management and students' mathematics achievement","volume":"86","author":[{"family":"Marder","given":"Johanna"},{"family":"Thiel","given":"Felicitas"},{"family":"Göllner","given":"Richard"}],"issued":{"date-parts":[["2023",8,1]]}}}],"schema":"https://github.com/citation-style-language/schema/raw/master/csl-citation.json"} </w:instrText>
      </w:r>
      <w:r w:rsidR="006B40E1">
        <w:rPr>
          <w:rFonts w:ascii="Times New Roman" w:hAnsi="Times New Roman" w:cs="Times New Roman"/>
          <w:sz w:val="24"/>
          <w:szCs w:val="22"/>
        </w:rPr>
        <w:fldChar w:fldCharType="separate"/>
      </w:r>
      <w:r w:rsidR="006B40E1" w:rsidRPr="006B40E1">
        <w:rPr>
          <w:rFonts w:ascii="Times New Roman" w:hAnsi="Times New Roman" w:cs="Times New Roman"/>
          <w:sz w:val="24"/>
        </w:rPr>
        <w:t>(Chow et al., 2024; Kraft &amp; Monti-Nussbaum, 2021; Marder et al., 2023)</w:t>
      </w:r>
      <w:r w:rsidR="006B40E1">
        <w:rPr>
          <w:rFonts w:ascii="Times New Roman" w:hAnsi="Times New Roman" w:cs="Times New Roman"/>
          <w:sz w:val="24"/>
          <w:szCs w:val="22"/>
        </w:rPr>
        <w:fldChar w:fldCharType="end"/>
      </w:r>
      <w:r w:rsidR="006B40E1" w:rsidRPr="006B40E1">
        <w:rPr>
          <w:rFonts w:ascii="Times New Roman" w:hAnsi="Times New Roman" w:cs="Times New Roman"/>
          <w:sz w:val="24"/>
          <w:szCs w:val="22"/>
        </w:rPr>
        <w:t>.</w:t>
      </w:r>
    </w:p>
    <w:p w14:paraId="0ED67071" w14:textId="47CF86BF" w:rsidR="005A222A" w:rsidRDefault="00075D38" w:rsidP="00810CB6">
      <w:pPr>
        <w:rPr>
          <w:rFonts w:ascii="Times New Roman" w:hAnsi="Times New Roman" w:cs="Times New Roman"/>
          <w:sz w:val="24"/>
          <w:szCs w:val="22"/>
        </w:rPr>
      </w:pPr>
      <w:r w:rsidRPr="00075D38">
        <w:rPr>
          <w:rFonts w:ascii="Times New Roman" w:hAnsi="Times New Roman" w:cs="Times New Roman"/>
          <w:sz w:val="24"/>
          <w:szCs w:val="22"/>
        </w:rPr>
        <w:t xml:space="preserve">Disruptions, as described by </w:t>
      </w:r>
      <w:r w:rsidR="00753337">
        <w:rPr>
          <w:rFonts w:ascii="Times New Roman" w:hAnsi="Times New Roman" w:cs="Times New Roman"/>
          <w:sz w:val="24"/>
          <w:szCs w:val="22"/>
        </w:rPr>
        <w:fldChar w:fldCharType="begin"/>
      </w:r>
      <w:r w:rsidR="00490975">
        <w:rPr>
          <w:rFonts w:ascii="Times New Roman" w:hAnsi="Times New Roman" w:cs="Times New Roman"/>
          <w:sz w:val="24"/>
          <w:szCs w:val="22"/>
        </w:rPr>
        <w:instrText xml:space="preserve"> ADDIN ZOTERO_ITEM CSL_CITATION {"citationID":"FdMkO3Ng","properties":{"formattedCitation":"(Lohmann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753337">
        <w:rPr>
          <w:rFonts w:ascii="Times New Roman" w:hAnsi="Times New Roman" w:cs="Times New Roman"/>
          <w:sz w:val="24"/>
          <w:szCs w:val="22"/>
        </w:rPr>
        <w:fldChar w:fldCharType="separate"/>
      </w:r>
      <w:r w:rsidR="00753337" w:rsidRPr="00753337">
        <w:rPr>
          <w:rFonts w:ascii="Times New Roman" w:hAnsi="Times New Roman" w:cs="Times New Roman"/>
          <w:sz w:val="24"/>
        </w:rPr>
        <w:t>Lohmann &amp; Meyer</w:t>
      </w:r>
      <w:r w:rsidR="00753337">
        <w:rPr>
          <w:rFonts w:ascii="Times New Roman" w:hAnsi="Times New Roman" w:cs="Times New Roman"/>
          <w:sz w:val="24"/>
        </w:rPr>
        <w:t xml:space="preserve"> (</w:t>
      </w:r>
      <w:r w:rsidR="00753337" w:rsidRPr="00753337">
        <w:rPr>
          <w:rFonts w:ascii="Times New Roman" w:hAnsi="Times New Roman" w:cs="Times New Roman"/>
          <w:sz w:val="24"/>
        </w:rPr>
        <w:t>2003)</w:t>
      </w:r>
      <w:r w:rsidR="00753337">
        <w:rPr>
          <w:rFonts w:ascii="Times New Roman" w:hAnsi="Times New Roman" w:cs="Times New Roman"/>
          <w:sz w:val="24"/>
          <w:szCs w:val="22"/>
        </w:rPr>
        <w:fldChar w:fldCharType="end"/>
      </w:r>
      <w:r w:rsidR="00753337">
        <w:rPr>
          <w:rFonts w:ascii="Times New Roman" w:hAnsi="Times New Roman" w:cs="Times New Roman"/>
          <w:sz w:val="24"/>
          <w:szCs w:val="22"/>
        </w:rPr>
        <w:t xml:space="preserve">, </w:t>
      </w:r>
      <w:r w:rsidRPr="00075D38">
        <w:rPr>
          <w:rFonts w:ascii="Times New Roman" w:hAnsi="Times New Roman" w:cs="Times New Roman"/>
          <w:sz w:val="24"/>
          <w:szCs w:val="22"/>
        </w:rPr>
        <w:t>are events that interfere with the essential conditions necessary for effective instruction and student participation.</w:t>
      </w:r>
      <w:r w:rsidR="002E7BCF">
        <w:rPr>
          <w:rFonts w:ascii="Times New Roman" w:hAnsi="Times New Roman" w:cs="Times New Roman"/>
          <w:sz w:val="24"/>
          <w:szCs w:val="22"/>
        </w:rPr>
        <w:t xml:space="preserve"> </w:t>
      </w:r>
      <w:r w:rsidR="00484338" w:rsidRPr="00484338">
        <w:rPr>
          <w:rFonts w:ascii="Times New Roman" w:hAnsi="Times New Roman" w:cs="Times New Roman"/>
          <w:sz w:val="24"/>
          <w:szCs w:val="22"/>
        </w:rPr>
        <w:t xml:space="preserve">These behaviors can generally be categorized into four primary types, based on their nature and impact on classroom dynamics </w:t>
      </w:r>
      <w:r w:rsidR="00484338">
        <w:rPr>
          <w:rFonts w:ascii="Times New Roman" w:hAnsi="Times New Roman" w:cs="Times New Roman"/>
          <w:sz w:val="24"/>
          <w:szCs w:val="22"/>
        </w:rPr>
        <w:fldChar w:fldCharType="begin"/>
      </w:r>
      <w:r w:rsidR="00484338">
        <w:rPr>
          <w:rFonts w:ascii="Times New Roman" w:hAnsi="Times New Roman" w:cs="Times New Roman"/>
          <w:sz w:val="24"/>
          <w:szCs w:val="22"/>
        </w:rPr>
        <w:instrText xml:space="preserve"> ADDIN ZOTERO_ITEM CSL_CITATION {"citationID":"teQePSPn","properties":{"formattedCitation":"(Lohmann &amp; Meyer, 2003)","plainCitation":"(Lohmann &amp; Meyer, 2003)","noteIndex":0},"citationItems":[{"id":803,"uris":["http://zotero.org/groups/5349517/items/W9DMGN77"],"itemData":{"id":803,"type":"book","publisher":"Cornelsen-Scriptor","title":"Mit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484338">
        <w:rPr>
          <w:rFonts w:ascii="Times New Roman" w:hAnsi="Times New Roman" w:cs="Times New Roman"/>
          <w:sz w:val="24"/>
          <w:szCs w:val="22"/>
        </w:rPr>
        <w:fldChar w:fldCharType="separate"/>
      </w:r>
      <w:r w:rsidR="00484338" w:rsidRPr="00484338">
        <w:rPr>
          <w:rFonts w:ascii="Times New Roman" w:hAnsi="Times New Roman" w:cs="Times New Roman"/>
          <w:sz w:val="24"/>
        </w:rPr>
        <w:t>(Lohmann &amp; Meyer, 2003)</w:t>
      </w:r>
      <w:r w:rsidR="00484338">
        <w:rPr>
          <w:rFonts w:ascii="Times New Roman" w:hAnsi="Times New Roman" w:cs="Times New Roman"/>
          <w:sz w:val="24"/>
          <w:szCs w:val="22"/>
        </w:rPr>
        <w:fldChar w:fldCharType="end"/>
      </w:r>
      <w:r w:rsidR="00484338">
        <w:rPr>
          <w:rFonts w:ascii="Times New Roman" w:hAnsi="Times New Roman" w:cs="Times New Roman"/>
          <w:sz w:val="24"/>
          <w:szCs w:val="22"/>
        </w:rPr>
        <w:t>.</w:t>
      </w:r>
      <w:r w:rsidR="00EB3158">
        <w:rPr>
          <w:rFonts w:ascii="Times New Roman" w:hAnsi="Times New Roman" w:cs="Times New Roman"/>
          <w:sz w:val="24"/>
          <w:szCs w:val="22"/>
        </w:rPr>
        <w:t xml:space="preserve"> </w:t>
      </w:r>
      <w:r w:rsidR="005A222A" w:rsidRPr="005A222A">
        <w:rPr>
          <w:rFonts w:ascii="Times New Roman" w:hAnsi="Times New Roman" w:cs="Times New Roman"/>
          <w:i/>
          <w:iCs/>
          <w:sz w:val="24"/>
          <w:szCs w:val="22"/>
        </w:rPr>
        <w:t>Verbal disruptions</w:t>
      </w:r>
      <w:r w:rsidR="005A222A" w:rsidRPr="005A222A">
        <w:rPr>
          <w:rFonts w:ascii="Times New Roman" w:hAnsi="Times New Roman" w:cs="Times New Roman"/>
          <w:sz w:val="24"/>
          <w:szCs w:val="22"/>
        </w:rPr>
        <w:t xml:space="preserve"> include spoken interruptions such as chatting, whispering, or heckling, which can disturb lesson flow and diminish focus. </w:t>
      </w:r>
      <w:r w:rsidR="005A222A" w:rsidRPr="005A222A">
        <w:rPr>
          <w:rFonts w:ascii="Times New Roman" w:hAnsi="Times New Roman" w:cs="Times New Roman"/>
          <w:i/>
          <w:iCs/>
          <w:sz w:val="24"/>
          <w:szCs w:val="22"/>
        </w:rPr>
        <w:t>Physical disruptions</w:t>
      </w:r>
      <w:r w:rsidR="005A222A" w:rsidRPr="005A222A">
        <w:rPr>
          <w:rFonts w:ascii="Times New Roman" w:hAnsi="Times New Roman" w:cs="Times New Roman"/>
          <w:sz w:val="24"/>
          <w:szCs w:val="22"/>
        </w:rPr>
        <w:t xml:space="preserve"> refer to motor restlessness or unnecessary physical activity, like drumming on desks, snapping fingers, or clicking pens, which distract both teachers and students. </w:t>
      </w:r>
      <w:r w:rsidR="004309E1">
        <w:rPr>
          <w:rFonts w:ascii="Times New Roman" w:hAnsi="Times New Roman" w:cs="Times New Roman"/>
          <w:sz w:val="24"/>
          <w:szCs w:val="22"/>
        </w:rPr>
        <w:t xml:space="preserve">Indicators of </w:t>
      </w:r>
      <w:r w:rsidR="004309E1" w:rsidRPr="004309E1">
        <w:rPr>
          <w:rFonts w:ascii="Times New Roman" w:hAnsi="Times New Roman" w:cs="Times New Roman"/>
          <w:i/>
          <w:iCs/>
          <w:sz w:val="24"/>
          <w:szCs w:val="22"/>
        </w:rPr>
        <w:t>l</w:t>
      </w:r>
      <w:r w:rsidR="005A222A" w:rsidRPr="005A222A">
        <w:rPr>
          <w:rFonts w:ascii="Times New Roman" w:hAnsi="Times New Roman" w:cs="Times New Roman"/>
          <w:i/>
          <w:iCs/>
          <w:sz w:val="24"/>
          <w:szCs w:val="22"/>
        </w:rPr>
        <w:t>ack of eagerness to learn</w:t>
      </w:r>
      <w:r w:rsidR="005A222A" w:rsidRPr="005A222A">
        <w:rPr>
          <w:rFonts w:ascii="Times New Roman" w:hAnsi="Times New Roman" w:cs="Times New Roman"/>
          <w:sz w:val="24"/>
          <w:szCs w:val="22"/>
        </w:rPr>
        <w:t xml:space="preserve"> manifests through disengagement behaviors, such as drawing, resting one’s head on the desk, or using a phone – actions that reduce participation and hinder comprehension. Finally, </w:t>
      </w:r>
      <w:r w:rsidR="005A222A" w:rsidRPr="005A222A">
        <w:rPr>
          <w:rFonts w:ascii="Times New Roman" w:hAnsi="Times New Roman" w:cs="Times New Roman"/>
          <w:i/>
          <w:iCs/>
          <w:sz w:val="24"/>
          <w:szCs w:val="22"/>
        </w:rPr>
        <w:t>aggressive behavior</w:t>
      </w:r>
      <w:r w:rsidR="005A222A" w:rsidRPr="005A222A">
        <w:rPr>
          <w:rFonts w:ascii="Times New Roman" w:hAnsi="Times New Roman" w:cs="Times New Roman"/>
          <w:sz w:val="24"/>
          <w:szCs w:val="22"/>
        </w:rPr>
        <w:t xml:space="preserve"> encompasses hostile actions or emotional outbursts, including yelling, defiance, or physical confrontations, all of which threaten the classroom’s safety.</w:t>
      </w:r>
    </w:p>
    <w:p w14:paraId="567E031F" w14:textId="23B4E6E1" w:rsidR="004C043E" w:rsidRPr="004C043E" w:rsidRDefault="00727CD7" w:rsidP="00DB3DAF">
      <w:pPr>
        <w:rPr>
          <w:rFonts w:ascii="Times New Roman" w:hAnsi="Times New Roman" w:cs="Times New Roman"/>
          <w:sz w:val="24"/>
          <w:szCs w:val="22"/>
        </w:rPr>
      </w:pPr>
      <w:r w:rsidRPr="00727CD7">
        <w:rPr>
          <w:rFonts w:ascii="Times New Roman" w:hAnsi="Times New Roman" w:cs="Times New Roman"/>
          <w:sz w:val="24"/>
          <w:szCs w:val="22"/>
        </w:rPr>
        <w:t>A crucial concept in understanding these disruptions is salience, which refers to how noticeable a behavior is within the classroom context</w:t>
      </w:r>
      <w:r>
        <w:rPr>
          <w:rFonts w:ascii="Times New Roman" w:hAnsi="Times New Roman" w:cs="Times New Roman"/>
          <w:sz w:val="24"/>
          <w:szCs w:val="22"/>
        </w:rPr>
        <w:t xml:space="preserve"> </w:t>
      </w:r>
      <w:r w:rsidR="004C043E">
        <w:rPr>
          <w:rFonts w:ascii="Times New Roman" w:hAnsi="Times New Roman" w:cs="Times New Roman"/>
          <w:sz w:val="24"/>
          <w:szCs w:val="22"/>
        </w:rPr>
        <w:fldChar w:fldCharType="begin"/>
      </w:r>
      <w:r w:rsidR="004C043E">
        <w:rPr>
          <w:rFonts w:ascii="Times New Roman" w:hAnsi="Times New Roman" w:cs="Times New Roman"/>
          <w:sz w:val="24"/>
          <w:szCs w:val="22"/>
        </w:rPr>
        <w:instrText xml:space="preserve"> ADDIN ZOTERO_ITEM CSL_CITATION {"citationID":"MEF9HZGJ","properties":{"formattedCitation":"(Kilbury et al., 2024)","plainCitation":"(Kilbury et al., 2024)","noteIndex":0},"citationItems":[{"id":1028,"uris":["http://zotero.org/groups/5349517/items/F45CPWFN"],"itemData":{"id":1028,"type":"article-journal","container-title":"Computers in Human Behavior Reports","DOI":"10.1016/j.chbr.2024.100481","ISSN":"24519588","journalAbbreviation":"Computers in Human Behavior Reports","language":"en","page":"100481","source":"DOI.org (Crossref)","title":"The development and validation of a video tool for capturing teachers' noticing in salient and non-salient classroom disruptions","volume":"16","author":[{"family":"Kilbury","given":"Maxie"},{"family":"Böhnke","given":"Anja"},{"family":"Haase","given":"Sebastian"},{"family":"Thiel","given":"Felicitas"}],"issued":{"date-parts":[["2024",12]]}}}],"schema":"https://github.com/citation-style-language/schema/raw/master/csl-citation.json"} </w:instrText>
      </w:r>
      <w:r w:rsidR="004C043E">
        <w:rPr>
          <w:rFonts w:ascii="Times New Roman" w:hAnsi="Times New Roman" w:cs="Times New Roman"/>
          <w:sz w:val="24"/>
          <w:szCs w:val="22"/>
        </w:rPr>
        <w:fldChar w:fldCharType="separate"/>
      </w:r>
      <w:r w:rsidR="004C043E" w:rsidRPr="004C043E">
        <w:rPr>
          <w:rFonts w:ascii="Times New Roman" w:hAnsi="Times New Roman" w:cs="Times New Roman"/>
          <w:sz w:val="24"/>
        </w:rPr>
        <w:t>(Kilbury et al., 2024)</w:t>
      </w:r>
      <w:r w:rsidR="004C043E">
        <w:rPr>
          <w:rFonts w:ascii="Times New Roman" w:hAnsi="Times New Roman" w:cs="Times New Roman"/>
          <w:sz w:val="24"/>
          <w:szCs w:val="22"/>
        </w:rPr>
        <w:fldChar w:fldCharType="end"/>
      </w:r>
      <w:r w:rsidR="004C043E">
        <w:rPr>
          <w:rFonts w:ascii="Times New Roman" w:hAnsi="Times New Roman" w:cs="Times New Roman"/>
          <w:sz w:val="24"/>
          <w:szCs w:val="22"/>
        </w:rPr>
        <w:t>.</w:t>
      </w:r>
      <w:r w:rsidR="004C043E" w:rsidRPr="004C043E">
        <w:rPr>
          <w:rFonts w:ascii="Times New Roman" w:hAnsi="Times New Roman" w:cs="Times New Roman"/>
          <w:sz w:val="24"/>
          <w:szCs w:val="22"/>
        </w:rPr>
        <w:t xml:space="preserve"> Highly salient behaviors</w:t>
      </w:r>
      <w:r w:rsidR="004C043E">
        <w:rPr>
          <w:rFonts w:ascii="Times New Roman" w:hAnsi="Times New Roman" w:cs="Times New Roman"/>
          <w:sz w:val="24"/>
          <w:szCs w:val="22"/>
        </w:rPr>
        <w:t xml:space="preserve">, </w:t>
      </w:r>
      <w:r w:rsidR="004C043E" w:rsidRPr="004C043E">
        <w:rPr>
          <w:rFonts w:ascii="Times New Roman" w:hAnsi="Times New Roman" w:cs="Times New Roman"/>
          <w:sz w:val="24"/>
          <w:szCs w:val="22"/>
        </w:rPr>
        <w:t>such as loud outbursts</w:t>
      </w:r>
      <w:r w:rsidR="004C043E">
        <w:rPr>
          <w:rFonts w:ascii="Times New Roman" w:hAnsi="Times New Roman" w:cs="Times New Roman"/>
          <w:sz w:val="24"/>
          <w:szCs w:val="22"/>
        </w:rPr>
        <w:t xml:space="preserve">, </w:t>
      </w:r>
      <w:r w:rsidR="004C043E" w:rsidRPr="004C043E">
        <w:rPr>
          <w:rFonts w:ascii="Times New Roman" w:hAnsi="Times New Roman" w:cs="Times New Roman"/>
          <w:sz w:val="24"/>
          <w:szCs w:val="22"/>
        </w:rPr>
        <w:t>naturally draw immediate attention, whereas subtle, non-salient behaviors can be equally detrimental over time if left unaddressed.</w:t>
      </w:r>
      <w:r w:rsidR="00A47671">
        <w:rPr>
          <w:rFonts w:ascii="Times New Roman" w:hAnsi="Times New Roman" w:cs="Times New Roman"/>
          <w:sz w:val="24"/>
          <w:szCs w:val="22"/>
        </w:rPr>
        <w:t xml:space="preserve"> </w:t>
      </w:r>
    </w:p>
    <w:p w14:paraId="27449D79" w14:textId="51A5A54B" w:rsidR="00CC44A4" w:rsidRPr="00FE364A" w:rsidRDefault="00194C57" w:rsidP="00FE364A">
      <w:pPr>
        <w:rPr>
          <w:rFonts w:ascii="Times New Roman" w:hAnsi="Times New Roman" w:cs="Times New Roman"/>
          <w:sz w:val="24"/>
          <w:szCs w:val="22"/>
        </w:rPr>
      </w:pPr>
      <w:r w:rsidRPr="00194C57">
        <w:rPr>
          <w:rFonts w:ascii="Times New Roman" w:hAnsi="Times New Roman" w:cs="Times New Roman"/>
          <w:sz w:val="24"/>
          <w:szCs w:val="22"/>
        </w:rPr>
        <w:t>The complexity of managing disruptive behavior is further intensified by its subjective interpretation, influenced by both the behavior and the perceptions of teachers and students</w:t>
      </w:r>
      <w:r>
        <w:rPr>
          <w:rFonts w:ascii="Times New Roman" w:hAnsi="Times New Roman" w:cs="Times New Roman"/>
          <w:sz w:val="24"/>
          <w:szCs w:val="22"/>
        </w:rPr>
        <w:t xml:space="preserve"> </w:t>
      </w:r>
      <w:r>
        <w:rPr>
          <w:rFonts w:ascii="Times New Roman" w:hAnsi="Times New Roman" w:cs="Times New Roman"/>
          <w:sz w:val="24"/>
          <w:szCs w:val="22"/>
        </w:rPr>
        <w:lastRenderedPageBreak/>
        <w:fldChar w:fldCharType="begin"/>
      </w:r>
      <w:r>
        <w:rPr>
          <w:rFonts w:ascii="Times New Roman" w:hAnsi="Times New Roman" w:cs="Times New Roman"/>
          <w:sz w:val="24"/>
          <w:szCs w:val="22"/>
        </w:rPr>
        <w:instrText xml:space="preserve"> ADDIN ZOTERO_ITEM CSL_CITATION {"citationID":"hbsd7EFX","properties":{"formattedCitation":"(Eckstein et al., 2016)","plainCitation":"(Eckstein et al., 2016)","noteIndex":0},"citationItems":[{"id":996,"uris":["http://zotero.org/groups/5349517/items/CL2QMEPM"],"itemData":{"id":996,"type":"article-journal","abstract":"Unterrichtsstörungen gelten als eine der belastendsten Herausforderungen in der schulpädagogischen Praxis, was auch in der gegenwärtigen Inklusionsdebatte mit teilweise neuen Akzenten thematisiert wird. Dennoch fehlt es an profundem Wissen zum subjektiven Störungsempfinden von Lehrpersonen und Schülern sowie zur Bedeutung von Störungskontexten. Diese Forschungslücke aufgreifend wurde in der Studie zur Untersuchung gestörten Unterrichts (SUGUS) auf der Basis eines interaktionistischen Theorierahmens ein mehrperspektivisch angelegtes Instrumentarium zur Erfassung von Unterrichtsstörungen entwickelt und einem Pretest mit 11 Klassen des 5. Schuljahrs unterzogen. Präsentiert werden die faktorielle Struktur der Instrumente mittels eines Mehrebenen-Strukturgleichungsmodells und deskriptive Kennwerte zu den theoretischen Konstrukten.","container-title":"Empirische Pädagogik (EP)","ISSN":"0931-5020","issue":"1","language":"deu","license":"info:eu-repo/semantics/closedAccess","note":"number: 1\npublisher: Empirische Paedagogik e.V.","page":"113-129","source":"www.zora.uzh.ch","title":"Unterrichtliche Devianz und subjektives Störungsempfinden. Entwicklung eines Instrumentariums zur Erfassung von Unterrichtsstörungen","volume":"30","author":[{"family":"Eckstein","given":"Boris"},{"family":"Grob","given":"Urs"},{"family":"Reusser","given":"Kurt"}],"issued":{"date-parts":[["2016"]]}}}],"schema":"https://github.com/citation-style-language/schema/raw/master/csl-citation.json"} </w:instrText>
      </w:r>
      <w:r>
        <w:rPr>
          <w:rFonts w:ascii="Times New Roman" w:hAnsi="Times New Roman" w:cs="Times New Roman"/>
          <w:sz w:val="24"/>
          <w:szCs w:val="22"/>
        </w:rPr>
        <w:fldChar w:fldCharType="separate"/>
      </w:r>
      <w:r w:rsidRPr="00194C57">
        <w:rPr>
          <w:rFonts w:ascii="Times New Roman" w:hAnsi="Times New Roman" w:cs="Times New Roman"/>
          <w:sz w:val="24"/>
        </w:rPr>
        <w:t>(Eckstein et al., 2016)</w:t>
      </w:r>
      <w:r>
        <w:rPr>
          <w:rFonts w:ascii="Times New Roman" w:hAnsi="Times New Roman" w:cs="Times New Roman"/>
          <w:sz w:val="24"/>
          <w:szCs w:val="22"/>
        </w:rPr>
        <w:fldChar w:fldCharType="end"/>
      </w:r>
      <w:r>
        <w:rPr>
          <w:rFonts w:ascii="Times New Roman" w:hAnsi="Times New Roman" w:cs="Times New Roman"/>
          <w:sz w:val="24"/>
          <w:szCs w:val="22"/>
        </w:rPr>
        <w:t xml:space="preserve">. </w:t>
      </w:r>
      <w:r w:rsidRPr="00194C57">
        <w:rPr>
          <w:rFonts w:ascii="Times New Roman" w:hAnsi="Times New Roman" w:cs="Times New Roman"/>
          <w:sz w:val="24"/>
          <w:szCs w:val="22"/>
        </w:rPr>
        <w:t xml:space="preserve">This dual perspective requires educators to develop </w:t>
      </w:r>
      <w:r w:rsidR="002263FC">
        <w:rPr>
          <w:rFonts w:ascii="Times New Roman" w:hAnsi="Times New Roman" w:cs="Times New Roman"/>
          <w:sz w:val="24"/>
          <w:szCs w:val="22"/>
        </w:rPr>
        <w:t xml:space="preserve">an </w:t>
      </w:r>
      <w:r w:rsidRPr="00194C57">
        <w:rPr>
          <w:rFonts w:ascii="Times New Roman" w:hAnsi="Times New Roman" w:cs="Times New Roman"/>
          <w:sz w:val="24"/>
          <w:szCs w:val="22"/>
        </w:rPr>
        <w:t>acute awareness of both conspicuous and subtle indicators of disruption.</w:t>
      </w:r>
    </w:p>
    <w:p w14:paraId="3B1EE340" w14:textId="7EC1BCD4" w:rsidR="00A148C9" w:rsidRPr="004C17B9" w:rsidRDefault="004C17B9" w:rsidP="004C17B9">
      <w:pPr>
        <w:pStyle w:val="berschrift2"/>
        <w:rPr>
          <w:rFonts w:ascii="Times New Roman" w:hAnsi="Times New Roman" w:cs="Times New Roman"/>
          <w:sz w:val="24"/>
          <w:szCs w:val="24"/>
          <w:shd w:val="clear" w:color="auto" w:fill="auto"/>
          <w:lang w:eastAsia="de-DE"/>
        </w:rPr>
      </w:pPr>
      <w:r w:rsidRPr="004C17B9">
        <w:rPr>
          <w:rFonts w:ascii="Times New Roman" w:hAnsi="Times New Roman" w:cs="Times New Roman"/>
          <w:sz w:val="24"/>
          <w:szCs w:val="24"/>
          <w:shd w:val="clear" w:color="auto" w:fill="auto"/>
          <w:lang w:eastAsia="de-DE"/>
        </w:rPr>
        <w:t>Theoretical Framework for Understanding Classroom Management Expertise</w:t>
      </w:r>
    </w:p>
    <w:p w14:paraId="2C0EF7A1" w14:textId="54C56C4F" w:rsidR="00C356A7" w:rsidRDefault="00043932" w:rsidP="004E76A8">
      <w:pPr>
        <w:rPr>
          <w:rFonts w:ascii="Times New Roman" w:hAnsi="Times New Roman" w:cs="Times New Roman"/>
          <w:sz w:val="24"/>
          <w:szCs w:val="22"/>
        </w:rPr>
      </w:pPr>
      <w:r w:rsidRPr="00043932">
        <w:rPr>
          <w:rFonts w:ascii="Times New Roman" w:hAnsi="Times New Roman" w:cs="Times New Roman"/>
          <w:sz w:val="24"/>
          <w:szCs w:val="22"/>
        </w:rPr>
        <w:t>To effectively minimize classroom disruptions, teachers must remain vigilant, consistently monitoring their environment for behaviors that could hinder the learning process.</w:t>
      </w:r>
      <w:r>
        <w:rPr>
          <w:rFonts w:ascii="Times New Roman" w:hAnsi="Times New Roman" w:cs="Times New Roman"/>
          <w:sz w:val="24"/>
          <w:szCs w:val="22"/>
        </w:rPr>
        <w:t xml:space="preserve"> </w:t>
      </w:r>
      <w:r w:rsidR="00C356A7">
        <w:rPr>
          <w:rFonts w:ascii="Times New Roman" w:hAnsi="Times New Roman" w:cs="Times New Roman"/>
          <w:sz w:val="24"/>
          <w:szCs w:val="22"/>
        </w:rPr>
        <w:t xml:space="preserve">To better understand the </w:t>
      </w:r>
      <w:r w:rsidR="00E837B9">
        <w:rPr>
          <w:rFonts w:ascii="Times New Roman" w:hAnsi="Times New Roman" w:cs="Times New Roman"/>
          <w:sz w:val="24"/>
          <w:szCs w:val="22"/>
        </w:rPr>
        <w:t xml:space="preserve">complexity and </w:t>
      </w:r>
      <w:r w:rsidR="00C356A7">
        <w:rPr>
          <w:rFonts w:ascii="Times New Roman" w:hAnsi="Times New Roman" w:cs="Times New Roman"/>
          <w:sz w:val="24"/>
          <w:szCs w:val="22"/>
        </w:rPr>
        <w:t>i</w:t>
      </w:r>
      <w:r w:rsidR="00C356A7" w:rsidRPr="00C356A7">
        <w:rPr>
          <w:rFonts w:ascii="Times New Roman" w:hAnsi="Times New Roman" w:cs="Times New Roman"/>
          <w:sz w:val="24"/>
          <w:szCs w:val="22"/>
        </w:rPr>
        <w:t>nterrelationships between cognitive dispositions</w:t>
      </w:r>
      <w:r w:rsidR="00711963">
        <w:rPr>
          <w:rFonts w:ascii="Times New Roman" w:hAnsi="Times New Roman" w:cs="Times New Roman"/>
          <w:sz w:val="24"/>
          <w:szCs w:val="22"/>
        </w:rPr>
        <w:t>,</w:t>
      </w:r>
      <w:r w:rsidR="00E837B9">
        <w:rPr>
          <w:rFonts w:ascii="Times New Roman" w:hAnsi="Times New Roman" w:cs="Times New Roman"/>
          <w:sz w:val="24"/>
          <w:szCs w:val="22"/>
        </w:rPr>
        <w:t xml:space="preserve"> such as </w:t>
      </w:r>
      <w:r w:rsidR="005343E9">
        <w:rPr>
          <w:rFonts w:ascii="Times New Roman" w:hAnsi="Times New Roman" w:cs="Times New Roman"/>
          <w:sz w:val="24"/>
          <w:szCs w:val="22"/>
        </w:rPr>
        <w:t xml:space="preserve">knowledge of </w:t>
      </w:r>
      <w:r w:rsidR="00E837B9">
        <w:rPr>
          <w:rFonts w:ascii="Times New Roman" w:hAnsi="Times New Roman" w:cs="Times New Roman"/>
          <w:sz w:val="24"/>
          <w:szCs w:val="22"/>
        </w:rPr>
        <w:t>classroom management</w:t>
      </w:r>
      <w:r w:rsidR="00711963">
        <w:rPr>
          <w:rFonts w:ascii="Times New Roman" w:hAnsi="Times New Roman" w:cs="Times New Roman"/>
          <w:sz w:val="24"/>
          <w:szCs w:val="22"/>
        </w:rPr>
        <w:t xml:space="preserve"> strate</w:t>
      </w:r>
      <w:r w:rsidR="005343E9">
        <w:rPr>
          <w:rFonts w:ascii="Times New Roman" w:hAnsi="Times New Roman" w:cs="Times New Roman"/>
          <w:sz w:val="24"/>
          <w:szCs w:val="22"/>
        </w:rPr>
        <w:t>gies</w:t>
      </w:r>
      <w:r w:rsidR="00C356A7" w:rsidRPr="00C356A7">
        <w:rPr>
          <w:rFonts w:ascii="Times New Roman" w:hAnsi="Times New Roman" w:cs="Times New Roman"/>
          <w:sz w:val="24"/>
          <w:szCs w:val="22"/>
        </w:rPr>
        <w:t>, perception processes, and the resulting teacher (gaze) behavior</w:t>
      </w:r>
      <w:r w:rsidR="00E837B9">
        <w:rPr>
          <w:rFonts w:ascii="Times New Roman" w:hAnsi="Times New Roman" w:cs="Times New Roman"/>
          <w:sz w:val="24"/>
          <w:szCs w:val="22"/>
        </w:rPr>
        <w:t xml:space="preserve">, </w:t>
      </w:r>
      <w:r w:rsidR="00E837B9">
        <w:rPr>
          <w:rFonts w:ascii="Times New Roman" w:hAnsi="Times New Roman" w:cs="Times New Roman"/>
          <w:sz w:val="24"/>
          <w:szCs w:val="22"/>
        </w:rPr>
        <w:fldChar w:fldCharType="begin"/>
      </w:r>
      <w:r w:rsidR="00E837B9">
        <w:rPr>
          <w:rFonts w:ascii="Times New Roman" w:hAnsi="Times New Roman" w:cs="Times New Roman"/>
          <w:sz w:val="24"/>
          <w:szCs w:val="22"/>
        </w:rPr>
        <w:instrText xml:space="preserve"> ADDIN ZOTERO_ITEM CSL_CITATION {"citationID":"bzUkUuDm","properties":{"formattedCitation":"(Grub, 2023)","plainCitation":"(Grub, 2023)","noteIndex":0},"citationItems":[{"id":795,"uris":["http://zotero.org/groups/5349517/items/YQHR8HZ3"],"itemData":{"id":795,"type":"thesis","abstract":"A (prospective) teacher needs certain competencies to meet the multitasking requirements of teaching in a classroom, especially knowledge about proactive, effective classroom management and a good eye for everything that is happening in the classroom. Only by quickly recognizing relevant cues to potentially disruptive events can a teacher deal with them adequately. Yet the teacher must be able to block out events that are irrelevant to the lesson. Competence in professional vision, which links knowledge and action in teaching, involves two sub-processes: noticing, a basal process of perception that involves identifying relevant events, and reasoning, a process that builds on noticing and can be described as the ability to use knowledge about learning and teaching to derive adequate conclusions from what is seen. Most research on (prospective) teachers' professional vision based on subjective tests (e.g., video analysis, questionnaires, or interviews) has focused on the process of reasoning, whereas few studies have addressed the basal process of noticing, i.e., recognizing potential confounding events. Process-based methods such as eye tracking are particularly suitable for the direct and continuous recording of the basal process of perception. Eye tracking enables conclusions to be drawn about the cognitive perception processes of (prospective) teachers and integrates both spatial and temporal information on the allocation of attention. The methodological book chapter forthcoming in Teacher Professional Vision: Theoretical and Methodological Advances provides more detail on how eye tracking can be used and the challenges it presents. Eye-tracking studies in other domains have shown that novices and experts differ in their gaze behavior. Preliminary educational research regarding (novice) teachers also suggests that novice and expert teachers differ in their ability to detect potential classroom disruptions. The knowledge base underlying perception is better organized in experts and thus positively influences perception. Knowledge influencing professional vision is stored in so-called schemata and can be triggered and influenced by factors such as prior knowledge. For example, professional vision may vary depending on the schema activated or depend on a given task instruction focusing on a particular aspect of the material. Therefore, it can be assumed that professional vision can be positively influenced by training and feedback interventions. Although effective programs exist to train and support (prospective) teachers in the use of professional vision, they consume considerable time and resources. The aim of the thesis was to investigate teachers’ professional vision, especially in the area of classroom management, in two ways: implementing an online experiment within the framework of the restrictions on scientific activities due to the COVID-19 pandemic and using eye tracking as a process-based measurement method in a laboratory setting. I performed the work as follows. First, I conducted a systematic literature review to assess the state of the research on (prospective) teachers' professional vision based on process-based eye-tracking studies. For this purpose, I performed a literature search for the period from 1999 to 2019, identifying a total of 12 studies were identified. These studies were aggregated and integrated and showed relatively stable differences between experts and novices for most of the parameters investigated but used very heterogeneous methods and samples. Based on this, two empirical studies were designed to shed more light on the competence of professional vision. Study I, conducted online, examined the extent to which knowledge as an objective measure of expertise affects student teachers' professional vision. I assessed both noticing (the accuracy and velocity of the perception of potential classroom disruptions) and reasoning (the depth of analysis revealed by verbalizations related to detected disruptions). The results of Study I showed that expertise tested by an economical knowledge test as a performance-based criterion affects prospective teachers’ professional vision of (potential) teaching disruptions. The more knowledge the students had, the faster and more accurately they detected potential disturbances in the video vignettes (noticing). However, being more knowledgeable about pedagogical-psychological action did not lead to a deeper analysis (reasoning) of the events. In Study II I used eye tracking as a process-based method to assess whether the differences reported in previous studies in professional vision expertise between student teachers and experienced teachers in monitoring and/or disruption-specific gaze behavior (noticing) could be replicated. Contrary to our hypotheses, I could not replicate expertise differences in eye-tracking parameters in a quasi-randomized experiment. Parameters measuring classroom monitoring gaze behavior regarding the whole classroom scene and event-based gaze behavior (especially that related to potential or actual teaching disruptions) were similar in student teachers and experienced teachers. In both Study I and Study II, I investigated how effectively an economical, independent, task-specific instructional method could replicate the results of efficient but costly and resource-intensive training or feedback interventions. I hypothesized that minimal instructional support could positively influence novices' gaze behavior and thus possibly compensate for differences in expertise in professional vision. Study I found no effect of a minimal intervention on students' professional vision, whereas Study II—which used the process-based recording method of eye tracking—showed that specific instruction led to changes in gaze behavior in both students and experienced teachers. Novice and expert teachers exhibited more fixations, suggesting more effective scanning and monitoring behavior. Overall, the results show that reinforcing the teaching of knowledge about relevant aspects of classroom management at the university is important, as it helps novice teachers take their first steps in the process of teaching and learning, which are often perceived as particularly challenging (Study I). In addition, Study II shows that further studies and research projects are needed to determine the extent to which and, especially, under which conditions differences in expertise-dependent looking behavior in the classroom can be found. Only a plausible, theoretically based research landscape in which studies produce homogeneous results will permit the development of meaningful interventions for teacher education and training in the medium term and their establishment in the university learning setting.","genre":"doctoralThesis","language":"en","note":"Accepted: 2023-05-23T06:32:32Z\nDOI: 10.22028/D291-39788","publisher":"Saarländische Universitäts- und Landesbibliothek","source":"publikationen.sulb.uni-saarland.de","title":"PRONOEA - Professional vision of novice and expert teachers","URL":"https://publikationen.sulb.uni-saarland.de/handle/20.500.11880/35868","author":[{"family":"Grub","given":"Ann-Sophie"}],"accessed":{"date-parts":[["2024",10,18]]},"issued":{"date-parts":[["2023"]]}}}],"schema":"https://github.com/citation-style-language/schema/raw/master/csl-citation.json"} </w:instrText>
      </w:r>
      <w:r w:rsidR="00E837B9">
        <w:rPr>
          <w:rFonts w:ascii="Times New Roman" w:hAnsi="Times New Roman" w:cs="Times New Roman"/>
          <w:sz w:val="24"/>
          <w:szCs w:val="22"/>
        </w:rPr>
        <w:fldChar w:fldCharType="separate"/>
      </w:r>
      <w:r w:rsidR="00E837B9" w:rsidRPr="00E837B9">
        <w:rPr>
          <w:rFonts w:ascii="Times New Roman" w:hAnsi="Times New Roman" w:cs="Times New Roman"/>
          <w:sz w:val="24"/>
        </w:rPr>
        <w:t>Grub</w:t>
      </w:r>
      <w:r w:rsidR="00E837B9">
        <w:rPr>
          <w:rFonts w:ascii="Times New Roman" w:hAnsi="Times New Roman" w:cs="Times New Roman"/>
          <w:sz w:val="24"/>
        </w:rPr>
        <w:t xml:space="preserve"> (</w:t>
      </w:r>
      <w:r w:rsidR="00E837B9" w:rsidRPr="00E837B9">
        <w:rPr>
          <w:rFonts w:ascii="Times New Roman" w:hAnsi="Times New Roman" w:cs="Times New Roman"/>
          <w:sz w:val="24"/>
        </w:rPr>
        <w:t>2023)</w:t>
      </w:r>
      <w:r w:rsidR="00E837B9">
        <w:rPr>
          <w:rFonts w:ascii="Times New Roman" w:hAnsi="Times New Roman" w:cs="Times New Roman"/>
          <w:sz w:val="24"/>
          <w:szCs w:val="22"/>
        </w:rPr>
        <w:fldChar w:fldCharType="end"/>
      </w:r>
      <w:r w:rsidR="00E837B9">
        <w:rPr>
          <w:rFonts w:ascii="Times New Roman" w:hAnsi="Times New Roman" w:cs="Times New Roman"/>
          <w:sz w:val="24"/>
          <w:szCs w:val="22"/>
        </w:rPr>
        <w:t xml:space="preserve"> proposed </w:t>
      </w:r>
      <w:r w:rsidR="00711963">
        <w:rPr>
          <w:rFonts w:ascii="Times New Roman" w:hAnsi="Times New Roman" w:cs="Times New Roman"/>
          <w:sz w:val="24"/>
          <w:szCs w:val="22"/>
        </w:rPr>
        <w:t xml:space="preserve">a </w:t>
      </w:r>
      <w:r w:rsidR="00711963" w:rsidRPr="00711963">
        <w:rPr>
          <w:rFonts w:ascii="Times New Roman" w:hAnsi="Times New Roman" w:cs="Times New Roman"/>
          <w:sz w:val="24"/>
          <w:szCs w:val="22"/>
        </w:rPr>
        <w:t>graphical representation</w:t>
      </w:r>
      <w:r w:rsidR="00711963">
        <w:rPr>
          <w:rFonts w:ascii="Times New Roman" w:hAnsi="Times New Roman" w:cs="Times New Roman"/>
          <w:sz w:val="24"/>
          <w:szCs w:val="22"/>
        </w:rPr>
        <w:t xml:space="preserve"> </w:t>
      </w:r>
      <w:r w:rsidR="005343E9">
        <w:rPr>
          <w:rFonts w:ascii="Times New Roman" w:hAnsi="Times New Roman" w:cs="Times New Roman"/>
          <w:sz w:val="24"/>
          <w:szCs w:val="22"/>
        </w:rPr>
        <w:t xml:space="preserve">shown in Figure 1. </w:t>
      </w:r>
    </w:p>
    <w:p w14:paraId="56014A91" w14:textId="77777777" w:rsidR="005343E9" w:rsidRPr="005343E9" w:rsidRDefault="005343E9" w:rsidP="005343E9">
      <w:pPr>
        <w:rPr>
          <w:rFonts w:ascii="Times New Roman" w:hAnsi="Times New Roman" w:cs="Times New Roman"/>
          <w:b/>
          <w:bCs/>
          <w:sz w:val="24"/>
          <w:szCs w:val="22"/>
        </w:rPr>
      </w:pPr>
      <w:r w:rsidRPr="005343E9">
        <w:rPr>
          <w:rFonts w:ascii="Times New Roman" w:hAnsi="Times New Roman" w:cs="Times New Roman"/>
          <w:b/>
          <w:bCs/>
          <w:sz w:val="24"/>
          <w:szCs w:val="22"/>
        </w:rPr>
        <w:t xml:space="preserve">Figure 1 </w:t>
      </w:r>
    </w:p>
    <w:p w14:paraId="0A967086" w14:textId="77777777" w:rsidR="005343E9" w:rsidRPr="005343E9" w:rsidRDefault="005343E9" w:rsidP="005343E9">
      <w:pPr>
        <w:rPr>
          <w:rFonts w:ascii="Times New Roman" w:hAnsi="Times New Roman" w:cs="Times New Roman"/>
          <w:i/>
          <w:iCs/>
          <w:sz w:val="24"/>
          <w:szCs w:val="22"/>
        </w:rPr>
      </w:pPr>
      <w:r w:rsidRPr="005343E9">
        <w:rPr>
          <w:rFonts w:ascii="Times New Roman" w:hAnsi="Times New Roman" w:cs="Times New Roman"/>
          <w:i/>
          <w:iCs/>
          <w:sz w:val="24"/>
          <w:szCs w:val="22"/>
        </w:rPr>
        <w:t xml:space="preserve">Résumé of the Theoretical Derivation </w:t>
      </w:r>
      <w:r w:rsidRPr="005343E9">
        <w:rPr>
          <w:rFonts w:ascii="Times New Roman" w:hAnsi="Times New Roman" w:cs="Times New Roman"/>
          <w:i/>
          <w:iCs/>
          <w:sz w:val="24"/>
          <w:szCs w:val="22"/>
        </w:rPr>
        <w:fldChar w:fldCharType="begin"/>
      </w:r>
      <w:r w:rsidRPr="005343E9">
        <w:rPr>
          <w:rFonts w:ascii="Times New Roman" w:hAnsi="Times New Roman" w:cs="Times New Roman"/>
          <w:i/>
          <w:iCs/>
          <w:sz w:val="24"/>
          <w:szCs w:val="22"/>
        </w:rPr>
        <w:instrText xml:space="preserve"> ADDIN ZOTERO_ITEM CSL_CITATION {"citationID":"QiGscQFi","properties":{"formattedCitation":"(Grub, 2023)","plainCitation":"(Grub, 2023)","noteIndex":0},"citationItems":[{"id":795,"uris":["http://zotero.org/groups/5349517/items/YQHR8HZ3"],"itemData":{"id":795,"type":"thesis","abstract":"A (prospective) teacher needs certain competencies to meet the multitasking requirements of teaching in a classroom, especially knowledge about proactive, effective classroom management and a good eye for everything that is happening in the classroom. Only by quickly recognizing relevant cues to potentially disruptive events can a teacher deal with them adequately. Yet the teacher must be able to block out events that are irrelevant to the lesson. Competence in professional vision, which links knowledge and action in teaching, involves two sub-processes: noticing, a basal process of perception that involves identifying relevant events, and reasoning, a process that builds on noticing and can be described as the ability to use knowledge about learning and teaching to derive adequate conclusions from what is seen. Most research on (prospective) teachers' professional vision based on subjective tests (e.g., video analysis, questionnaires, or interviews) has focused on the process of reasoning, whereas few studies have addressed the basal process of noticing, i.e., recognizing potential confounding events. Process-based methods such as eye tracking are particularly suitable for the direct and continuous recording of the basal process of perception. Eye tracking enables conclusions to be drawn about the cognitive perception processes of (prospective) teachers and integrates both spatial and temporal information on the allocation of attention. The methodological book chapter forthcoming in Teacher Professional Vision: Theoretical and Methodological Advances provides more detail on how eye tracking can be used and the challenges it presents. Eye-tracking studies in other domains have shown that novices and experts differ in their gaze behavior. Preliminary educational research regarding (novice) teachers also suggests that novice and expert teachers differ in their ability to detect potential classroom disruptions. The knowledge base underlying perception is better organized in experts and thus positively influences perception. Knowledge influencing professional vision is stored in so-called schemata and can be triggered and influenced by factors such as prior knowledge. For example, professional vision may vary depending on the schema activated or depend on a given task instruction focusing on a particular aspect of the material. Therefore, it can be assumed that professional vision can be positively influenced by training and feedback interventions. Although effective programs exist to train and support (prospective) teachers in the use of professional vision, they consume considerable time and resources. The aim of the thesis was to investigate teachers’ professional vision, especially in the area of classroom management, in two ways: implementing an online experiment within the framework of the restrictions on scientific activities due to the COVID-19 pandemic and using eye tracking as a process-based measurement method in a laboratory setting. I performed the work as follows. First, I conducted a systematic literature review to assess the state of the research on (prospective) teachers' professional vision based on process-based eye-tracking studies. For this purpose, I performed a literature search for the period from 1999 to 2019, identifying a total of 12 studies were identified. These studies were aggregated and integrated and showed relatively stable differences between experts and novices for most of the parameters investigated but used very heterogeneous methods and samples. Based on this, two empirical studies were designed to shed more light on the competence of professional vision. Study I, conducted online, examined the extent to which knowledge as an objective measure of expertise affects student teachers' professional vision. I assessed both noticing (the accuracy and velocity of the perception of potential classroom disruptions) and reasoning (the depth of analysis revealed by verbalizations related to detected disruptions). The results of Study I showed that expertise tested by an economical knowledge test as a performance-based criterion affects prospective teachers’ professional vision of (potential) teaching disruptions. The more knowledge the students had, the faster and more accurately they detected potential disturbances in the video vignettes (noticing). However, being more knowledgeable about pedagogical-psychological action did not lead to a deeper analysis (reasoning) of the events. In Study II I used eye tracking as a process-based method to assess whether the differences reported in previous studies in professional vision expertise between student teachers and experienced teachers in monitoring and/or disruption-specific gaze behavior (noticing) could be replicated. Contrary to our hypotheses, I could not replicate expertise differences in eye-tracking parameters in a quasi-randomized experiment. Parameters measuring classroom monitoring gaze behavior regarding the whole classroom scene and event-based gaze behavior (especially that related to potential or actual teaching disruptions) were similar in student teachers and experienced teachers. In both Study I and Study II, I investigated how effectively an economical, independent, task-specific instructional method could replicate the results of efficient but costly and resource-intensive training or feedback interventions. I hypothesized that minimal instructional support could positively influence novices' gaze behavior and thus possibly compensate for differences in expertise in professional vision. Study I found no effect of a minimal intervention on students' professional vision, whereas Study II—which used the process-based recording method of eye tracking—showed that specific instruction led to changes in gaze behavior in both students and experienced teachers. Novice and expert teachers exhibited more fixations, suggesting more effective scanning and monitoring behavior. Overall, the results show that reinforcing the teaching of knowledge about relevant aspects of classroom management at the university is important, as it helps novice teachers take their first steps in the process of teaching and learning, which are often perceived as particularly challenging (Study I). In addition, Study II shows that further studies and research projects are needed to determine the extent to which and, especially, under which conditions differences in expertise-dependent looking behavior in the classroom can be found. Only a plausible, theoretically based research landscape in which studies produce homogeneous results will permit the development of meaningful interventions for teacher education and training in the medium term and their establishment in the university learning setting.","genre":"doctoralThesis","language":"en","note":"Accepted: 2023-05-23T06:32:32Z\nDOI: 10.22028/D291-39788","publisher":"Saarländische Universitäts- und Landesbibliothek","source":"publikationen.sulb.uni-saarland.de","title":"PRONOEA - Professional vision of novice and expert teachers","URL":"https://publikationen.sulb.uni-saarland.de/handle/20.500.11880/35868","author":[{"family":"Grub","given":"Ann-Sophie"}],"accessed":{"date-parts":[["2024",10,18]]},"issued":{"date-parts":[["2023"]]}}}],"schema":"https://github.com/citation-style-language/schema/raw/master/csl-citation.json"} </w:instrText>
      </w:r>
      <w:r w:rsidRPr="005343E9">
        <w:rPr>
          <w:rFonts w:ascii="Times New Roman" w:hAnsi="Times New Roman" w:cs="Times New Roman"/>
          <w:i/>
          <w:iCs/>
          <w:sz w:val="24"/>
          <w:szCs w:val="22"/>
        </w:rPr>
        <w:fldChar w:fldCharType="separate"/>
      </w:r>
      <w:r w:rsidRPr="005343E9">
        <w:rPr>
          <w:rFonts w:ascii="Times New Roman" w:hAnsi="Times New Roman" w:cs="Times New Roman"/>
          <w:i/>
          <w:iCs/>
          <w:sz w:val="24"/>
          <w:szCs w:val="22"/>
        </w:rPr>
        <w:t>(Grub, 2023)</w:t>
      </w:r>
      <w:r w:rsidRPr="005343E9">
        <w:rPr>
          <w:rFonts w:ascii="Times New Roman" w:hAnsi="Times New Roman" w:cs="Times New Roman"/>
          <w:sz w:val="24"/>
          <w:szCs w:val="22"/>
        </w:rPr>
        <w:fldChar w:fldCharType="end"/>
      </w:r>
    </w:p>
    <w:p w14:paraId="2FD639A0" w14:textId="486781F9" w:rsidR="005343E9" w:rsidRDefault="005343E9" w:rsidP="005343E9">
      <w:pPr>
        <w:rPr>
          <w:rFonts w:ascii="Times New Roman" w:hAnsi="Times New Roman" w:cs="Times New Roman"/>
          <w:sz w:val="24"/>
          <w:szCs w:val="22"/>
        </w:rPr>
      </w:pPr>
      <w:r w:rsidRPr="005343E9">
        <w:rPr>
          <w:rFonts w:ascii="Times New Roman" w:hAnsi="Times New Roman" w:cs="Times New Roman"/>
          <w:noProof/>
          <w:sz w:val="24"/>
          <w:szCs w:val="22"/>
        </w:rPr>
        <w:drawing>
          <wp:inline distT="0" distB="0" distL="0" distR="0" wp14:anchorId="45F1F743" wp14:editId="6EA79BF4">
            <wp:extent cx="5943600" cy="33540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54070"/>
                    </a:xfrm>
                    <a:prstGeom prst="rect">
                      <a:avLst/>
                    </a:prstGeom>
                  </pic:spPr>
                </pic:pic>
              </a:graphicData>
            </a:graphic>
          </wp:inline>
        </w:drawing>
      </w:r>
      <w:r w:rsidRPr="005343E9">
        <w:rPr>
          <w:rFonts w:ascii="Times New Roman" w:hAnsi="Times New Roman" w:cs="Times New Roman"/>
          <w:sz w:val="24"/>
          <w:szCs w:val="22"/>
        </w:rPr>
        <w:t xml:space="preserve"> </w:t>
      </w:r>
    </w:p>
    <w:p w14:paraId="25F636C2" w14:textId="7B061635" w:rsidR="004E76A8" w:rsidRPr="004E76A8" w:rsidRDefault="00E3428E" w:rsidP="004E76A8">
      <w:pPr>
        <w:rPr>
          <w:rFonts w:ascii="Times New Roman" w:hAnsi="Times New Roman" w:cs="Times New Roman"/>
          <w:sz w:val="24"/>
          <w:szCs w:val="22"/>
        </w:rPr>
      </w:pPr>
      <w:r>
        <w:rPr>
          <w:rFonts w:ascii="Times New Roman" w:hAnsi="Times New Roman" w:cs="Times New Roman"/>
          <w:sz w:val="24"/>
          <w:szCs w:val="22"/>
        </w:rPr>
        <w:t xml:space="preserve">To </w:t>
      </w:r>
      <w:r w:rsidRPr="00E3428E">
        <w:rPr>
          <w:rFonts w:ascii="Times New Roman" w:hAnsi="Times New Roman" w:cs="Times New Roman"/>
          <w:sz w:val="24"/>
          <w:szCs w:val="22"/>
        </w:rPr>
        <w:t>manage classrooms effectively</w:t>
      </w:r>
      <w:r w:rsidR="00B21F81">
        <w:rPr>
          <w:rFonts w:ascii="Times New Roman" w:hAnsi="Times New Roman" w:cs="Times New Roman"/>
          <w:sz w:val="24"/>
          <w:szCs w:val="22"/>
        </w:rPr>
        <w:t xml:space="preserve"> and deal with disruptions</w:t>
      </w:r>
      <w:r>
        <w:rPr>
          <w:rFonts w:ascii="Times New Roman" w:hAnsi="Times New Roman" w:cs="Times New Roman"/>
          <w:sz w:val="24"/>
          <w:szCs w:val="22"/>
        </w:rPr>
        <w:t>, t</w:t>
      </w:r>
      <w:r w:rsidR="004E76A8" w:rsidRPr="004E76A8">
        <w:rPr>
          <w:rFonts w:ascii="Times New Roman" w:hAnsi="Times New Roman" w:cs="Times New Roman"/>
          <w:sz w:val="24"/>
          <w:szCs w:val="22"/>
        </w:rPr>
        <w:t>eachers require professional competencies. These competencies develop continuously</w:t>
      </w:r>
      <w:r w:rsidR="004E76A8">
        <w:rPr>
          <w:rFonts w:ascii="Times New Roman" w:hAnsi="Times New Roman" w:cs="Times New Roman"/>
          <w:sz w:val="24"/>
          <w:szCs w:val="22"/>
        </w:rPr>
        <w:t xml:space="preserve"> </w:t>
      </w:r>
      <w:r w:rsidR="00AA72CF">
        <w:rPr>
          <w:rFonts w:ascii="Times New Roman" w:hAnsi="Times New Roman" w:cs="Times New Roman"/>
          <w:sz w:val="24"/>
          <w:szCs w:val="22"/>
        </w:rPr>
        <w:fldChar w:fldCharType="begin"/>
      </w:r>
      <w:r w:rsidR="00AA72CF">
        <w:rPr>
          <w:rFonts w:ascii="Times New Roman" w:hAnsi="Times New Roman" w:cs="Times New Roman"/>
          <w:sz w:val="24"/>
          <w:szCs w:val="22"/>
        </w:rPr>
        <w:instrText xml:space="preserve"> ADDIN ZOTERO_ITEM CSL_CITATION {"citationID":"HuJsgEkr","properties":{"formattedCitation":"(Bl\\uc0\\u246{}meke et al., 2015)","plainCitation":"(Blömeke et al., 2015)","noteIndex":0},"citationItems":[{"id":1050,"uris":["http://zotero.org/groups/5349517/items/NEW7Q865"],"itemData":{"id":1050,"type":"article-journal","abstract":"In this paper, the state of research on the assessment of competencies in higher education is reviewed. Fundamental conceptual and methodological issues are clarified by showing that current controversies are built on misleading dichotomies. By systematically sketching conceptual controversies, competing competence definitions are unpacked (analytic/trait vs. holistic/real-world performance) and commonplaces are identified. Disagreements are also highlighted. Similarly, competing statistical approaches to assessing competencies, namely item-response theory (latent trait) versus generalizability theory (sampling error variance), are unpacked. The resulting framework moves beyond dichotomies and shows how the different approaches complement each other. Competence is viewed along a continuum from traits that underlie perception, interpretation, and decision-making skills, which in turn give rise to observed behavior in real-world situations. Statistical approaches are also viewed along a continuum from linear to nonlinear models that serve different purposes. Item response theory (IRT) models may be used for scaling item responses and modeling structural relations, and generalizability theory (GT) models pinpoint sources of measurement error variance, thereby enabling the design of reliable measurements. The proposed framework suggests multiple new research studies and may serve as a 'grand' structural model. (PsycInfo Database Record (c) 2024 APA, all rights reserved)","container-title":"Zeitschrift für Psychologie","DOI":"10.1027/2151-2604/a000194","ISSN":"2190-8370","issue":"1","journalAbbreviation":"Zeitschrift für Psychologie","language":"eng","note":"publisher: Hogrefe Publishing","page":"3-13","source":"EBSCOhost","title":"Beyond dichotomies: Competence viewed as a continuum.","title-short":"Beyond dichotomies","volume":"223","author":[{"family":"Blömeke","given":"Sigrid"},{"family":"Gustafsson","given":"Jan-Eric"},{"family":"Shavelson","given":"Richard J."}],"issued":{"date-parts":[["2015",1,1]]}}}],"schema":"https://github.com/citation-style-language/schema/raw/master/csl-citation.json"} </w:instrText>
      </w:r>
      <w:r w:rsidR="00AA72CF">
        <w:rPr>
          <w:rFonts w:ascii="Times New Roman" w:hAnsi="Times New Roman" w:cs="Times New Roman"/>
          <w:sz w:val="24"/>
          <w:szCs w:val="22"/>
        </w:rPr>
        <w:fldChar w:fldCharType="separate"/>
      </w:r>
      <w:r w:rsidR="00AA72CF" w:rsidRPr="00AA72CF">
        <w:rPr>
          <w:rFonts w:ascii="Times New Roman" w:hAnsi="Times New Roman" w:cs="Times New Roman"/>
          <w:sz w:val="24"/>
          <w:szCs w:val="24"/>
        </w:rPr>
        <w:t>(Blömeke et al., 2015)</w:t>
      </w:r>
      <w:r w:rsidR="00AA72CF">
        <w:rPr>
          <w:rFonts w:ascii="Times New Roman" w:hAnsi="Times New Roman" w:cs="Times New Roman"/>
          <w:sz w:val="24"/>
          <w:szCs w:val="22"/>
        </w:rPr>
        <w:fldChar w:fldCharType="end"/>
      </w:r>
      <w:r w:rsidR="004E76A8" w:rsidRPr="004E76A8">
        <w:rPr>
          <w:rFonts w:ascii="Times New Roman" w:hAnsi="Times New Roman" w:cs="Times New Roman"/>
          <w:sz w:val="24"/>
          <w:szCs w:val="22"/>
        </w:rPr>
        <w:t xml:space="preserve"> and can be fostered through teacher education and professional development </w:t>
      </w:r>
      <w:r w:rsidR="00AA72CF">
        <w:rPr>
          <w:rFonts w:ascii="Times New Roman" w:hAnsi="Times New Roman" w:cs="Times New Roman"/>
          <w:sz w:val="24"/>
          <w:szCs w:val="22"/>
        </w:rPr>
        <w:fldChar w:fldCharType="begin"/>
      </w:r>
      <w:r w:rsidR="00AA72CF">
        <w:rPr>
          <w:rFonts w:ascii="Times New Roman" w:hAnsi="Times New Roman" w:cs="Times New Roman"/>
          <w:sz w:val="24"/>
          <w:szCs w:val="22"/>
        </w:rPr>
        <w:instrText xml:space="preserve"> ADDIN ZOTERO_ITEM CSL_CITATION {"citationID":"IlMkf8SP","properties":{"formattedCitation":"(Kunter et al., 2011)","plainCitation":"(Kunter et al., 2011)","noteIndex":0},"citationItems":[{"id":1057,"uris":["http://zotero.org/groups/5349517/items/AEGH6JT4"],"itemData":{"id":1057,"type":"book","abstract":"Lehrkräfte sind die zentralen Akteure bei der Gestaltung des Unterrichts. Sie steuern, welche Ziele im Unterricht verfolgt werden, wie der Unterricht organisatorisch und inhaltlich angelegt ist und auf welche Weise Schülerinnen und Schüler in ihren Lernprozessen unterstützt werden. Welche Voraussetzungen benötigen Lehrkräfte, um qualitätsvollen Unterricht zu gestalten? Obwohl die Bedeutung verschiedener Kompetenzen von Lehrkräften für gelingenden Unterricht in theoretischen Arbeiten vielfach betont wird, liegen bisher nur wenige empirische Befunde dazu vor.Das Forschungsprogramm „Professionswissen von Lehrkräften, kognitiv aktivierender Mathematikunterricht und die Entwicklung mathematischer Kompetenz (COACTIV)“ hat erstmalig im deutschen Sprachraum einen umfassenden empirischen Zugang zur Erfassung der professionellen Kompetenz von Lehrkräften – exemplarisch für den Bereich der Mathematik – entwickelt. Der besondere Fokus lag dabei auf dem Fachwissen und dem fachdidaktischen Wissen der Mathematiklehrkräfte. Zusätzlich werden Überzeugungen, Motivationen sowie selbstregulative Fähigkeiten als Bereiche der professionellen Kompetenz konzipiert. Hauptanliegen war es, sowohl die Struktur der professionellen Kompetenz als auch die Determinanten und Konsequenzen von Kompetenzunterschieden empirisch zu prüfen.Mit der Zusammenstellung der zentralen Forschungsergebnisse sowie der Darstellung neuer, bisher unveröffentlichter Ergebnisse soll das Kompetenzkonzept des COACTIV-Projekts einem breiten Publikum zugänglich gemacht werden. Aufgrund des multidisziplinären Ansatzes des Projekts dürfte der Band nicht nur bei Forschenden in den Bereichen der Lehr-Lernforschung, Mathematikdidaktik und Kompetenzdiagnostik für Interesse sorgen, sondern auch Praktiker in der Lehrer- aus und Weiterbildung umfassend informieren.","ISBN":"978-3-8309-7433-8","language":"de","note":"Google-Books-ID: 4fr76oBuVxIC","number-of-pages":"355","publisher":"Waxmann Verlag","source":"Google Books","title":"Professionelle Kompetenz von Lehrkräften: Ergebnisse des Forschungsprogramms COACTIV","title-short":"Professionelle Kompetenz von Lehrkräften","author":[{"family":"Kunter","given":"Mareike"},{"family":"Baumert","given":"Jürgen"},{"family":"Blum","given":"Werner"}],"issued":{"date-parts":[["2011"]]}}}],"schema":"https://github.com/citation-style-language/schema/raw/master/csl-citation.json"} </w:instrText>
      </w:r>
      <w:r w:rsidR="00AA72CF">
        <w:rPr>
          <w:rFonts w:ascii="Times New Roman" w:hAnsi="Times New Roman" w:cs="Times New Roman"/>
          <w:sz w:val="24"/>
          <w:szCs w:val="22"/>
        </w:rPr>
        <w:fldChar w:fldCharType="separate"/>
      </w:r>
      <w:r w:rsidR="00AA72CF" w:rsidRPr="00AA72CF">
        <w:rPr>
          <w:rFonts w:ascii="Times New Roman" w:hAnsi="Times New Roman" w:cs="Times New Roman"/>
          <w:sz w:val="24"/>
        </w:rPr>
        <w:t>(Kunter et al., 2011)</w:t>
      </w:r>
      <w:r w:rsidR="00AA72CF">
        <w:rPr>
          <w:rFonts w:ascii="Times New Roman" w:hAnsi="Times New Roman" w:cs="Times New Roman"/>
          <w:sz w:val="24"/>
          <w:szCs w:val="22"/>
        </w:rPr>
        <w:fldChar w:fldCharType="end"/>
      </w:r>
      <w:r w:rsidR="004E76A8" w:rsidRPr="004E76A8">
        <w:rPr>
          <w:rFonts w:ascii="Times New Roman" w:hAnsi="Times New Roman" w:cs="Times New Roman"/>
          <w:sz w:val="24"/>
          <w:szCs w:val="22"/>
        </w:rPr>
        <w:t xml:space="preserve">. A </w:t>
      </w:r>
      <w:r w:rsidR="004E76A8" w:rsidRPr="004E76A8">
        <w:rPr>
          <w:rFonts w:ascii="Times New Roman" w:hAnsi="Times New Roman" w:cs="Times New Roman"/>
          <w:sz w:val="24"/>
          <w:szCs w:val="22"/>
        </w:rPr>
        <w:lastRenderedPageBreak/>
        <w:t xml:space="preserve">solid and well-connected knowledge base is </w:t>
      </w:r>
      <w:r w:rsidR="00B21F81">
        <w:rPr>
          <w:rFonts w:ascii="Times New Roman" w:hAnsi="Times New Roman" w:cs="Times New Roman"/>
          <w:sz w:val="24"/>
          <w:szCs w:val="22"/>
        </w:rPr>
        <w:t xml:space="preserve">therefore </w:t>
      </w:r>
      <w:r w:rsidR="004E76A8" w:rsidRPr="004E76A8">
        <w:rPr>
          <w:rFonts w:ascii="Times New Roman" w:hAnsi="Times New Roman" w:cs="Times New Roman"/>
          <w:sz w:val="24"/>
          <w:szCs w:val="22"/>
        </w:rPr>
        <w:t>considered a prerequisite for professional teaching practice</w:t>
      </w:r>
      <w:r w:rsidR="00AA72CF">
        <w:rPr>
          <w:rFonts w:ascii="Times New Roman" w:hAnsi="Times New Roman" w:cs="Times New Roman"/>
          <w:sz w:val="24"/>
          <w:szCs w:val="22"/>
        </w:rPr>
        <w:t xml:space="preserve"> </w:t>
      </w:r>
      <w:r w:rsidR="00AA72CF">
        <w:rPr>
          <w:rFonts w:ascii="Times New Roman" w:hAnsi="Times New Roman" w:cs="Times New Roman"/>
          <w:sz w:val="24"/>
          <w:szCs w:val="22"/>
        </w:rPr>
        <w:fldChar w:fldCharType="begin"/>
      </w:r>
      <w:r w:rsidR="00AA72CF">
        <w:rPr>
          <w:rFonts w:ascii="Times New Roman" w:hAnsi="Times New Roman" w:cs="Times New Roman"/>
          <w:sz w:val="24"/>
          <w:szCs w:val="22"/>
        </w:rPr>
        <w:instrText xml:space="preserve"> ADDIN ZOTERO_ITEM CSL_CITATION {"citationID":"euQrgBiG","properties":{"formattedCitation":"(Barth, 2017; Kunter et al., 2011; Voss et al., 2014; Zierer, 2015)","plainCitation":"(Barth, 2017; Kunter et al., 2011; Voss et al., 2014; Zierer, 2015)","noteIndex":0},"citationItems":[{"id":1059,"uris":["http://zotero.org/groups/5349517/items/P6DBFI5T"],"itemData":{"id":1059,"type":"book","collection-title":"Research","event-place":"Wiesbaden","ISBN":"978-3-658-16371-6","language":"ger","note":"DOI: 10.1007/978-3-658-16371-6","number-of-pages":"1","publisher":"Springer VS","publisher-place":"Wiesbaden","source":"K10plus ISBN","title":"Professionelle Wahrnehmung von Störungen im Unterricht","author":[{"family":"Barth","given":"Victoria L."}],"issued":{"date-parts":[["2017"]]}}},{"id":1057,"uris":["http://zotero.org/groups/5349517/items/AEGH6JT4"],"itemData":{"id":1057,"type":"book","abstract":"Lehrkräfte sind die zentralen Akteure bei der Gestaltung des Unterrichts. Sie steuern, welche Ziele im Unterricht verfolgt werden, wie der Unterricht organisatorisch und inhaltlich angelegt ist und auf welche Weise Schülerinnen und Schüler in ihren Lernprozessen unterstützt werden. Welche Voraussetzungen benötigen Lehrkräfte, um qualitätsvollen Unterricht zu gestalten? Obwohl die Bedeutung verschiedener Kompetenzen von Lehrkräften für gelingenden Unterricht in theoretischen Arbeiten vielfach betont wird, liegen bisher nur wenige empirische Befunde dazu vor.Das Forschungsprogramm „Professionswissen von Lehrkräften, kognitiv aktivierender Mathematikunterricht und die Entwicklung mathematischer Kompetenz (COACTIV)“ hat erstmalig im deutschen Sprachraum einen umfassenden empirischen Zugang zur Erfassung der professionellen Kompetenz von Lehrkräften – exemplarisch für den Bereich der Mathematik – entwickelt. Der besondere Fokus lag dabei auf dem Fachwissen und dem fachdidaktischen Wissen der Mathematiklehrkräfte. Zusätzlich werden Überzeugungen, Motivationen sowie selbstregulative Fähigkeiten als Bereiche der professionellen Kompetenz konzipiert. Hauptanliegen war es, sowohl die Struktur der professionellen Kompetenz als auch die Determinanten und Konsequenzen von Kompetenzunterschieden empirisch zu prüfen.Mit der Zusammenstellung der zentralen Forschungsergebnisse sowie der Darstellung neuer, bisher unveröffentlichter Ergebnisse soll das Kompetenzkonzept des COACTIV-Projekts einem breiten Publikum zugänglich gemacht werden. Aufgrund des multidisziplinären Ansatzes des Projekts dürfte der Band nicht nur bei Forschenden in den Bereichen der Lehr-Lernforschung, Mathematikdidaktik und Kompetenzdiagnostik für Interesse sorgen, sondern auch Praktiker in der Lehrer- aus und Weiterbildung umfassend informieren.","ISBN":"978-3-8309-7433-8","language":"de","note":"Google-Books-ID: 4fr76oBuVxIC","number-of-pages":"355","publisher":"Waxmann Verlag","source":"Google Books","title":"Professionelle Kompetenz von Lehrkräften: Ergebnisse des Forschungsprogramms COACTIV","title-short":"Professionelle Kompetenz von Lehrkräften","author":[{"family":"Kunter","given":"Mareike"},{"family":"Baumert","given":"Jürgen"},{"family":"Blum","given":"Werner"}],"issued":{"date-parts":[["2011"]]}}},{"id":1086,"uris":["http://zotero.org/groups/5349517/items/I6EWEMJ3"],"itemData":{"id":1086,"type":"article-journal","abstract":"In der Arbeit wurde untersucht, ob das pädagogisch-psychologische Wissen (PPK) von angehenden Lehrkräften bedeutsam ist für deren späteren Unterrichtserfolg. PPK, definiert als Wissen, das zur Gestaltung des Unterrichts in verschiedenen Fächern notwendig ist, wurde anhand eines Testinstruments mit 39 Items erfasst [...]. 181 Lehramtskandidatinnen und -kandidaten wurden während des Referendariats getestet, und deren 7 968 Schülerinnen und Schüler bearbeiteten zwei Jahre später in einer Follow-up-Erhebung Fragebögen zur Unterrichtsqualität. Mithilfe von Mehrebenen-Strukturgleichungsmodellen wurde gezeigt, dass PPK der angehenden Lehrkräfte statistisch signifikant die spätere Effizienz der Klassenführung sowie die konstruktive Lernunterstützung vorhersagte. Für das Potenzial zur kognitiven Aktivierung im Unterricht erwies sich PPK hingegen als nicht bedeutsam. (DIPF/Orig.)","container-title":"Zeitschrift für Pädagogik","ISSN":"0044-3247","issue":"2","language":"Deutsch","note":"publisher: pedocs","page":"184-201","source":"Fachportal Pädagogik","title":"Die Bedeutung des pädagogisch-psychologischen Wissens von angehenden Lehrkräften für die Unterrichtsqualität","volume":"60","author":[{"family":"Voss","given":"Thamar"},{"f</w:instrText>
      </w:r>
      <w:r w:rsidR="00AA72CF" w:rsidRPr="00AA72CF">
        <w:rPr>
          <w:rFonts w:ascii="Times New Roman" w:hAnsi="Times New Roman" w:cs="Times New Roman"/>
          <w:sz w:val="24"/>
          <w:szCs w:val="22"/>
        </w:rPr>
        <w:instrText xml:space="preserve">amily":"Kunter","given":"Mareike"},{"family":"Seiz","given":"Johanna"},{"family":"Hoehne","given":"Verena"},{"family":"Baumert","given":"Jürgen"}],"issued":{"date-parts":[["2014"]]}}},{"id":1084,"uris":["http://zotero.org/groups/5349517/items/WTU3VL3P"],"itemData":{"id":1084,"type":"book","abstract":"Jahrbuch für Allgemeine Didaktik Das \"Jahrbuch für Allgemeine Didaktik\" (JfAD) ist ein Periodikum mit double-blind Peer-Review-Verfahren und versteht sich als ein wissenschaftliches Forum zur disziplinaren Selbstbestimmung und Weiterentwicklung der Allgemeinen Didaktik. Ihm liegt ein methodenübergreifendes, interdisziplinäres und international ausgerichtetes Leitbild zugrunde. Inhaltlich werden für jeden Jahrgang Schwerpunktthemen festgelegt, die durch einen allgemeinen Teil sowie durch Rezensionen und Hinweise ergänzt werden. Der Thementeil 201 5 beschäftigt sich mit \"Klassenmanagement / Klassenführung - Perspektiven, Befunde, Kontroversen\".","ISBN":"978-3-7639-6550-2","language":"de","note":"Google-Books-ID: bnqYEAAAQBAJ","number-of-pages":"129","publisher":"wbv Media GmbH &amp; Company KG","source":"Google Books","title":"Jahrbuch für Allgemeine Didaktik 2015: Thementeil: Klassenmanagement / Klassenführung - Perspektiven, Befunde, Kontroversen","title-short":"Jahrbuch für Allgemeine Didaktik 2015","author":[{"family":"Zierer","given":"Klaus"}],"issued":{"date-parts":[["2015",10,1]]}}}],"schema":"https://github.com/citation-style-language/schema/raw/master/csl-citation.json"} </w:instrText>
      </w:r>
      <w:r w:rsidR="00AA72CF">
        <w:rPr>
          <w:rFonts w:ascii="Times New Roman" w:hAnsi="Times New Roman" w:cs="Times New Roman"/>
          <w:sz w:val="24"/>
          <w:szCs w:val="22"/>
        </w:rPr>
        <w:fldChar w:fldCharType="separate"/>
      </w:r>
      <w:r w:rsidR="00AA72CF" w:rsidRPr="00AA72CF">
        <w:rPr>
          <w:rFonts w:ascii="Times New Roman" w:hAnsi="Times New Roman" w:cs="Times New Roman"/>
          <w:sz w:val="24"/>
        </w:rPr>
        <w:t>(Barth, 2017; Kunter et al., 2011; Voss et al., 2014; Zierer, 2015)</w:t>
      </w:r>
      <w:r w:rsidR="00AA72CF">
        <w:rPr>
          <w:rFonts w:ascii="Times New Roman" w:hAnsi="Times New Roman" w:cs="Times New Roman"/>
          <w:sz w:val="24"/>
          <w:szCs w:val="22"/>
        </w:rPr>
        <w:fldChar w:fldCharType="end"/>
      </w:r>
      <w:r w:rsidR="00AA72CF" w:rsidRPr="00AA72CF">
        <w:rPr>
          <w:rFonts w:ascii="Times New Roman" w:hAnsi="Times New Roman" w:cs="Times New Roman"/>
          <w:sz w:val="24"/>
          <w:szCs w:val="22"/>
        </w:rPr>
        <w:t>.</w:t>
      </w:r>
    </w:p>
    <w:p w14:paraId="61F39631" w14:textId="2A3A21D9" w:rsidR="00043932" w:rsidRDefault="004E76A8" w:rsidP="00B21F81">
      <w:pPr>
        <w:rPr>
          <w:rFonts w:ascii="Times New Roman" w:hAnsi="Times New Roman" w:cs="Times New Roman"/>
          <w:sz w:val="24"/>
          <w:szCs w:val="22"/>
        </w:rPr>
      </w:pPr>
      <w:r w:rsidRPr="004E76A8">
        <w:rPr>
          <w:rFonts w:ascii="Times New Roman" w:hAnsi="Times New Roman" w:cs="Times New Roman"/>
          <w:sz w:val="24"/>
          <w:szCs w:val="22"/>
        </w:rPr>
        <w:t xml:space="preserve">This study focuses on </w:t>
      </w:r>
      <w:r w:rsidRPr="004E76A8">
        <w:rPr>
          <w:rFonts w:ascii="Times New Roman" w:hAnsi="Times New Roman" w:cs="Times New Roman"/>
          <w:i/>
          <w:iCs/>
          <w:sz w:val="24"/>
          <w:szCs w:val="22"/>
        </w:rPr>
        <w:t>strategic knowledge</w:t>
      </w:r>
      <w:r w:rsidRPr="004E76A8">
        <w:rPr>
          <w:rFonts w:ascii="Times New Roman" w:hAnsi="Times New Roman" w:cs="Times New Roman"/>
          <w:sz w:val="24"/>
          <w:szCs w:val="22"/>
        </w:rPr>
        <w:t xml:space="preserve"> in classroom management, </w:t>
      </w:r>
      <w:r w:rsidR="00AA72CF">
        <w:rPr>
          <w:rFonts w:ascii="Times New Roman" w:hAnsi="Times New Roman" w:cs="Times New Roman"/>
          <w:sz w:val="24"/>
          <w:szCs w:val="22"/>
        </w:rPr>
        <w:t xml:space="preserve">as this </w:t>
      </w:r>
      <w:r w:rsidR="00AA72CF" w:rsidRPr="004E76A8">
        <w:rPr>
          <w:rFonts w:ascii="Times New Roman" w:hAnsi="Times New Roman" w:cs="Times New Roman"/>
          <w:sz w:val="24"/>
          <w:szCs w:val="22"/>
        </w:rPr>
        <w:t xml:space="preserve">knowledge is essential for selecting appropriate courses of action, such as responding to classroom disruptions </w:t>
      </w:r>
      <w:r w:rsidR="003072A0">
        <w:rPr>
          <w:rFonts w:ascii="Times New Roman" w:hAnsi="Times New Roman" w:cs="Times New Roman"/>
          <w:sz w:val="24"/>
          <w:szCs w:val="22"/>
        </w:rPr>
        <w:fldChar w:fldCharType="begin"/>
      </w:r>
      <w:r w:rsidR="003072A0">
        <w:rPr>
          <w:rFonts w:ascii="Times New Roman" w:hAnsi="Times New Roman" w:cs="Times New Roman"/>
          <w:sz w:val="24"/>
          <w:szCs w:val="22"/>
        </w:rPr>
        <w:instrText xml:space="preserve"> ADDIN ZOTERO_ITEM CSL_CITATION {"citationID":"My6SGw99","properties":{"formattedCitation":"(Gold &amp; Holodynski, 2015)","plainCitation":"(Gold &amp; Holodynski, 2015)","noteIndex":0},"citationItems":[{"id":919,"uris":["http://zotero.org/groups/5349517/items/ICIW6F5C"],"itemData":{"id":919,"type":"article-journal","abstract":"The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3072A0">
        <w:rPr>
          <w:rFonts w:ascii="Times New Roman" w:hAnsi="Times New Roman" w:cs="Times New Roman"/>
          <w:sz w:val="24"/>
          <w:szCs w:val="22"/>
        </w:rPr>
        <w:fldChar w:fldCharType="separate"/>
      </w:r>
      <w:r w:rsidR="003072A0" w:rsidRPr="003072A0">
        <w:rPr>
          <w:rFonts w:ascii="Times New Roman" w:hAnsi="Times New Roman" w:cs="Times New Roman"/>
          <w:sz w:val="24"/>
        </w:rPr>
        <w:t>(Gold &amp; Holodynski, 2015)</w:t>
      </w:r>
      <w:r w:rsidR="003072A0">
        <w:rPr>
          <w:rFonts w:ascii="Times New Roman" w:hAnsi="Times New Roman" w:cs="Times New Roman"/>
          <w:sz w:val="24"/>
          <w:szCs w:val="22"/>
        </w:rPr>
        <w:fldChar w:fldCharType="end"/>
      </w:r>
      <w:r w:rsidR="00AA72CF" w:rsidRPr="004E76A8">
        <w:rPr>
          <w:rFonts w:ascii="Times New Roman" w:hAnsi="Times New Roman" w:cs="Times New Roman"/>
          <w:sz w:val="24"/>
          <w:szCs w:val="22"/>
        </w:rPr>
        <w:t xml:space="preserve">. </w:t>
      </w:r>
      <w:r w:rsidR="00AA72CF">
        <w:rPr>
          <w:rFonts w:ascii="Times New Roman" w:hAnsi="Times New Roman" w:cs="Times New Roman"/>
          <w:sz w:val="24"/>
          <w:szCs w:val="22"/>
        </w:rPr>
        <w:t xml:space="preserve">It </w:t>
      </w:r>
      <w:r w:rsidRPr="004E76A8">
        <w:rPr>
          <w:rFonts w:ascii="Times New Roman" w:hAnsi="Times New Roman" w:cs="Times New Roman"/>
          <w:sz w:val="24"/>
          <w:szCs w:val="22"/>
        </w:rPr>
        <w:t xml:space="preserve">enables teachers to make informed decisions in complex teaching situations </w:t>
      </w:r>
      <w:r w:rsidR="003072A0">
        <w:rPr>
          <w:rFonts w:ascii="Times New Roman" w:hAnsi="Times New Roman" w:cs="Times New Roman"/>
          <w:sz w:val="24"/>
          <w:szCs w:val="22"/>
        </w:rPr>
        <w:fldChar w:fldCharType="begin"/>
      </w:r>
      <w:r w:rsidR="003072A0">
        <w:rPr>
          <w:rFonts w:ascii="Times New Roman" w:hAnsi="Times New Roman" w:cs="Times New Roman"/>
          <w:sz w:val="24"/>
          <w:szCs w:val="22"/>
        </w:rPr>
        <w:instrText xml:space="preserve"> ADDIN ZOTERO_ITEM CSL_CITATION {"citationID":"9iVlI7G8","properties":{"formattedCitation":"(Fenstermacher, 1994)","plainCitation":"(Fenstermacher, 1994)","noteIndex":0},"citationItems":[{"id":1093,"uris":["http://zotero.org/groups/5349517/items/IDKNEVKQ"],"itemData":{"id":1093,"type":"article-journal","container-title":"Review of Research in Education","DOI":"10.3102/0091732X020001003","ISSN":"0091-732X, 1935-1038","issue":"1","journalAbbreviation":"Review of Research in Education","language":"en","license":"https://journals.sagepub.com/page/policies/text-and-data-mining-license","page":"3-56","source":"DOI.org (Crossref)","title":"The Knower and the Known: The Nature of Knowledge in Research on Teaching","title-short":"Chapter 1","volume":"20","author":[{"family":"Fenstermacher","given":"Gary D."}],"issued":{"date-parts":[["1994",1]]}}}],"schema":"https://github.com/citation-style-language/schema/raw/master/csl-citation.json"} </w:instrText>
      </w:r>
      <w:r w:rsidR="003072A0">
        <w:rPr>
          <w:rFonts w:ascii="Times New Roman" w:hAnsi="Times New Roman" w:cs="Times New Roman"/>
          <w:sz w:val="24"/>
          <w:szCs w:val="22"/>
        </w:rPr>
        <w:fldChar w:fldCharType="separate"/>
      </w:r>
      <w:r w:rsidR="003072A0" w:rsidRPr="003072A0">
        <w:rPr>
          <w:rFonts w:ascii="Times New Roman" w:hAnsi="Times New Roman" w:cs="Times New Roman"/>
          <w:sz w:val="24"/>
        </w:rPr>
        <w:t>(Fenstermacher, 1994)</w:t>
      </w:r>
      <w:r w:rsidR="003072A0">
        <w:rPr>
          <w:rFonts w:ascii="Times New Roman" w:hAnsi="Times New Roman" w:cs="Times New Roman"/>
          <w:sz w:val="24"/>
          <w:szCs w:val="22"/>
        </w:rPr>
        <w:fldChar w:fldCharType="end"/>
      </w:r>
      <w:r w:rsidRPr="004E76A8">
        <w:rPr>
          <w:rFonts w:ascii="Times New Roman" w:hAnsi="Times New Roman" w:cs="Times New Roman"/>
          <w:sz w:val="24"/>
          <w:szCs w:val="22"/>
        </w:rPr>
        <w:t xml:space="preserve">. To address the diverse and dynamic challenges of the classroom, teachers must apply their strategic knowledge flexibly and adaptively </w:t>
      </w:r>
      <w:r w:rsidR="003072A0">
        <w:rPr>
          <w:rFonts w:ascii="Times New Roman" w:hAnsi="Times New Roman" w:cs="Times New Roman"/>
          <w:sz w:val="24"/>
          <w:szCs w:val="22"/>
        </w:rPr>
        <w:fldChar w:fldCharType="begin"/>
      </w:r>
      <w:r w:rsidR="003072A0">
        <w:rPr>
          <w:rFonts w:ascii="Times New Roman" w:hAnsi="Times New Roman" w:cs="Times New Roman"/>
          <w:sz w:val="24"/>
          <w:szCs w:val="22"/>
        </w:rPr>
        <w:instrText xml:space="preserve"> ADDIN ZOTERO_ITEM CSL_CITATION {"citationID":"qwUo3Bqj","properties":{"formattedCitation":"(Borko, 2004; Goldman, 2007)","plainCitation":"(Borko, 2004; Goldman, 2007)","noteIndex":0},"citationItems":[{"id":1098,"uris":["http://zotero.org/groups/5349517/items/S93B7VPA"],"itemData":{"id":1098,"type":"article-journal","abstract":"Teacher professional development is essential to efforts to improve our schools. This article maps the terrain of research on this important topic. It first provides an overview of what we have learned as a field, about effective professional development programs and their impact on teacher learning. It then suggests some important directions and strategies for extending our knowledge into new territory of questions not yet explored.","container-title":"Educational Researcher","DOI":"10.3102/0013189X033008003","ISSN":"0013-189X","issue":"8","language":"en","note":"publisher: American Educational Research Association","page":"3-15","source":"SAGE Journals","title":"Professional Development and Teacher Learning: Mapping the Terrain","title-short":"Professional Development and Teacher Learning","volume":"33","author":[{"family":"Borko","given":"Hilda"}],"issued":{"date-parts":[["2004",11,1]]}}},{"id":1101,"uris":["http://zotero.org/groups/5349517/items/ECR9X9CF"],"itemData":{"id":1101,"type":"book","event-place":"Mahwah, N.J.","ISBN":"978-1-135-60405-9","language":"eng","note":"OCLC: 879202716","publisher":"Lawrence Erlbaum Associates","publisher-place":"Mahwah, N.J.","source":"Open WorldCat","title":"Video research in the learning sciences","author":[{"family":"Goldman","given":"Ricki"}],"issued":{"date-parts":[["2007"]]}}}],"schema":"https://github.com/citation-style-language/schema/raw/master/csl-citation.json"} </w:instrText>
      </w:r>
      <w:r w:rsidR="003072A0">
        <w:rPr>
          <w:rFonts w:ascii="Times New Roman" w:hAnsi="Times New Roman" w:cs="Times New Roman"/>
          <w:sz w:val="24"/>
          <w:szCs w:val="22"/>
        </w:rPr>
        <w:fldChar w:fldCharType="separate"/>
      </w:r>
      <w:r w:rsidR="003072A0" w:rsidRPr="003072A0">
        <w:rPr>
          <w:rFonts w:ascii="Times New Roman" w:hAnsi="Times New Roman" w:cs="Times New Roman"/>
          <w:sz w:val="24"/>
        </w:rPr>
        <w:t>(Borko, 2004; Goldman, 2007)</w:t>
      </w:r>
      <w:r w:rsidR="003072A0">
        <w:rPr>
          <w:rFonts w:ascii="Times New Roman" w:hAnsi="Times New Roman" w:cs="Times New Roman"/>
          <w:sz w:val="24"/>
          <w:szCs w:val="22"/>
        </w:rPr>
        <w:fldChar w:fldCharType="end"/>
      </w:r>
      <w:r w:rsidR="00035031">
        <w:rPr>
          <w:rFonts w:ascii="Times New Roman" w:hAnsi="Times New Roman" w:cs="Times New Roman"/>
          <w:sz w:val="24"/>
          <w:szCs w:val="22"/>
        </w:rPr>
        <w:t xml:space="preserve">, which </w:t>
      </w:r>
      <w:r w:rsidRPr="004E76A8">
        <w:rPr>
          <w:rFonts w:ascii="Times New Roman" w:hAnsi="Times New Roman" w:cs="Times New Roman"/>
          <w:sz w:val="24"/>
          <w:szCs w:val="22"/>
        </w:rPr>
        <w:t xml:space="preserve">requires context-sensitive and responsive classroom management </w:t>
      </w:r>
      <w:r w:rsidR="00035031">
        <w:rPr>
          <w:rFonts w:ascii="Times New Roman" w:hAnsi="Times New Roman" w:cs="Times New Roman"/>
          <w:sz w:val="24"/>
          <w:szCs w:val="22"/>
        </w:rPr>
        <w:t xml:space="preserve">strategies </w:t>
      </w:r>
      <w:r w:rsidR="003072A0">
        <w:rPr>
          <w:rFonts w:ascii="Times New Roman" w:hAnsi="Times New Roman" w:cs="Times New Roman"/>
          <w:sz w:val="24"/>
          <w:szCs w:val="22"/>
        </w:rPr>
        <w:fldChar w:fldCharType="begin"/>
      </w:r>
      <w:r w:rsidR="003072A0">
        <w:rPr>
          <w:rFonts w:ascii="Times New Roman" w:hAnsi="Times New Roman" w:cs="Times New Roman"/>
          <w:sz w:val="24"/>
          <w:szCs w:val="22"/>
        </w:rPr>
        <w:instrText xml:space="preserve"> ADDIN ZOTERO_ITEM CSL_CITATION {"citationID":"NS3h4mM9","properties":{"formattedCitation":"(Barth, 2017; Kunter et al., 2011)","plainCitation":"(Barth, 2017; Kunter et al., 2011)","noteIndex":0},"citationItems":[{"id":1059,"uris":["http://zotero.org/groups/5349517/items/P6DBFI5T"],"itemData":{"id":1059,"type":"book","collection-title":"Research","event-place":"Wiesbaden","ISBN":"978-3-658-16371-6","language":"ger","note":"DOI: 10.1007/978-3-658-16371-6","number-of-pages":"1","publisher":"Springer VS","publisher-place":"Wiesbaden","source":"K10plus ISBN","title":"Professionelle Wahrnehmung von Störungen im Unterricht","author":[{"family":"Barth","given":"Victoria L."}],"issued":{"date-parts":[["2017"]]}}},{"id":1057,"uris":["http://zotero.org/groups/5349517/items/AEGH6JT4"],"itemData":{"id":1057,"type":"book","abstract":"Lehrkräfte sind die zentralen Akteure bei der Gestaltung des Unterrichts. Sie steuern, welche Ziele im Unterricht verfolgt werden, wie der Unterricht organisatorisch und inhaltlich angelegt ist und auf welche Weise Schülerinnen und Schüler in ihren Lernprozessen unterstützt werden. Welche Voraussetzungen benötigen Lehrkräfte, um qualitätsvollen Unterricht zu gestalten? Obwohl die Bedeutung verschiedener Kompetenzen von Lehrkräften für gelingenden Unterricht in theoretischen Arbeiten vielfach betont wird, liegen bisher nur wenige empirische Befunde dazu vor.Das Forschungsprogramm „Professionswissen von Lehrkräften, kognitiv aktivierender Mathematikunterricht und die Entwicklung mathematischer Kompetenz (COACTIV)“ hat erstmalig im deutschen Sprachraum einen umfassenden empirischen Zugang zur Erfassung der professionellen Kompetenz von Lehrkräften – exemplarisch für den Bereich der Mathematik – entwickelt. Der besondere Fokus lag dabei auf dem Fachwissen und dem fachdidaktischen Wissen der Mathematiklehrkräfte. Zusätzlich werden Überzeugungen, Motivationen sowie selbstregulative Fähigkeiten als Bereiche der professionellen Kompetenz konzipiert. Hauptanliegen war es, sowohl die Struktur der professionellen Kompetenz als auch die Determinanten und Konsequenzen von Kompetenzunterschieden empirisch zu prüfen.Mit der Zusammenstellung der zentralen Forschungsergebnisse sowie der Darstellung neuer, bisher unveröffentlichter Ergebnisse soll das Kompetenzkonzept des COACTIV-Projekts einem breiten Publikum zugänglich gemacht werden. Aufgrund des multidisziplinären Ansatzes des Projekts dürfte der Band nicht nur bei Forschenden in den Bereichen der Lehr-Lernforschung, Mathematikdidaktik und Kompetenzdiagnostik für Interesse sorgen, sondern auch Praktiker in der Lehrer- aus und Weiterbildung umfassend informieren.","ISBN":"978-3-8309-7433-8","language":"de","note":"Google-Books-ID: 4fr76oBuVxIC","number-of-pages":"355","publisher":"Waxmann Verlag","source":"Google Books","title":"Professionelle Kompetenz von Lehrkräften: Ergebnisse des Forschungsprogramms COACTIV","title-short":"Professionelle Kompetenz von Lehrkräften","author":[{"family":"Kunter","given":"Mareike"},{"family":"Baumert","given":"Jürgen"},{"family":"Blum","given":"Werner"}],"issued":{"date-parts":[["2011"]]}}}],"schema":"https://github.com/citation-style-language/schema/raw/master/csl-citation.json"} </w:instrText>
      </w:r>
      <w:r w:rsidR="003072A0">
        <w:rPr>
          <w:rFonts w:ascii="Times New Roman" w:hAnsi="Times New Roman" w:cs="Times New Roman"/>
          <w:sz w:val="24"/>
          <w:szCs w:val="22"/>
        </w:rPr>
        <w:fldChar w:fldCharType="separate"/>
      </w:r>
      <w:r w:rsidR="003072A0" w:rsidRPr="003072A0">
        <w:rPr>
          <w:rFonts w:ascii="Times New Roman" w:hAnsi="Times New Roman" w:cs="Times New Roman"/>
          <w:sz w:val="24"/>
        </w:rPr>
        <w:t>(Barth, 2017; Kunter et al., 2011)</w:t>
      </w:r>
      <w:r w:rsidR="003072A0">
        <w:rPr>
          <w:rFonts w:ascii="Times New Roman" w:hAnsi="Times New Roman" w:cs="Times New Roman"/>
          <w:sz w:val="24"/>
          <w:szCs w:val="22"/>
        </w:rPr>
        <w:fldChar w:fldCharType="end"/>
      </w:r>
      <w:r w:rsidRPr="004E76A8">
        <w:rPr>
          <w:rFonts w:ascii="Times New Roman" w:hAnsi="Times New Roman" w:cs="Times New Roman"/>
          <w:sz w:val="24"/>
          <w:szCs w:val="22"/>
        </w:rPr>
        <w:t>.</w:t>
      </w:r>
      <w:r w:rsidR="009A4E8F">
        <w:rPr>
          <w:rFonts w:ascii="Times New Roman" w:hAnsi="Times New Roman" w:cs="Times New Roman"/>
          <w:sz w:val="24"/>
          <w:szCs w:val="22"/>
        </w:rPr>
        <w:t xml:space="preserve"> Further, s</w:t>
      </w:r>
      <w:r w:rsidRPr="004E76A8">
        <w:rPr>
          <w:rFonts w:ascii="Times New Roman" w:hAnsi="Times New Roman" w:cs="Times New Roman"/>
          <w:sz w:val="24"/>
          <w:szCs w:val="22"/>
        </w:rPr>
        <w:t xml:space="preserve">trategic knowledge is a key component of effective instruction </w:t>
      </w:r>
      <w:r w:rsidR="00C9034C">
        <w:rPr>
          <w:rFonts w:ascii="Times New Roman" w:hAnsi="Times New Roman" w:cs="Times New Roman"/>
          <w:sz w:val="24"/>
          <w:szCs w:val="22"/>
        </w:rPr>
        <w:fldChar w:fldCharType="begin"/>
      </w:r>
      <w:r w:rsidR="00C9034C">
        <w:rPr>
          <w:rFonts w:ascii="Times New Roman" w:hAnsi="Times New Roman" w:cs="Times New Roman"/>
          <w:sz w:val="24"/>
          <w:szCs w:val="22"/>
        </w:rPr>
        <w:instrText xml:space="preserve"> ADDIN ZOTERO_ITEM CSL_CITATION {"citationID":"hqHPWxZp","properties":{"formattedCitation":"(D\\uc0\\u8217{}Agostino &amp; VanWinkle, 2007)","plainCitation":"(D’Agostino &amp; VanWinkle, 2007)","noteIndex":0},"citationItems":[{"id":1100,"uris":["http://zotero.org/groups/5349517/items/LUN5JD7M"],"itemData":{"id":1100,"type":"article-journal","container-title":"Journal of Personnel Evaluation in Education","DOI":"10.1007/s11092-007-9047-2","ISSN":"0920-525X, 1573-0425","issue":"1-2","journalAbbreviation":"J Pers Eval Educ","language":"en","license":"http://www.springer.com/tdm","page":"65-84","source":"DOI.org (Crossref)","title":"Identifying Prepared and Competent Teachers with Professional Knowledge Tests","volume":"20","author":[{"family":"D’Agostino","given":"Jerome V."},{"family":"VanWinkle","given":"Waverely Hester"}],"issued":{"date-parts":[["2007",6]]}}}],"schema":"https://github.com/citation-style-language/schema/raw/master/csl-citation.json"} </w:instrText>
      </w:r>
      <w:r w:rsidR="00C9034C">
        <w:rPr>
          <w:rFonts w:ascii="Times New Roman" w:hAnsi="Times New Roman" w:cs="Times New Roman"/>
          <w:sz w:val="24"/>
          <w:szCs w:val="22"/>
        </w:rPr>
        <w:fldChar w:fldCharType="separate"/>
      </w:r>
      <w:r w:rsidR="00C9034C" w:rsidRPr="00C9034C">
        <w:rPr>
          <w:rFonts w:ascii="Times New Roman" w:hAnsi="Times New Roman" w:cs="Times New Roman"/>
          <w:sz w:val="24"/>
          <w:szCs w:val="24"/>
        </w:rPr>
        <w:t>(D’Agostino &amp; VanWinkle, 2007)</w:t>
      </w:r>
      <w:r w:rsidR="00C9034C">
        <w:rPr>
          <w:rFonts w:ascii="Times New Roman" w:hAnsi="Times New Roman" w:cs="Times New Roman"/>
          <w:sz w:val="24"/>
          <w:szCs w:val="22"/>
        </w:rPr>
        <w:fldChar w:fldCharType="end"/>
      </w:r>
      <w:r w:rsidRPr="004E76A8">
        <w:rPr>
          <w:rFonts w:ascii="Times New Roman" w:hAnsi="Times New Roman" w:cs="Times New Roman"/>
          <w:sz w:val="24"/>
          <w:szCs w:val="22"/>
        </w:rPr>
        <w:t xml:space="preserve">. It develops through practical problem-solving experiences, where declarative knowledge transforms into procedural knowledge, enabling teachers to act quickly and effectively </w:t>
      </w:r>
      <w:r w:rsidR="00435015">
        <w:rPr>
          <w:rFonts w:ascii="Times New Roman" w:hAnsi="Times New Roman" w:cs="Times New Roman"/>
          <w:sz w:val="24"/>
          <w:szCs w:val="22"/>
        </w:rPr>
        <w:fldChar w:fldCharType="begin"/>
      </w:r>
      <w:r w:rsidR="00435015">
        <w:rPr>
          <w:rFonts w:ascii="Times New Roman" w:hAnsi="Times New Roman" w:cs="Times New Roman"/>
          <w:sz w:val="24"/>
          <w:szCs w:val="22"/>
        </w:rPr>
        <w:instrText xml:space="preserve"> ADDIN ZOTERO_ITEM CSL_CITATION {"citationID":"km2TzJZM","properties":{"formattedCitation":"(Bl\\uc0\\u246{}meke et al., 2022; Gold &amp; Holodynski, 2015; Rauner, 2005)","plainCitation":"(Blömeke et al., 2022; Gold &amp; Holodynski, 2015; Rauner, 2005)","noteIndex":0},"citationItems":[{"id":1047,"uris":["http://zotero.org/groups/5349517/items/CZ7DKU2G"],"itemData":{"id":1047,"type":"article-journal","container-title":"Learning and Instruction","DOI":"10.1016/j.learninstruc.2022.101600","ISSN":"09594752","journalAbbreviation":"Learning and Instruction","language":"en","page":"101600","source":"DOI.org (Crossref)","title":"Opening up the black box: Teacher competence, instructional quality, and students’ learning progress","title-short":"Opening up the black box","volume":"79","author":[{"family":"Blömeke","given":"Sigrid"},{"family":"Jentsch","given":"Armin"},{"family":"Ross","given":"Natalie"},{"family":"Kaiser","given":"Gabriele"},{"family":"König","given":"Johannes"}],"issued":{"date-parts":[["2022",6]]}}},{"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Schools","volume":"20","author":[{"family":"Gold","given":"Bernadette"},{"family":"Holodynski","given":"Manfred"}],"issued":{"date-parts":[["2015",7,3]]}}},{"id":1104,"uris":["http://zotero.org/groups/5349517/items/RUK7HXBT"],"itemData":{"id":1104,"type":"book","abstract":"Mit dem \"Handbuch Berufsbildungsforschung\" liegt erstmals ein Werk vor, das fuer alle Dimensionen der beruflichen Bildung den Stand der Erkenntnisse dokumentiert: sowohl fuer die Erforschung als auch fuer den Wissenstransfer in die Berufsbildungspraxis und -politik. Der Band beinhaltet 98 Beitraege zu den Fragestellungen, Ergebnissen und Methoden der Berufsbildungsforschung. Dieses Handbuch stellt besonders fuer die Planung und Durchfuehrung von Forschungs- und Entwicklungsvorhaben - Modellversuche und Pilotprojekte eingeschlossen - ein wichtiges Werkzeug dar. Die Artikel der insgesamt 86 Autoren sind nach folgenden Kapiteln gegliedert: Genese der Berufsbildungsforschung Berufsbildungsforschung im Spannungsverhaeltnis von BerufsbildungspolitikBerufsbildungsplanung und BerufsbildungspraxisFelder der Berufsbildungsforschung Fallbeispiele: BerufsbildungsforschungForschungsmethoden. (DJI/Abstract übernommen).","event-place":"Bielefeld","ISBN":"978-3-7639-3167-5","note":"type: gedruckt","number-of-pages":"828","publisher":"Bertelsmann","publisher-place":"Bielefeld","source":"Fachportal Pädagogik","title":"Handbuch Berufsbildungsforschung.","editor":[{"family":"Rauner","given":"Felix"}],"issued":{"date-parts":[["2005"]]}}}],"schema":"https://github.com/citation-style-language/schema/raw/master/csl-citation.json"} </w:instrText>
      </w:r>
      <w:r w:rsidR="00435015">
        <w:rPr>
          <w:rFonts w:ascii="Times New Roman" w:hAnsi="Times New Roman" w:cs="Times New Roman"/>
          <w:sz w:val="24"/>
          <w:szCs w:val="22"/>
        </w:rPr>
        <w:fldChar w:fldCharType="separate"/>
      </w:r>
      <w:r w:rsidR="00435015" w:rsidRPr="00435015">
        <w:rPr>
          <w:rFonts w:ascii="Times New Roman" w:hAnsi="Times New Roman" w:cs="Times New Roman"/>
          <w:sz w:val="24"/>
          <w:szCs w:val="24"/>
        </w:rPr>
        <w:t>(Blömeke et al., 2022; Gold &amp; Holodynski, 2015; Rauner, 2005)</w:t>
      </w:r>
      <w:r w:rsidR="00435015">
        <w:rPr>
          <w:rFonts w:ascii="Times New Roman" w:hAnsi="Times New Roman" w:cs="Times New Roman"/>
          <w:sz w:val="24"/>
          <w:szCs w:val="22"/>
        </w:rPr>
        <w:fldChar w:fldCharType="end"/>
      </w:r>
      <w:r w:rsidR="00435015">
        <w:rPr>
          <w:rFonts w:ascii="Times New Roman" w:hAnsi="Times New Roman" w:cs="Times New Roman"/>
          <w:sz w:val="24"/>
          <w:szCs w:val="22"/>
        </w:rPr>
        <w:t>.</w:t>
      </w:r>
    </w:p>
    <w:p w14:paraId="633430B6" w14:textId="1AD95D9A" w:rsidR="00345BD7" w:rsidRPr="00345BD7" w:rsidRDefault="00213F0D" w:rsidP="00A71E85">
      <w:pPr>
        <w:rPr>
          <w:rFonts w:ascii="Times New Roman" w:hAnsi="Times New Roman" w:cs="Times New Roman"/>
          <w:sz w:val="24"/>
          <w:szCs w:val="22"/>
        </w:rPr>
      </w:pPr>
      <w:r w:rsidRPr="00213F0D">
        <w:rPr>
          <w:rFonts w:ascii="Times New Roman" w:hAnsi="Times New Roman" w:cs="Times New Roman"/>
          <w:sz w:val="24"/>
          <w:szCs w:val="22"/>
        </w:rPr>
        <w:t xml:space="preserve">However, strategic knowledge alone does not fully explain how experts navigate the complexities of classroom management. </w:t>
      </w:r>
      <w:r w:rsidR="00345BD7" w:rsidRPr="00345BD7">
        <w:rPr>
          <w:rFonts w:ascii="Times New Roman" w:hAnsi="Times New Roman" w:cs="Times New Roman"/>
          <w:sz w:val="24"/>
          <w:szCs w:val="22"/>
        </w:rPr>
        <w:t xml:space="preserve">The ability to recognize disruptions early, perceive classroom management-relevant events, and maintain awareness of classroom dynamics depends on continuous visual information processing (Gold et al., 2016; Kounin, 2006; van den Bogert et al., 2014). This process is guided by </w:t>
      </w:r>
      <w:r w:rsidR="00345BD7" w:rsidRPr="002E187C">
        <w:rPr>
          <w:rFonts w:ascii="Times New Roman" w:hAnsi="Times New Roman" w:cs="Times New Roman"/>
          <w:i/>
          <w:iCs/>
          <w:sz w:val="24"/>
          <w:szCs w:val="22"/>
        </w:rPr>
        <w:t>professional vision</w:t>
      </w:r>
      <w:r w:rsidR="00345BD7" w:rsidRPr="00345BD7">
        <w:rPr>
          <w:rFonts w:ascii="Times New Roman" w:hAnsi="Times New Roman" w:cs="Times New Roman"/>
          <w:sz w:val="24"/>
          <w:szCs w:val="22"/>
        </w:rPr>
        <w:t xml:space="preserve">, which enables teachers to interpret and process situations based on professional knowledge (Borko, 2004; Goodwin, 1994; Sherin, 2007; Van Es &amp; Sherin, 2002). Professional vision, originally defined by Goodwin (1994) and later adapted to teaching by Sherin (2007), consists of two key processes: </w:t>
      </w:r>
      <w:r w:rsidR="00B238B1">
        <w:rPr>
          <w:rFonts w:ascii="Times New Roman" w:hAnsi="Times New Roman" w:cs="Times New Roman"/>
          <w:sz w:val="24"/>
          <w:szCs w:val="22"/>
        </w:rPr>
        <w:t>n</w:t>
      </w:r>
      <w:r w:rsidR="00345BD7" w:rsidRPr="00345BD7">
        <w:rPr>
          <w:rFonts w:ascii="Times New Roman" w:hAnsi="Times New Roman" w:cs="Times New Roman"/>
          <w:sz w:val="24"/>
          <w:szCs w:val="22"/>
        </w:rPr>
        <w:t xml:space="preserve">oticing (identification) and </w:t>
      </w:r>
      <w:r w:rsidR="00B238B1">
        <w:rPr>
          <w:rFonts w:ascii="Times New Roman" w:hAnsi="Times New Roman" w:cs="Times New Roman"/>
          <w:sz w:val="24"/>
          <w:szCs w:val="22"/>
        </w:rPr>
        <w:t>k</w:t>
      </w:r>
      <w:r w:rsidR="00345BD7" w:rsidRPr="00345BD7">
        <w:rPr>
          <w:rFonts w:ascii="Times New Roman" w:hAnsi="Times New Roman" w:cs="Times New Roman"/>
          <w:sz w:val="24"/>
          <w:szCs w:val="22"/>
        </w:rPr>
        <w:t xml:space="preserve">nowledge-based </w:t>
      </w:r>
      <w:r w:rsidR="00B238B1">
        <w:rPr>
          <w:rFonts w:ascii="Times New Roman" w:hAnsi="Times New Roman" w:cs="Times New Roman"/>
          <w:sz w:val="24"/>
          <w:szCs w:val="22"/>
        </w:rPr>
        <w:t>r</w:t>
      </w:r>
      <w:r w:rsidR="00345BD7" w:rsidRPr="00345BD7">
        <w:rPr>
          <w:rFonts w:ascii="Times New Roman" w:hAnsi="Times New Roman" w:cs="Times New Roman"/>
          <w:sz w:val="24"/>
          <w:szCs w:val="22"/>
        </w:rPr>
        <w:t xml:space="preserve">easoning (applying knowledge to interpret and respond; Van Es &amp; Sherin, 2002). Noticing involves identifying classroom events that are crucial for instructional success </w:t>
      </w:r>
      <w:r w:rsidR="00345BD7" w:rsidRPr="00345BD7">
        <w:rPr>
          <w:rFonts w:ascii="Times New Roman" w:hAnsi="Times New Roman" w:cs="Times New Roman"/>
          <w:sz w:val="24"/>
          <w:szCs w:val="22"/>
        </w:rPr>
        <w:lastRenderedPageBreak/>
        <w:t>(Seidel et al., 2010) and analyzing them in terms of their learning impact (Holodynski et al., 2017). Given the complexity of classrooms, selective perception is necessary to distinguish relevant from irrelevant information and focus on key events (Seidel &amp; Stürmer, 2014). Since professional vision is a knowledge-based process (Van Es &amp; Sherin, 2002), it requires activating professional knowledge to guide perception and decision-making effectively.</w:t>
      </w:r>
      <w:r w:rsidR="00A71E85">
        <w:rPr>
          <w:rFonts w:ascii="Times New Roman" w:hAnsi="Times New Roman" w:cs="Times New Roman"/>
          <w:sz w:val="24"/>
          <w:szCs w:val="22"/>
        </w:rPr>
        <w:t xml:space="preserve"> </w:t>
      </w:r>
      <w:r w:rsidR="00345BD7" w:rsidRPr="00345BD7">
        <w:rPr>
          <w:rFonts w:ascii="Times New Roman" w:hAnsi="Times New Roman" w:cs="Times New Roman"/>
          <w:sz w:val="24"/>
          <w:szCs w:val="22"/>
        </w:rPr>
        <w:t>Effective reasoning requires integrating observed events with existing mental models of teaching principles to generate meaningful interpretations and appropriate responses (Bromme, 1992).</w:t>
      </w:r>
    </w:p>
    <w:p w14:paraId="799F9A54" w14:textId="43FE006D" w:rsidR="00A65C17" w:rsidRDefault="00A65C17" w:rsidP="006B67A9">
      <w:pPr>
        <w:pStyle w:val="berschrift2"/>
        <w:rPr>
          <w:rFonts w:ascii="Times New Roman" w:hAnsi="Times New Roman" w:cs="Times New Roman"/>
          <w:sz w:val="24"/>
          <w:szCs w:val="24"/>
        </w:rPr>
      </w:pPr>
      <w:r w:rsidRPr="00901AE5">
        <w:rPr>
          <w:rFonts w:ascii="Times New Roman" w:hAnsi="Times New Roman" w:cs="Times New Roman"/>
          <w:sz w:val="24"/>
          <w:szCs w:val="24"/>
        </w:rPr>
        <w:t>Expertise Differences in Classroom Management</w:t>
      </w:r>
      <w:r w:rsidR="004B5CBC" w:rsidRPr="00901AE5">
        <w:rPr>
          <w:rFonts w:ascii="Times New Roman" w:hAnsi="Times New Roman" w:cs="Times New Roman"/>
          <w:sz w:val="24"/>
          <w:szCs w:val="24"/>
        </w:rPr>
        <w:t xml:space="preserve"> </w:t>
      </w:r>
    </w:p>
    <w:p w14:paraId="1AF44D35" w14:textId="7109D024" w:rsidR="001740A1" w:rsidRPr="001740A1" w:rsidRDefault="001740A1" w:rsidP="001740A1">
      <w:pPr>
        <w:rPr>
          <w:rFonts w:ascii="Times New Roman" w:hAnsi="Times New Roman" w:cs="Times New Roman"/>
          <w:sz w:val="24"/>
          <w:szCs w:val="22"/>
        </w:rPr>
      </w:pPr>
      <w:r w:rsidRPr="001740A1">
        <w:rPr>
          <w:rFonts w:ascii="Times New Roman" w:hAnsi="Times New Roman" w:cs="Times New Roman"/>
          <w:sz w:val="24"/>
          <w:szCs w:val="22"/>
        </w:rPr>
        <w:t>Research on expertise shows clear differences between novice and expert teachers in classroom management</w:t>
      </w:r>
      <w:r w:rsidR="00234B6C">
        <w:rPr>
          <w:rFonts w:ascii="Times New Roman" w:hAnsi="Times New Roman" w:cs="Times New Roman"/>
          <w:sz w:val="24"/>
          <w:szCs w:val="22"/>
        </w:rPr>
        <w:t xml:space="preserve"> </w:t>
      </w:r>
      <w:r w:rsidR="00234B6C">
        <w:rPr>
          <w:rFonts w:ascii="Times New Roman" w:hAnsi="Times New Roman" w:cs="Times New Roman"/>
          <w:sz w:val="24"/>
          <w:szCs w:val="22"/>
        </w:rPr>
        <w:fldChar w:fldCharType="begin"/>
      </w:r>
      <w:r w:rsidR="00234B6C">
        <w:rPr>
          <w:rFonts w:ascii="Times New Roman" w:hAnsi="Times New Roman" w:cs="Times New Roman"/>
          <w:sz w:val="24"/>
          <w:szCs w:val="22"/>
        </w:rPr>
        <w:instrText xml:space="preserve"> ADDIN ZOTERO_ITEM CSL_CITATION {"citationID":"xwiUF2ON","properties":{"formattedCitation":"(Lachner et al., 2016; Van Den Bogert et al., 2014; Wolff et al., 2017, 2021)","plainCitation":"(Lachner et al., 2016; Van Den Bogert et al., 2014; Wolff et al., 2017, 2021)","noteIndex":0},"citationItems":[{"id":1138,"uris":["http://zotero.org/groups/5349517/items/47QV9UT3"],"itemData":{"id":1138,"type":"article-journal","container-title":"Instructional Science","DOI":"10.1007/s11251-016-9376-y","ISSN":"1573-1952","issue":"3","journalAbbreviation":"Instr Sci","language":"en","page":"197-203","source":"Springer Link","title":"What makes an expert teacher? Investigating teachers’ professional vision and discourse abilities","title-short":"What makes an expert teacher?","volume":"44","author":[{"family":"Lachner","given":"Andreas"},{"family":"Jarodzka","given":"Halszka"},{"family":"Nückles","given":"Matthias"}],"issued":{"date-parts":[["2016",6,1]]}}},{"id":1040,"uris":["http://zotero.org/groups/5349517/items/HFY28B49"],"itemData":{"id":1040,"type":"article-journal","container-title":"Teaching and Teacher Education","DOI":"10.1016/j.tate.2013.09.001","ISSN":"0742051X","journalAbbreviation":"Teaching and Teacher Education","language":"en","page":"208-216","source":"DOI.org (Crossref)","title":"First steps into understanding teachers' visual perception of classroom events","volume":"37","author":[{"family":"Van Den Bogert","given":"Niek"},{"fami</w:instrText>
      </w:r>
      <w:r w:rsidR="00234B6C" w:rsidRPr="00822C9C">
        <w:rPr>
          <w:rFonts w:ascii="Times New Roman" w:hAnsi="Times New Roman" w:cs="Times New Roman"/>
          <w:sz w:val="24"/>
          <w:szCs w:val="22"/>
          <w:lang w:val="de-DE"/>
        </w:rPr>
        <w:instrText>ly":"Van Bruggen","given":"Jan"},{"family":"Kostons","given":"Danny"},{"family":"Jochems","given":"Wim"}],"issued":{"date-parts":[["2014",1]]}}},{"id":1024,"uris":["http://zotero.org/groups/5349517/items/JUV7QP6S"],"itemData":{"id":1024,"type":"article-journal","container-title":"Teaching and Teacher Education","DOI":"10.1016/j.tate.2017.04.015","ISSN":"0742051X","journalAbbreviation":"Teaching and Teacher Education","language":"en","page":"295-308","source":"DOI.org (Crossref)","title":"See and tell: Differences between expert and novice teachers’ interpretations of problematic classroom management events","title-short":"See and tell","volume":"66","author":[{"family":"Wolff","given":"Charlotte E."},{"family":"Jarodzka","given":"Halszka"},{"family":"Boshuizen","given":"Henny P.A."}],"issued":{"date-parts":[["2017",8]]}}},{"id":817,"uris":["http://zotero.org/groups/5349517/items/3828MWXL"],"itemData":{"id":817,"type":"article-journal","container-title":"Educational Psychology Review","DOI":"10.1007/s10648-020-09542-0","issue":"1","note":"publisher: Springer","page":"131–148","title":"Classroom management scripts: A theoretical model contrasting expert and novice teachers’ knowledge and awareness of classroom events","volume":"33","author":[{"family":"Wolff","given":"C.E."},{"family":"Jarodzka","given":"H."},{"family":"Boshuizen","given":"H.P.A."}],"issued":{"date-parts":[["2021"]]}}}],"schema":"https://github.com/ci</w:instrText>
      </w:r>
      <w:r w:rsidR="00234B6C" w:rsidRPr="00234B6C">
        <w:rPr>
          <w:rFonts w:ascii="Times New Roman" w:hAnsi="Times New Roman" w:cs="Times New Roman"/>
          <w:sz w:val="24"/>
          <w:szCs w:val="22"/>
          <w:lang w:val="de-DE"/>
        </w:rPr>
        <w:instrText xml:space="preserve">tation-style-language/schema/raw/master/csl-citation.json"} </w:instrText>
      </w:r>
      <w:r w:rsidR="00234B6C">
        <w:rPr>
          <w:rFonts w:ascii="Times New Roman" w:hAnsi="Times New Roman" w:cs="Times New Roman"/>
          <w:sz w:val="24"/>
          <w:szCs w:val="22"/>
        </w:rPr>
        <w:fldChar w:fldCharType="separate"/>
      </w:r>
      <w:r w:rsidR="00234B6C" w:rsidRPr="00234B6C">
        <w:rPr>
          <w:rFonts w:ascii="Times New Roman" w:hAnsi="Times New Roman" w:cs="Times New Roman"/>
          <w:sz w:val="24"/>
          <w:lang w:val="de-DE"/>
        </w:rPr>
        <w:t>(Lachner et al., 2016; Van Den Bogert et al., 2014; Wolff et al., 2017, 2021)</w:t>
      </w:r>
      <w:r w:rsidR="00234B6C">
        <w:rPr>
          <w:rFonts w:ascii="Times New Roman" w:hAnsi="Times New Roman" w:cs="Times New Roman"/>
          <w:sz w:val="24"/>
          <w:szCs w:val="22"/>
        </w:rPr>
        <w:fldChar w:fldCharType="end"/>
      </w:r>
      <w:r w:rsidRPr="00234B6C">
        <w:rPr>
          <w:rFonts w:ascii="Times New Roman" w:hAnsi="Times New Roman" w:cs="Times New Roman"/>
          <w:sz w:val="24"/>
          <w:szCs w:val="22"/>
          <w:lang w:val="de-DE"/>
        </w:rPr>
        <w:t xml:space="preserve">. </w:t>
      </w:r>
      <w:r w:rsidRPr="001740A1">
        <w:rPr>
          <w:rFonts w:ascii="Times New Roman" w:hAnsi="Times New Roman" w:cs="Times New Roman"/>
          <w:sz w:val="24"/>
          <w:szCs w:val="22"/>
        </w:rPr>
        <w:t xml:space="preserve">While novices often perceive classroom management as enforcing discipline and </w:t>
      </w:r>
      <w:r w:rsidR="005D3F3F">
        <w:rPr>
          <w:rFonts w:ascii="Times New Roman" w:hAnsi="Times New Roman" w:cs="Times New Roman"/>
          <w:sz w:val="24"/>
          <w:szCs w:val="22"/>
        </w:rPr>
        <w:t>reacting</w:t>
      </w:r>
      <w:r w:rsidRPr="001740A1">
        <w:rPr>
          <w:rFonts w:ascii="Times New Roman" w:hAnsi="Times New Roman" w:cs="Times New Roman"/>
          <w:sz w:val="24"/>
          <w:szCs w:val="22"/>
        </w:rPr>
        <w:t xml:space="preserve"> to disruptions, experts apply </w:t>
      </w:r>
      <w:r w:rsidR="00D77C49">
        <w:rPr>
          <w:rFonts w:ascii="Times New Roman" w:hAnsi="Times New Roman" w:cs="Times New Roman"/>
          <w:sz w:val="24"/>
          <w:szCs w:val="22"/>
        </w:rPr>
        <w:t>(</w:t>
      </w:r>
      <w:r w:rsidRPr="001740A1">
        <w:rPr>
          <w:rFonts w:ascii="Times New Roman" w:hAnsi="Times New Roman" w:cs="Times New Roman"/>
          <w:sz w:val="24"/>
          <w:szCs w:val="22"/>
        </w:rPr>
        <w:t>strategic</w:t>
      </w:r>
      <w:r w:rsidR="00D77C49">
        <w:rPr>
          <w:rFonts w:ascii="Times New Roman" w:hAnsi="Times New Roman" w:cs="Times New Roman"/>
          <w:sz w:val="24"/>
          <w:szCs w:val="22"/>
        </w:rPr>
        <w:t>)</w:t>
      </w:r>
      <w:r w:rsidRPr="001740A1">
        <w:rPr>
          <w:rFonts w:ascii="Times New Roman" w:hAnsi="Times New Roman" w:cs="Times New Roman"/>
          <w:sz w:val="24"/>
          <w:szCs w:val="22"/>
        </w:rPr>
        <w:t xml:space="preserve"> knowledge to establish behavioral norms early, ensuring a proactive approach </w:t>
      </w:r>
      <w:r w:rsidR="00234B6C">
        <w:rPr>
          <w:rFonts w:ascii="Times New Roman" w:hAnsi="Times New Roman" w:cs="Times New Roman"/>
          <w:sz w:val="24"/>
          <w:szCs w:val="22"/>
        </w:rPr>
        <w:fldChar w:fldCharType="begin"/>
      </w:r>
      <w:r w:rsidR="00234B6C">
        <w:rPr>
          <w:rFonts w:ascii="Times New Roman" w:hAnsi="Times New Roman" w:cs="Times New Roman"/>
          <w:sz w:val="24"/>
          <w:szCs w:val="22"/>
        </w:rPr>
        <w:instrText xml:space="preserve"> ADDIN ZOTERO_ITEM CSL_CITATION {"citationID":"zzfiYsET","properties":{"formattedCitation":"(Helmke, 2022)","plainCitation":"(Helmke, 2022)","noteIndex":0},"citationItems":[{"id":1076,"uris":["http://zotero.org/groups/5349517/items/GMYFL68W"],"itemData":{"id":1076,"type":"book","abstract":"Das aktualisierte Standardwerk zur Unterrichtsqualität - mit bewährten und neuen Antworten Entdecken Sie den Klassiker von Andreas Helmke neu - in der umfassend überarbeiteten Ausgabe von 2022. Häufig zitiert, mehrmals aktualisiert, immer fokussiert auf guten Unterricht - dieses Standardwerk sollte in keiner Lehrer:innenbibliothek fehlen. Neben einer kritischen Bilanz der Hattie-Studien „Visible Learning“ und „Visible Learning for Teachers“ sowie einer umfassenden Darstellung der Methoden und Werkzeuge der evidenzbasierten Unterrichtsforschung enthält die Neuauflage erweiterte Kapitel, u.a. zu den Bedingungen lernförderlichen Feedbacks, zur kognitiven Aktivierung von Lernenden und zu den digitalen Kompetenzen von Lehrpersonen und Lernenden.Zentral bleiben weiterhin die Fragen: - Was macht die gute Lehrkraft und was den erfolgreichen Unterricht aus? - Wie lässt sich die Qualität des Unterrichts erfassen, bewerten und verbessern? Nach einer Übersicht über theoretische Konzepte der Lehr-Lern-Forschung (mit Ausführungen zur überschätzten Rolle der \"Neuropädagogik\" für Lehr-Lern-Prozesse) und Merkmalen der Professionalisierung und Lehrerpersönlichkeit stellt der Autor fachübergreifende lernwirksame Merkmale der Unterrichtsqualität sowie Methoden und Werkzeuge der Diagnostik und Evaluation des Unterrichts vor. Dem folgen Kapitel zur Unterrichtsentwicklung und zum Potenzial der Unterrichtsvideografie (auch hier erweitert um Hinweise zur videobasierten Selbstreflexion und videobasiertem Austausch über Unterricht). Zur effektiven Nutzung des Buches tragen zahlreiche Reflexionsaufgaben, Internet- und Literaturhinweise bei. Zudem wird die Arbeit mit diesem Buch unterstützt durch einen online verfügbaren, laufend aktualisierten Anhang mit - Beobachtungsbögen, - Werkzeugen zur Unterrichtsdiagnostik und - Übersichten und Materialien zur Unterrichtsvideografie unter http://www.andreas-helmke.info und http://www.unterrichtsdiagnostik.info. Von einem führenden Experten der Unterrichtsforschung verfasst und auf den neuesten Stand der Forschung gebracht, richtet sich dieses Standardwerk an Lehrkräfte, Schulleitungen, Studienseminare, Studierende des Lehramtes wie auch an Schulaufsichten und Institutionen der schulischen Qualitätssicherung","collection-title":"Schule weiterentwickeln - Unterricht verbessern Orientierungsband","edition":"1. Auflage","event-place":"Hannover","ISBN":"978-3-7800-1009-4","language":"ger","number-of-pages":"1","publisher":"Klett Kallmeyer","publisher-place":"Hannover","source":"K10plus ISBN","title":"Unterrichtsqualität und Professionalisierung: Diagnostik von Lehr-Lern-Prozessen und evidenzbasierte Unterrichtsentwicklung","title-short":"Unterrichtsqualität und Professionalisierung","author":[{"family":"Helmke","given":"Andreas"}],"issued":{"date-parts":[["2022"]]}}}],"schema":"https://github.com/citation-style-language/schema/raw/master/csl-citation.json"} </w:instrText>
      </w:r>
      <w:r w:rsidR="00234B6C">
        <w:rPr>
          <w:rFonts w:ascii="Times New Roman" w:hAnsi="Times New Roman" w:cs="Times New Roman"/>
          <w:sz w:val="24"/>
          <w:szCs w:val="22"/>
        </w:rPr>
        <w:fldChar w:fldCharType="separate"/>
      </w:r>
      <w:r w:rsidR="00234B6C" w:rsidRPr="00234B6C">
        <w:rPr>
          <w:rFonts w:ascii="Times New Roman" w:hAnsi="Times New Roman" w:cs="Times New Roman"/>
          <w:sz w:val="24"/>
        </w:rPr>
        <w:t>(Helmke, 2022)</w:t>
      </w:r>
      <w:r w:rsidR="00234B6C">
        <w:rPr>
          <w:rFonts w:ascii="Times New Roman" w:hAnsi="Times New Roman" w:cs="Times New Roman"/>
          <w:sz w:val="24"/>
          <w:szCs w:val="22"/>
        </w:rPr>
        <w:fldChar w:fldCharType="end"/>
      </w:r>
      <w:r w:rsidRPr="001740A1">
        <w:rPr>
          <w:rFonts w:ascii="Times New Roman" w:hAnsi="Times New Roman" w:cs="Times New Roman"/>
          <w:sz w:val="24"/>
          <w:szCs w:val="22"/>
        </w:rPr>
        <w:t xml:space="preserve">. These differences stem from the organization of their knowledge, experience, and cognitive processing mechanisms, which significantly influence their ability to maintain a productive learning environment </w:t>
      </w:r>
      <w:r w:rsidR="00234B6C">
        <w:rPr>
          <w:rFonts w:ascii="Times New Roman" w:hAnsi="Times New Roman" w:cs="Times New Roman"/>
          <w:sz w:val="24"/>
          <w:szCs w:val="22"/>
        </w:rPr>
        <w:fldChar w:fldCharType="begin"/>
      </w:r>
      <w:r w:rsidR="00234B6C">
        <w:rPr>
          <w:rFonts w:ascii="Times New Roman" w:hAnsi="Times New Roman" w:cs="Times New Roman"/>
          <w:sz w:val="24"/>
          <w:szCs w:val="22"/>
        </w:rPr>
        <w:instrText xml:space="preserve"> ADDIN ZOTERO_ITEM CSL_CITATION {"citationID":"Y12fBERF","properties":{"formattedCitation":"(Berliner, 2001; Shulman, 1987)","plainCitation":"(Berliner, 2001; Shulman, 1987)","noteIndex":0},"citationItems":[{"id":1078,"uris":["http://zotero.org/groups/5349517/items/25CI8WDA"],"itemData":{"id":1078,"type":"article-journal","abstract":"Studies of expertise in teaching have been informative, despite problems. One problem is determining the relative roles of talent vs. deliberate practice in the acquisition of expertise. When studying teachers, however, a third factor must be considered, that of context. The working conditions of teachers exert a powerful influence on the development of expertise. A second problem is that of definition because expertise in teaching takes different forms in different cultures, and its characteristics change by decade. A distinction is drawn between the good teacher and the successful teacher, characteristics of expertise that are often confused. A prototypical model of expertise is described and found to identify teachers who were both good and successful. Discussed also is the importance of understanding adaptive or fluid expertise, automaticity and flexibility. Finally, the development of teacher expertise is seen as an increase in agency over time.","container-title":"International Journal of Educational Research","DOI":"10.1016/S0883-0355(02)00004-6","ISSN":"0883-0355","issue":"5","journalAbbreviation":"International Journal of Educational Research","page":"463-482","source":"ScienceDirect","title":"Learning about and learning from expert teachers","volume":"35","author":[{"family":"Berliner","given":"David C."}],"issued":{"date-parts":[["2001",1,1]]}}},{"id":1125,"uris":["http://zotero.org/groups/5349517/items/UFXAZR8S"],"itemData":{"id":1125,"type":"article-journal","abstract":"Lee S. Shulman builds his foundation for teaching reform on an idea of teaching that emphasizes comprehension and reasoning, transformation and reflection. \"This emphasis is justified,\" he writes, \"by the resoluteness with which research and policy have so blatantly ignored those aspects of teaching in the past.\" To articulate and justify this conception, Shulman responds to four questions: What are the sources of the knowledge base for teaching?In what terms can these sources be conceptualized? What are the processes of pedagogical reasoning and action? and What are the implications for teaching policy and educational reform? The answers — informed by philosophy, psychology, and a growing body of casework based on young and experienced practitioners — go far beyond current reform assumptions and initiatives. The outcome for educational practitioners, scholars, and policymakers is a major redirection in how teaching is to be understood and teachers are to be trained and evaluated.\n            This article was selected for the November 1986 special issue on \"Teachers, Teaching,and Teacher Education,\" but appears here because of the exigencies of publishing.","container-title":"Harvard Educational Review","DOI":"10.17763/haer.57.1.j463w79r56455411","ISSN":"0017-8055, 1943-5045","issue":"1","language":"en","page":"1-23","source":"DOI.org (Crossref)","title":"Knowledge and Teaching:Foundations of the New Reform","title-short":"Knowledge and Teaching","volume":"57","author":[{"family":"Shulman","given":"Lee"}],"issued":{"date-parts":[["1987",4,1]]}}}],"schema":"https://github.com/citation-style-language/schema/raw/master/csl-citation.json"} </w:instrText>
      </w:r>
      <w:r w:rsidR="00234B6C">
        <w:rPr>
          <w:rFonts w:ascii="Times New Roman" w:hAnsi="Times New Roman" w:cs="Times New Roman"/>
          <w:sz w:val="24"/>
          <w:szCs w:val="22"/>
        </w:rPr>
        <w:fldChar w:fldCharType="separate"/>
      </w:r>
      <w:r w:rsidR="00234B6C" w:rsidRPr="00234B6C">
        <w:rPr>
          <w:rFonts w:ascii="Times New Roman" w:hAnsi="Times New Roman" w:cs="Times New Roman"/>
          <w:sz w:val="24"/>
        </w:rPr>
        <w:t>(Berliner, 2001; Shulman, 1987)</w:t>
      </w:r>
      <w:r w:rsidR="00234B6C">
        <w:rPr>
          <w:rFonts w:ascii="Times New Roman" w:hAnsi="Times New Roman" w:cs="Times New Roman"/>
          <w:sz w:val="24"/>
          <w:szCs w:val="22"/>
        </w:rPr>
        <w:fldChar w:fldCharType="end"/>
      </w:r>
      <w:r w:rsidR="00234B6C">
        <w:rPr>
          <w:rFonts w:ascii="Times New Roman" w:hAnsi="Times New Roman" w:cs="Times New Roman"/>
          <w:sz w:val="24"/>
          <w:szCs w:val="22"/>
        </w:rPr>
        <w:t>.</w:t>
      </w:r>
    </w:p>
    <w:p w14:paraId="2942A320" w14:textId="2C97F4B0" w:rsidR="001740A1" w:rsidRPr="001740A1" w:rsidRDefault="001740A1" w:rsidP="001740A1">
      <w:pPr>
        <w:rPr>
          <w:rFonts w:ascii="Times New Roman" w:hAnsi="Times New Roman" w:cs="Times New Roman"/>
          <w:sz w:val="24"/>
          <w:szCs w:val="22"/>
        </w:rPr>
      </w:pPr>
      <w:r w:rsidRPr="001740A1">
        <w:rPr>
          <w:rFonts w:ascii="Times New Roman" w:hAnsi="Times New Roman" w:cs="Times New Roman"/>
          <w:sz w:val="24"/>
          <w:szCs w:val="22"/>
        </w:rPr>
        <w:t>Experts possess highly structured and interconnected knowledge, allowing them to recognize patterns, anticipate challenges, and adapt their strategies efficiently</w:t>
      </w:r>
      <w:r w:rsidR="00234B6C">
        <w:rPr>
          <w:rFonts w:ascii="Times New Roman" w:hAnsi="Times New Roman" w:cs="Times New Roman"/>
          <w:sz w:val="24"/>
          <w:szCs w:val="22"/>
        </w:rPr>
        <w:t xml:space="preserve"> </w:t>
      </w:r>
      <w:r w:rsidR="00234B6C">
        <w:rPr>
          <w:rFonts w:ascii="Times New Roman" w:hAnsi="Times New Roman" w:cs="Times New Roman"/>
          <w:sz w:val="24"/>
          <w:szCs w:val="22"/>
        </w:rPr>
        <w:fldChar w:fldCharType="begin"/>
      </w:r>
      <w:r w:rsidR="00234B6C">
        <w:rPr>
          <w:rFonts w:ascii="Times New Roman" w:hAnsi="Times New Roman" w:cs="Times New Roman"/>
          <w:sz w:val="24"/>
          <w:szCs w:val="22"/>
        </w:rPr>
        <w:instrText xml:space="preserve"> ADDIN ZOTERO_ITEM CSL_CITATION {"citationID":"XmnhFlck","properties":{"formattedCitation":"(Baumert &amp; Kunter, 2013; Livingston &amp; Borko, 1989)","plainCitation":"(Baumert &amp; Kunter, 2013; Livingston &amp; Borko, 1989)","noteIndex":0},"citationItems":[{"id":1110,"uris":["http://zotero.org/groups/5349517/items/D4DSZIWQ"],"itemData":{"id":1110,"type":"chapter","container-title":"Stichwort: Zeitschrift für Erziehungswissenschaft","event-place":"Wiesbaden","ISBN":"978-3-658-00907-6","language":"de","note":"DOI: 10.1007/978-3-658-00908-3_13","page":"277-337","publisher":"Springer Fachmedien Wiesbaden","publisher-place":"Wiesbaden","source":"DOI.org (Crossref)","title":"Professionelle Kompetenz von Lehrkräften","URL":"https://link.springer.com/10.1007/978-3-658-00908-3_13","editor":[{"family":"Gogolin","given":"Ingrid"},{"family":"Kuper","given":"Harm"},{"family":"Krüger","given":"Heinz-Hermann"},{"family":"Baumert","given":"Jürgen"}],"author":[{"family":"Baumert","given":"Jürgen"},{"family":"Kunter","given":"Mareike"}],"accessed":{"date-parts":[["2025",3,3]]},"issued":{"date-parts":[["2013"]]}}},{"id":1115,"uris":["http://zotero.org/groups/5349517/items/UKY87DDZ"],"itemData":{"id":1115,"type":"article-journal","abstract":"Livingston and Borko examine the implications of theory and research on pedagogical expertise for teacher education. They describe an investigation of the thoughts and actions of a small number of expert and novice teachers. Differences among the teachers are analyzed from two perspectives: teach ing as a complex cognitive skill and improvisational perfor mance. They then offer recommendations for teacher educa tion practice.","container-title":"Journal of Teacher Education","DOI":"10.1177/002248718904000407","ISSN":"0022-4871, 1552-7816","issue":"4","journalAbbreviation":"Journal of Teacher Education","language":"en","license":"https://journals.sagepub.com/page/policies/text-and-data-mining-license","page":"36-42","source":"DOI.org (Crossref)","title":"Expert-Novice Differences in Teaching: A Cognitive Analysis and Implications for Teacher Education","title-short":"Expert-Novice Differences in Teaching","volume":"40","author":[{"family":"Livingston","given":"Carol"},{"family":"Borko","given":"Hilda"}],"issued":{"date-parts":[["1989",7]]}}}],"schema":"https://github.com/citation-style-language/schema/raw/master/csl-citation.json"} </w:instrText>
      </w:r>
      <w:r w:rsidR="00234B6C">
        <w:rPr>
          <w:rFonts w:ascii="Times New Roman" w:hAnsi="Times New Roman" w:cs="Times New Roman"/>
          <w:sz w:val="24"/>
          <w:szCs w:val="22"/>
        </w:rPr>
        <w:fldChar w:fldCharType="separate"/>
      </w:r>
      <w:r w:rsidR="00234B6C" w:rsidRPr="00234B6C">
        <w:rPr>
          <w:rFonts w:ascii="Times New Roman" w:hAnsi="Times New Roman" w:cs="Times New Roman"/>
          <w:sz w:val="24"/>
        </w:rPr>
        <w:t>(Baumert &amp; Kunter, 2013; Livingston &amp; Borko, 1989)</w:t>
      </w:r>
      <w:r w:rsidR="00234B6C">
        <w:rPr>
          <w:rFonts w:ascii="Times New Roman" w:hAnsi="Times New Roman" w:cs="Times New Roman"/>
          <w:sz w:val="24"/>
          <w:szCs w:val="22"/>
        </w:rPr>
        <w:fldChar w:fldCharType="end"/>
      </w:r>
      <w:r w:rsidRPr="001740A1">
        <w:rPr>
          <w:rFonts w:ascii="Times New Roman" w:hAnsi="Times New Roman" w:cs="Times New Roman"/>
          <w:sz w:val="24"/>
          <w:szCs w:val="22"/>
        </w:rPr>
        <w:t xml:space="preserve">. Their long-term working memory facilitates faster knowledge retrieval, enabling them to process information rapidly and make precise decisions </w:t>
      </w:r>
      <w:r w:rsidR="00234B6C">
        <w:rPr>
          <w:rFonts w:ascii="Times New Roman" w:hAnsi="Times New Roman" w:cs="Times New Roman"/>
          <w:sz w:val="24"/>
          <w:szCs w:val="22"/>
        </w:rPr>
        <w:fldChar w:fldCharType="begin"/>
      </w:r>
      <w:r w:rsidR="00234B6C">
        <w:rPr>
          <w:rFonts w:ascii="Times New Roman" w:hAnsi="Times New Roman" w:cs="Times New Roman"/>
          <w:sz w:val="24"/>
          <w:szCs w:val="22"/>
        </w:rPr>
        <w:instrText xml:space="preserve"> ADDIN ZOTERO_ITEM CSL_CITATION {"citationID":"RV4YjkVS","properties":{"formattedCitation":"(Ericsson &amp; Kintsch, 1995; Kirchhof, 2007)","plainCitation":"(Ericsson &amp; Kintsch, 1995; Kirchhof, 2007)","noteIndex":0},"citationItems":[{"id":1123,"uris":["http://zotero.org/groups/5349517/items/Q5FSU5HC"],"itemData":{"id":1123,"type":"article-journal","container-title":"Psychological Review","DOI":"10.1037/0033-295X.102.2.211","ISSN":"1939-1471, 0033-295X","issue":"2","journalAbbreviation":"Psychological Review","language":"en","page":"211-245","source":"DOI.org (Crossref)","title":"Long-term working memory.","volume":"102","author":[{"family":"Ericsson","given":"K. Anders"},{"family":"Kintsch","given":"Walter"}],"issued":{"date-parts":[["1995"]]}}},{"id":1119,"uris":["http://zotero.org/groups/5349517/items/EI2F9RPE"],"itemData":{"id":1119,"type":"book","abstract":"Was ist informelles Lernen und was zeichnet informelle Lernprozesse im Vergleich zum formellen Lernen aus? Wie entwickeln sich Kompetenzen und welche Kompetenzen werden durch informelle Lernprozesse generiert? Die vorliegende qualitativ-explorative Studie geht diesen Fragen am Beispiel der Pflegeberufe nach.Hierbei werden die Bedingungen und Verläufe informeller Aneignungsprozesse für die berufliche Kompetenzentwicklung sowohl theoretisch ausgeleuchtet als auch durch die Auswertung von 14 narrativen Interviews bildungstheoretisch reflektiert und für weitere pädagogisch-didaktische Überlegungen bearbeitbar gemacht. So ist bei aller Forschung zum informellen Lernen bislang die Frage offen geblieben, welche pädagogischen und möglicherweise didaktischen Konsequenzen aus dem Zusammenhang von informellem Lernen und individueller Kompetenzentwicklung zu ziehen sind. Diese lern-, vermittlungs- und bildungstheoretischen sowie pädagogisch-ethischen Grundfragen der Aus- und Weiterbildung werden unter dem Aspekt pädagogisch-didaktischer Implikationen mit der Entwicklung einer Ermöglichungs-Triade weitergeführt.","ISBN":"978-3-8309-6824-5","language":"de","note":"Google-Books-ID: YkqKAwAAQBAJ","number-of-pages":"188","publisher":"Waxmann Verlag","source":"Google Books","title":"Informelles Lernen und Kompetenzentwicklung für und in beruflichen Werdegängen","author":[{"family":"Kirchhof","given":"Steffen"}],"issued":{"date-parts":[["2007"]]}}}],"schema":"https://github.com/citation-style-language/schema/raw/master/csl-citation.json"} </w:instrText>
      </w:r>
      <w:r w:rsidR="00234B6C">
        <w:rPr>
          <w:rFonts w:ascii="Times New Roman" w:hAnsi="Times New Roman" w:cs="Times New Roman"/>
          <w:sz w:val="24"/>
          <w:szCs w:val="22"/>
        </w:rPr>
        <w:fldChar w:fldCharType="separate"/>
      </w:r>
      <w:r w:rsidR="00234B6C" w:rsidRPr="00234B6C">
        <w:rPr>
          <w:rFonts w:ascii="Times New Roman" w:hAnsi="Times New Roman" w:cs="Times New Roman"/>
          <w:sz w:val="24"/>
        </w:rPr>
        <w:t>(Ericsson &amp; Kintsch, 1995; Kirchhof, 2007)</w:t>
      </w:r>
      <w:r w:rsidR="00234B6C">
        <w:rPr>
          <w:rFonts w:ascii="Times New Roman" w:hAnsi="Times New Roman" w:cs="Times New Roman"/>
          <w:sz w:val="24"/>
          <w:szCs w:val="22"/>
        </w:rPr>
        <w:fldChar w:fldCharType="end"/>
      </w:r>
      <w:r w:rsidRPr="001740A1">
        <w:rPr>
          <w:rFonts w:ascii="Times New Roman" w:hAnsi="Times New Roman" w:cs="Times New Roman"/>
          <w:sz w:val="24"/>
          <w:szCs w:val="22"/>
        </w:rPr>
        <w:t xml:space="preserve">. This advanced cognitive organization allows experts to integrate pedagogical knowledge with situational demands dynamically, leading to more flexible and effective classroom management </w:t>
      </w:r>
      <w:r w:rsidR="00D52193">
        <w:rPr>
          <w:rFonts w:ascii="Times New Roman" w:hAnsi="Times New Roman" w:cs="Times New Roman"/>
          <w:sz w:val="24"/>
          <w:szCs w:val="22"/>
        </w:rPr>
        <w:fldChar w:fldCharType="begin"/>
      </w:r>
      <w:r w:rsidR="00D52193">
        <w:rPr>
          <w:rFonts w:ascii="Times New Roman" w:hAnsi="Times New Roman" w:cs="Times New Roman"/>
          <w:sz w:val="24"/>
          <w:szCs w:val="22"/>
        </w:rPr>
        <w:instrText xml:space="preserve"> ADDIN ZOTERO_ITEM CSL_CITATION {"citationID":"d72pyYLS","properties":{"formattedCitation":"(Goldman, 2007)","plainCitation":"(Goldman, 2007)","noteIndex":0},"citationItems":[{"id":1101,"uris":["http://zotero.org/groups/5349517/items/ECR9X9CF"],"itemData":{"id":1101,"type":"book","event-place":"Mahwah, N.J.","ISBN":"978-1-135-60405-9","language":"eng","note":"OCLC: 879202716","publisher":"Lawrence Erlbaum Associates","publisher-place":"Mahwah, N.J.","source":"Open WorldCat","title":"Video research in the learning sciences","author":[{"family":"Goldman","given":"Ricki"}],"issued":{"date-parts":[["2007"]]}}}],"schema":"https://github.com/citation-style-language/schema/raw/master/csl-citation.json"} </w:instrText>
      </w:r>
      <w:r w:rsidR="00D52193">
        <w:rPr>
          <w:rFonts w:ascii="Times New Roman" w:hAnsi="Times New Roman" w:cs="Times New Roman"/>
          <w:sz w:val="24"/>
          <w:szCs w:val="22"/>
        </w:rPr>
        <w:fldChar w:fldCharType="separate"/>
      </w:r>
      <w:r w:rsidR="00D52193" w:rsidRPr="00D52193">
        <w:rPr>
          <w:rFonts w:ascii="Times New Roman" w:hAnsi="Times New Roman" w:cs="Times New Roman"/>
          <w:sz w:val="24"/>
        </w:rPr>
        <w:t>(Goldman, 2007)</w:t>
      </w:r>
      <w:r w:rsidR="00D52193">
        <w:rPr>
          <w:rFonts w:ascii="Times New Roman" w:hAnsi="Times New Roman" w:cs="Times New Roman"/>
          <w:sz w:val="24"/>
          <w:szCs w:val="22"/>
        </w:rPr>
        <w:fldChar w:fldCharType="end"/>
      </w:r>
      <w:r w:rsidRPr="001740A1">
        <w:rPr>
          <w:rFonts w:ascii="Times New Roman" w:hAnsi="Times New Roman" w:cs="Times New Roman"/>
          <w:sz w:val="24"/>
          <w:szCs w:val="22"/>
        </w:rPr>
        <w:t xml:space="preserve">. In contrast, novices lack these structured knowledge networks, leading to fragmented perceptions and less effective </w:t>
      </w:r>
      <w:r w:rsidRPr="001740A1">
        <w:rPr>
          <w:rFonts w:ascii="Times New Roman" w:hAnsi="Times New Roman" w:cs="Times New Roman"/>
          <w:sz w:val="24"/>
          <w:szCs w:val="22"/>
        </w:rPr>
        <w:lastRenderedPageBreak/>
        <w:t>responses to classroom events</w:t>
      </w:r>
      <w:r w:rsidR="00012E7B">
        <w:rPr>
          <w:rFonts w:ascii="Times New Roman" w:hAnsi="Times New Roman" w:cs="Times New Roman"/>
          <w:sz w:val="24"/>
          <w:szCs w:val="22"/>
        </w:rPr>
        <w:t xml:space="preserve"> </w:t>
      </w:r>
      <w:r w:rsidR="00012E7B">
        <w:rPr>
          <w:rFonts w:ascii="Times New Roman" w:hAnsi="Times New Roman" w:cs="Times New Roman"/>
          <w:sz w:val="24"/>
          <w:szCs w:val="22"/>
        </w:rPr>
        <w:fldChar w:fldCharType="begin"/>
      </w:r>
      <w:r w:rsidR="00012E7B">
        <w:rPr>
          <w:rFonts w:ascii="Times New Roman" w:hAnsi="Times New Roman" w:cs="Times New Roman"/>
          <w:sz w:val="24"/>
          <w:szCs w:val="22"/>
        </w:rPr>
        <w:instrText xml:space="preserve"> ADDIN ZOTERO_ITEM CSL_CITATION {"citationID":"u6vbhjMP","properties":{"formattedCitation":"(Ophardt &amp; Thiel, 2013; Shulman, 1987)","plainCitation":"(Ophardt &amp; Thiel, 2013; Shulman, 1987)","noteIndex":0},"citationItems":[{"id":1126,"uris":["http://zotero.org/groups/5349517/items/UP26K5YH"],"itemData":{"id":1126,"type":"book","abstract":"Klassenmanagement ist in letzter Zeit wieder ins Zentrum der deutschsprachigen Didaktik und Lehrerbildung gerückt. Gemeint ist damit die Fähigkeit zur Steuerung der Interaktionsprozesse in einer Schulklasse mit dem Ziel, die Aufmerksamkeit von Schülerinnen und Schülern auf den Lerngegenstand auszurichten und Störungen effektiv zu bearbeiten. Klassenmanagement gehört so als eigenständiger Kompetenzbereich zur Lehrerexpertise und setzt besondere Strategien und Techniken und damit auch ein besonderes Wissen voraus. Zum ersten Mal wird in dieser Einführung zum Thema Klassenmanagement ein kohärentes Curriculum entworfen, das von einem weiten Begriff des Klassenmanagements ausgeht und die relevanten Forschungstraditionen zusammenführt. Im Mittelpunkt stehen praxisnahe Fragen zur Einführung von Regeln, zu Aufbau und Veränderung von Verhalten, zur Steuerung der Aufmerksamkeit, zum Umgang mit Störungen und zur Bearbeitung von Konflikten. Abschließend werden Wege der Entwicklung und Weiterentwicklung von Kompetenzen des Klassenmanagements vorgestellt. Das Buch ist vor allem als ein Arbeitsbuch für die Lehreraus- und -weiterbildung konzipiert und mit zahlreichen Arbeitsaufgaben, Fallbeispielen und Checklisten versehen.","ISBN":"978-3-17-023845-9","language":"de","note":"Google-Books-ID: H20iEAAAQBAJ","number-of-pages":"185","publisher":"Kohlhammer Verlag","source":"Google Books","title":"Klassenmanagement: Ein Handbuch für Studium und Praxis","title-short":"Klassenmanagement","author":[{"family":"Ophardt","given":"Diemut"},{"family":"Thiel","given":"Felicitas"}],"issued":{"date-parts":[["2013",2,28]]}}},{"id":1125,"uris":["http://zotero.org/groups/5349517/items/UFXAZR8S"],"itemData":{"id":1125,"type":"article-journal","abstract":"Lee S. Shulman builds his foundation for teaching reform on an idea of teaching that emphasizes comprehension and reasoning, transformation and reflection. \"This emphasis is justified,\" he writes, \"by the resoluteness with which research and policy have so blatantly ignored those aspects of teaching in the past.\" To articulate and justify this conception, Shulman responds to four questions: What are the sources of the knowledge base for teaching?In what terms can these sources be conceptualized? What are the processes of pedagogical reasoning and action? and What are the implications for teaching policy and educational reform? The answers — informed by philosophy, psychology, and a growing body of casework based on young and experienced practitioners — go far beyond current reform assumptions and initiatives. The outcome for educational practitioners, scholars, and policymakers is a major redirection in how teaching is to be understood and teachers are to be trained and evaluated.\n            This article was selected for the November 1986 special issue on \"Teachers, Teaching,and Teacher Education,\" but appears here because of the exigencies of publishing.","container-title":"Harvard Educational Review","DOI":"10.17763/haer.57.1.j463w79r56455411","ISSN":"0017-8055, 1943-5045","issue":"1","language":"en","page":"1-23","source":"DOI.org (Crossref)","title":"Knowledge and Teaching:Foundations of the New Reform","title-short":"Knowledge and Teaching","volume":"57","author":[{"family":"Shulman","given":"Lee"}],"issued":{"date-parts":[["1987",4,1]]}}}],"schema":"https://github.com/citation-style-language/schema/raw/master/csl-citation.json"} </w:instrText>
      </w:r>
      <w:r w:rsidR="00012E7B">
        <w:rPr>
          <w:rFonts w:ascii="Times New Roman" w:hAnsi="Times New Roman" w:cs="Times New Roman"/>
          <w:sz w:val="24"/>
          <w:szCs w:val="22"/>
        </w:rPr>
        <w:fldChar w:fldCharType="separate"/>
      </w:r>
      <w:r w:rsidR="00012E7B" w:rsidRPr="00012E7B">
        <w:rPr>
          <w:rFonts w:ascii="Times New Roman" w:hAnsi="Times New Roman" w:cs="Times New Roman"/>
          <w:sz w:val="24"/>
        </w:rPr>
        <w:t>(Ophardt &amp; Thiel, 2013; Shulman, 1987)</w:t>
      </w:r>
      <w:r w:rsidR="00012E7B">
        <w:rPr>
          <w:rFonts w:ascii="Times New Roman" w:hAnsi="Times New Roman" w:cs="Times New Roman"/>
          <w:sz w:val="24"/>
          <w:szCs w:val="22"/>
        </w:rPr>
        <w:fldChar w:fldCharType="end"/>
      </w:r>
      <w:r w:rsidR="00012E7B">
        <w:rPr>
          <w:rFonts w:ascii="Times New Roman" w:hAnsi="Times New Roman" w:cs="Times New Roman"/>
          <w:sz w:val="24"/>
          <w:szCs w:val="22"/>
        </w:rPr>
        <w:t xml:space="preserve">. </w:t>
      </w:r>
      <w:r w:rsidRPr="001740A1">
        <w:rPr>
          <w:rFonts w:ascii="Times New Roman" w:hAnsi="Times New Roman" w:cs="Times New Roman"/>
          <w:sz w:val="24"/>
          <w:szCs w:val="22"/>
        </w:rPr>
        <w:t xml:space="preserve">As a result, they are more likely to rely on reactive strategies and rule enforcement, which may not always align with the needs of their students </w:t>
      </w:r>
      <w:r w:rsidR="00DE6C26">
        <w:rPr>
          <w:rFonts w:ascii="Times New Roman" w:hAnsi="Times New Roman" w:cs="Times New Roman"/>
          <w:sz w:val="24"/>
          <w:szCs w:val="22"/>
        </w:rPr>
        <w:fldChar w:fldCharType="begin"/>
      </w:r>
      <w:r w:rsidR="00DE6C26">
        <w:rPr>
          <w:rFonts w:ascii="Times New Roman" w:hAnsi="Times New Roman" w:cs="Times New Roman"/>
          <w:sz w:val="24"/>
          <w:szCs w:val="22"/>
        </w:rPr>
        <w:instrText xml:space="preserve"> ADDIN ZOTERO_ITEM CSL_CITATION {"citationID":"UoIppdrm","properties":{"formattedCitation":"(Carter et al., 1988; Wolff et al., 2017)","plainCitation":"(Carter et al., 1988; Wolff et al., 2017)","noteIndex":0},"citationItems":[{"id":1132,"uris":["http://zotero.org/groups/5349517/items/B42EQSTQ"],"itemData":{"id":1132,"type":"article-journal","abstract":"Findings from a study designed to examine differences in ex pert and novice teachers' information processing are pre sented. Specifically, results are described which suggest differ ences in the ways expert, novice, and \"postulant\" teachers perceive, understand, monitor, and process visual information in classrooms. Expert, novice, and postulant subjects were asked to view a series of slides taken in science and mathema tics classrooms and to discuss their perceptions about and reactions to visual stimuli. Subjects were asked to respond to structured interview questions both orally and in writing; the responses were recorded and transcribed for analysis. Protocols and written responses were analyzed through a multi-step, itera tive process designed to determine patterns, trends, and differ ences in both kind and quantity of responses. Results suggested that experts, novices, and postulants differed with respect to their abilities to perceive and interpret classroom information. Experts appeared better able to weigh the import of one piece of visual information against another, to form connections among pieces of information, and to represent management and instructional situations into meaningful problem units. In general, experts appeared to possess comparatively richer schemata for ascribing meaning to visual classroom information.","container-title":"Journal of Teacher Education","DOI":"10.1177/002248718803900306","ISSN":"0022-4871, 1552-7816","issue":"3","journalAbbreviation":"Journal of Teacher Education","language":"en","license":"https://journals.sagepub.com/page/policies/text-and-data-mining-license","page":"25-31","source":"DOI.org (Crossref)","title":"Expert-Novice Differences in Perceiving and Processing Visual Classroom Information","volume":"39","author":[{"family":"Carter","given":"Kathy"},{"family":"Cushing","given":"Katherine"},{"family":"Sabers","given":"Donna"},{"family":"Stein","given":"Pamela"},{"family":"Berliner","given":"David"}],"issued":{"date-parts":[["1988",5]]}}},{"id":1024,"uris":["http://zotero.org/groups/5349517/items/JUV7QP6S"],"itemData":{"id":1024,"type":"article-journal","container-title":"Teaching and Teacher Education","DOI":"10.1016/j.tate.2017.04.015","ISSN":"0742051X","journalAbbreviation":"Teaching and Teacher Education","language":"en","page":"295-308","source":"DOI.org (Crossref)","title":"See and tell: Differences between expert and novice teachers’ interpretations of problematic classroom management events","title-short":"See and tell","volume":"66","author":[{"family":"Wolff","given":"Charlotte E."},{"family":"Jarodzka","given":"Halszka"},{"family":"Boshuizen","given":"Henny P.A."}],"issued":{"date-parts":[["2017",8]]}}}],"schema":"https://github.com/citation-style-language/schema/raw/master/csl-citation.json"} </w:instrText>
      </w:r>
      <w:r w:rsidR="00DE6C26">
        <w:rPr>
          <w:rFonts w:ascii="Times New Roman" w:hAnsi="Times New Roman" w:cs="Times New Roman"/>
          <w:sz w:val="24"/>
          <w:szCs w:val="22"/>
        </w:rPr>
        <w:fldChar w:fldCharType="separate"/>
      </w:r>
      <w:r w:rsidR="00DE6C26" w:rsidRPr="00DE6C26">
        <w:rPr>
          <w:rFonts w:ascii="Times New Roman" w:hAnsi="Times New Roman" w:cs="Times New Roman"/>
          <w:sz w:val="24"/>
        </w:rPr>
        <w:t>(Carter et al., 1988; Wolff et al., 2017)</w:t>
      </w:r>
      <w:r w:rsidR="00DE6C26">
        <w:rPr>
          <w:rFonts w:ascii="Times New Roman" w:hAnsi="Times New Roman" w:cs="Times New Roman"/>
          <w:sz w:val="24"/>
          <w:szCs w:val="22"/>
        </w:rPr>
        <w:fldChar w:fldCharType="end"/>
      </w:r>
      <w:r w:rsidRPr="001740A1">
        <w:rPr>
          <w:rFonts w:ascii="Times New Roman" w:hAnsi="Times New Roman" w:cs="Times New Roman"/>
          <w:sz w:val="24"/>
          <w:szCs w:val="22"/>
        </w:rPr>
        <w:t>.</w:t>
      </w:r>
    </w:p>
    <w:p w14:paraId="7C78D74A" w14:textId="77777777" w:rsidR="001740A1" w:rsidRPr="001740A1" w:rsidRDefault="001740A1" w:rsidP="001740A1">
      <w:pPr>
        <w:rPr>
          <w:rFonts w:ascii="Times New Roman" w:hAnsi="Times New Roman" w:cs="Times New Roman"/>
          <w:sz w:val="24"/>
          <w:szCs w:val="22"/>
        </w:rPr>
      </w:pPr>
      <w:r w:rsidRPr="001740A1">
        <w:rPr>
          <w:rFonts w:ascii="Times New Roman" w:hAnsi="Times New Roman" w:cs="Times New Roman"/>
          <w:sz w:val="24"/>
          <w:szCs w:val="22"/>
        </w:rPr>
        <w:t>This distinction is particularly evident in classroom management approaches. While novices often implement strict disciplinary rules, expert teachers use their context-sensitive knowledge to enhance instructional effectiveness (Berliner, 1987; Palmer et al., 2005). Their expertise develops through a combination of domain-specific knowledge and practical experience (Tynjälä et al., 1997), allowing them to be more adaptive and responsive to the complexities of teaching. Research suggests that expert teachers can interpret classroom events more holistically, recognizing patterns of student behavior that indicate potential disengagement (Wolff et al., 2015). By contrast, novice teachers may focus more on maintaining order, sometimes at the expense of student engagement and learning outcomes (König &amp; Kramer, 2016; Berliner, 2001).</w:t>
      </w:r>
    </w:p>
    <w:p w14:paraId="42E83BD3" w14:textId="31125ED7" w:rsidR="001740A1" w:rsidRPr="001740A1" w:rsidRDefault="001740A1" w:rsidP="001740A1">
      <w:pPr>
        <w:rPr>
          <w:rFonts w:ascii="Times New Roman" w:hAnsi="Times New Roman" w:cs="Times New Roman"/>
          <w:sz w:val="24"/>
          <w:szCs w:val="22"/>
        </w:rPr>
      </w:pPr>
      <w:r w:rsidRPr="001740A1">
        <w:rPr>
          <w:rFonts w:ascii="Times New Roman" w:hAnsi="Times New Roman" w:cs="Times New Roman"/>
          <w:sz w:val="24"/>
          <w:szCs w:val="22"/>
        </w:rPr>
        <w:t xml:space="preserve">Expertise in </w:t>
      </w:r>
      <w:r w:rsidR="009C256B">
        <w:rPr>
          <w:rFonts w:ascii="Times New Roman" w:hAnsi="Times New Roman" w:cs="Times New Roman"/>
          <w:sz w:val="24"/>
          <w:szCs w:val="22"/>
        </w:rPr>
        <w:t>classroom management</w:t>
      </w:r>
      <w:r w:rsidRPr="001740A1">
        <w:rPr>
          <w:rFonts w:ascii="Times New Roman" w:hAnsi="Times New Roman" w:cs="Times New Roman"/>
          <w:sz w:val="24"/>
          <w:szCs w:val="22"/>
        </w:rPr>
        <w:t xml:space="preserve"> is closely tied to professionalism, characterized by advanced problem-solving skills that enable teachers to manage diverse classroom situations while maintaining high instructional quality (Berliner, 2001). Research also highlights </w:t>
      </w:r>
      <w:proofErr w:type="gramStart"/>
      <w:r w:rsidRPr="001740A1">
        <w:rPr>
          <w:rFonts w:ascii="Times New Roman" w:hAnsi="Times New Roman" w:cs="Times New Roman"/>
          <w:sz w:val="24"/>
          <w:szCs w:val="22"/>
        </w:rPr>
        <w:t>that</w:t>
      </w:r>
      <w:r w:rsidR="009C256B">
        <w:rPr>
          <w:rFonts w:ascii="Times New Roman" w:hAnsi="Times New Roman" w:cs="Times New Roman"/>
          <w:sz w:val="24"/>
          <w:szCs w:val="22"/>
        </w:rPr>
        <w:t xml:space="preserve"> </w:t>
      </w:r>
      <w:r w:rsidRPr="001740A1">
        <w:rPr>
          <w:rFonts w:ascii="Times New Roman" w:hAnsi="Times New Roman" w:cs="Times New Roman"/>
          <w:sz w:val="24"/>
          <w:szCs w:val="22"/>
        </w:rPr>
        <w:t>experts</w:t>
      </w:r>
      <w:proofErr w:type="gramEnd"/>
      <w:r w:rsidRPr="001740A1">
        <w:rPr>
          <w:rFonts w:ascii="Times New Roman" w:hAnsi="Times New Roman" w:cs="Times New Roman"/>
          <w:sz w:val="24"/>
          <w:szCs w:val="22"/>
        </w:rPr>
        <w:t xml:space="preserve"> use their refined classroom management scripts to anticipate potential disruptions and implement proactive responses that foster a structured yet flexible learning environment (Wolff et al., 2021). </w:t>
      </w:r>
    </w:p>
    <w:p w14:paraId="624BF6ED" w14:textId="293A2FC4" w:rsidR="001740A1" w:rsidRPr="001740A1" w:rsidRDefault="001740A1" w:rsidP="001740A1">
      <w:pPr>
        <w:rPr>
          <w:rFonts w:ascii="Times New Roman" w:hAnsi="Times New Roman" w:cs="Times New Roman"/>
          <w:sz w:val="24"/>
          <w:szCs w:val="22"/>
        </w:rPr>
      </w:pPr>
      <w:r w:rsidRPr="001740A1">
        <w:rPr>
          <w:rFonts w:ascii="Times New Roman" w:hAnsi="Times New Roman" w:cs="Times New Roman"/>
          <w:sz w:val="24"/>
          <w:szCs w:val="22"/>
        </w:rPr>
        <w:t>Another key difference between novices and experts lies in their cognitive processing mechanisms</w:t>
      </w:r>
      <w:r w:rsidR="0034519D">
        <w:rPr>
          <w:rFonts w:ascii="Times New Roman" w:hAnsi="Times New Roman" w:cs="Times New Roman"/>
          <w:sz w:val="24"/>
          <w:szCs w:val="22"/>
        </w:rPr>
        <w:t xml:space="preserve"> (see Figure 1)</w:t>
      </w:r>
      <w:r w:rsidRPr="001740A1">
        <w:rPr>
          <w:rFonts w:ascii="Times New Roman" w:hAnsi="Times New Roman" w:cs="Times New Roman"/>
          <w:sz w:val="24"/>
          <w:szCs w:val="22"/>
        </w:rPr>
        <w:t xml:space="preserve">. Experts rely on top-down processing, guided by motivation, experience, and structured knowledge, which allows them to focus selectively on relevant visual elements (Hershler &amp; Hochstein, 2009). They are also better at filtering out distractions, enabling </w:t>
      </w:r>
      <w:r w:rsidRPr="001740A1">
        <w:rPr>
          <w:rFonts w:ascii="Times New Roman" w:hAnsi="Times New Roman" w:cs="Times New Roman"/>
          <w:sz w:val="24"/>
          <w:szCs w:val="22"/>
        </w:rPr>
        <w:lastRenderedPageBreak/>
        <w:t>them to prioritize meaningful interactions that support student learning (Ericsson &amp; Kintsch, 1995). Novices, on the other hand, engage in bottom-up processing, where their perception is driven by physical stimulus features, making them more likely to focus on visually salient but potentially irrelevant aspects (Hershler &amp; Hochstein, 2009). This contrast highlights how expert perception is shaped by knowledge, whereas novice perception is dominated by immediate visual stimuli, often leading to misinterpretations of classroom events (Livingston &amp; Borko, 1989).</w:t>
      </w:r>
    </w:p>
    <w:p w14:paraId="6BC0E80B" w14:textId="5EB62AB5" w:rsidR="00234A36" w:rsidRDefault="00234A36" w:rsidP="00234A36">
      <w:pPr>
        <w:pStyle w:val="berschrift2"/>
        <w:rPr>
          <w:rFonts w:ascii="Times New Roman" w:hAnsi="Times New Roman" w:cs="Times New Roman"/>
          <w:sz w:val="24"/>
          <w:szCs w:val="24"/>
        </w:rPr>
      </w:pPr>
      <w:r>
        <w:rPr>
          <w:rFonts w:ascii="Times New Roman" w:hAnsi="Times New Roman" w:cs="Times New Roman"/>
          <w:sz w:val="24"/>
          <w:szCs w:val="24"/>
        </w:rPr>
        <w:t>Eye-Tracking to Assess</w:t>
      </w:r>
      <w:r w:rsidRPr="00234A36">
        <w:rPr>
          <w:rFonts w:ascii="Times New Roman" w:hAnsi="Times New Roman" w:cs="Times New Roman"/>
          <w:sz w:val="24"/>
          <w:szCs w:val="24"/>
        </w:rPr>
        <w:t xml:space="preserve"> Teachers’ Professional Vision </w:t>
      </w:r>
    </w:p>
    <w:p w14:paraId="08606DBD" w14:textId="3E725058" w:rsidR="00977C56" w:rsidRPr="00977C56" w:rsidRDefault="00977C56" w:rsidP="00977C56">
      <w:pPr>
        <w:rPr>
          <w:rFonts w:ascii="Times New Roman" w:hAnsi="Times New Roman" w:cs="Times New Roman"/>
          <w:sz w:val="24"/>
          <w:szCs w:val="22"/>
        </w:rPr>
      </w:pPr>
      <w:r w:rsidRPr="00977C56">
        <w:rPr>
          <w:rFonts w:ascii="Times New Roman" w:hAnsi="Times New Roman" w:cs="Times New Roman"/>
          <w:sz w:val="24"/>
          <w:szCs w:val="22"/>
        </w:rPr>
        <w:t>To measure the competency differences between experts and novices in the described professional, cognitive perception and processing mechanisms in classroom management situations, the process-based method of eye-tracking is used as an important tool for examining continuous processes (Holmqvist et al., 2011). The eye-tracking method is suitable because, on the one hand, most information is processed through the eyes, and on the other hand, the eyes play a crucial role in the process of visual perception (Jarodzka et al., 2017).</w:t>
      </w:r>
    </w:p>
    <w:p w14:paraId="765E9D4C" w14:textId="77777777" w:rsidR="00977C56" w:rsidRPr="00977C56" w:rsidRDefault="00977C56" w:rsidP="00977C56">
      <w:pPr>
        <w:rPr>
          <w:rFonts w:ascii="Times New Roman" w:hAnsi="Times New Roman" w:cs="Times New Roman"/>
          <w:sz w:val="24"/>
          <w:szCs w:val="22"/>
        </w:rPr>
      </w:pPr>
      <w:r w:rsidRPr="00977C56">
        <w:rPr>
          <w:rFonts w:ascii="Times New Roman" w:hAnsi="Times New Roman" w:cs="Times New Roman"/>
          <w:sz w:val="24"/>
          <w:szCs w:val="22"/>
        </w:rPr>
        <w:t>Additionally, according to the Eye-Mind Hypothesis, it is assumed that visual stimuli from the environment are immediately processed cognitively, meaning that people generally think about what they are looking at (Just &amp; Carpenter, 1976). Therefore, eye movements are used as behavioral indicators of cognitive processes, as fixation data reflect attention and shifts in attention (Grub et al., 2020). By recording eye movements using eye-tracking technology, conclusions can be drawn about fundamental cognitive processes such as selection and attention patterns, also referred to as noticing and perception processes, which typically occur unconsciously and are therefore difficult to verbalize (Grub et al., 2020; Seidel &amp; Stürmer, 2014; van den Bogert et al., 2014; Wolff et al., 2016).</w:t>
      </w:r>
    </w:p>
    <w:p w14:paraId="15C13257" w14:textId="3E04BAAD" w:rsidR="0001570C" w:rsidRDefault="00977C56" w:rsidP="0001570C">
      <w:pPr>
        <w:rPr>
          <w:rFonts w:ascii="Times New Roman" w:hAnsi="Times New Roman" w:cs="Times New Roman"/>
          <w:sz w:val="24"/>
          <w:szCs w:val="22"/>
        </w:rPr>
      </w:pPr>
      <w:r w:rsidRPr="00977C56">
        <w:rPr>
          <w:rFonts w:ascii="Times New Roman" w:hAnsi="Times New Roman" w:cs="Times New Roman"/>
          <w:sz w:val="24"/>
          <w:szCs w:val="22"/>
        </w:rPr>
        <w:lastRenderedPageBreak/>
        <w:t>Specifically, the eye-tracking glasses record fixations, moments when the eyes appear to remain still for a certain period to focus on an object or person (</w:t>
      </w:r>
      <w:r w:rsidR="00F256DB" w:rsidRPr="00977C56">
        <w:rPr>
          <w:rFonts w:ascii="Times New Roman" w:hAnsi="Times New Roman" w:cs="Times New Roman"/>
          <w:sz w:val="24"/>
          <w:szCs w:val="22"/>
        </w:rPr>
        <w:t>Holmqvist et al., 2011</w:t>
      </w:r>
      <w:r w:rsidRPr="00977C56">
        <w:rPr>
          <w:rFonts w:ascii="Times New Roman" w:hAnsi="Times New Roman" w:cs="Times New Roman"/>
          <w:sz w:val="24"/>
          <w:szCs w:val="22"/>
        </w:rPr>
        <w:t>). These fixations correspond with the person</w:t>
      </w:r>
      <w:r>
        <w:rPr>
          <w:rFonts w:ascii="Times New Roman" w:hAnsi="Times New Roman" w:cs="Times New Roman"/>
          <w:sz w:val="24"/>
          <w:szCs w:val="22"/>
        </w:rPr>
        <w:t>’</w:t>
      </w:r>
      <w:r w:rsidRPr="00977C56">
        <w:rPr>
          <w:rFonts w:ascii="Times New Roman" w:hAnsi="Times New Roman" w:cs="Times New Roman"/>
          <w:sz w:val="24"/>
          <w:szCs w:val="22"/>
        </w:rPr>
        <w:t xml:space="preserve">s attention to the fixated area and can be characterized by their </w:t>
      </w:r>
      <w:r w:rsidR="00F256DB">
        <w:rPr>
          <w:rFonts w:ascii="Times New Roman" w:hAnsi="Times New Roman" w:cs="Times New Roman"/>
          <w:sz w:val="24"/>
          <w:szCs w:val="22"/>
        </w:rPr>
        <w:t>number</w:t>
      </w:r>
      <w:r w:rsidRPr="00977C56">
        <w:rPr>
          <w:rFonts w:ascii="Times New Roman" w:hAnsi="Times New Roman" w:cs="Times New Roman"/>
          <w:sz w:val="24"/>
          <w:szCs w:val="22"/>
        </w:rPr>
        <w:t xml:space="preserve"> and duration (Gegenfurtner et al., 2018).</w:t>
      </w:r>
      <w:r w:rsidR="00F256DB">
        <w:rPr>
          <w:rFonts w:ascii="Times New Roman" w:hAnsi="Times New Roman" w:cs="Times New Roman"/>
          <w:sz w:val="24"/>
          <w:szCs w:val="22"/>
        </w:rPr>
        <w:t xml:space="preserve"> The fixation number is a </w:t>
      </w:r>
      <w:r w:rsidR="00DA6120" w:rsidRPr="00DA6120">
        <w:rPr>
          <w:rFonts w:ascii="Times New Roman" w:hAnsi="Times New Roman" w:cs="Times New Roman"/>
          <w:sz w:val="24"/>
          <w:szCs w:val="22"/>
        </w:rPr>
        <w:t xml:space="preserve">metric </w:t>
      </w:r>
      <w:r w:rsidR="00F256DB">
        <w:rPr>
          <w:rFonts w:ascii="Times New Roman" w:hAnsi="Times New Roman" w:cs="Times New Roman"/>
          <w:sz w:val="24"/>
          <w:szCs w:val="22"/>
        </w:rPr>
        <w:t>reflecting</w:t>
      </w:r>
      <w:r w:rsidR="00DA6120" w:rsidRPr="00DA6120">
        <w:rPr>
          <w:rFonts w:ascii="Times New Roman" w:hAnsi="Times New Roman" w:cs="Times New Roman"/>
          <w:sz w:val="24"/>
          <w:szCs w:val="22"/>
        </w:rPr>
        <w:t xml:space="preserve"> the frequency of visual attention shifts, with higher fixation numbers indicating a more dynamic scanning behavior across the classroom environment </w:t>
      </w:r>
      <w:r w:rsidR="00DA6120" w:rsidRPr="00DA6120">
        <w:rPr>
          <w:rFonts w:ascii="Times New Roman" w:hAnsi="Times New Roman" w:cs="Times New Roman"/>
          <w:sz w:val="24"/>
          <w:szCs w:val="22"/>
        </w:rPr>
        <w:fldChar w:fldCharType="begin"/>
      </w:r>
      <w:r w:rsidR="00DA6120" w:rsidRPr="00DA6120">
        <w:rPr>
          <w:rFonts w:ascii="Times New Roman" w:hAnsi="Times New Roman" w:cs="Times New Roman"/>
          <w:sz w:val="24"/>
          <w:szCs w:val="22"/>
        </w:rPr>
        <w:instrText xml:space="preserve"> ADDIN ZOTERO_ITEM CSL_CITATION {"citationID":"yZ2yHzkJ","properties":{"formattedCitation":"(Grub et al., 2020)","plainCitation":"(Grub et al., 2020)","noteIndex":0},"citationItems":[{"id":927,"uris":["http://zotero.org/groups/5349517/items/NE34ZK5B"],"itemData":{"id":927,"type":"article-journal","abstract":"Effektive Klassenführung wird als grundlegender Bestandteil professioneller Kompetenz von Lehrkräften angesehen. Für eine proaktive Steuerung des Unterrichtsgeschehens ist das frühzeitige Erkennen von potentiellen Störungen von großer Bedeutung. Professionelle Wahrnehmung gilt als Bindeglied zwischen Wissen und Handeln der Lehrkraft und kann in die Aspekte Noticing und Reasoning unterteilt werden. Bisherige Arbeiten nutzten häufig subjektive Testverfahren (z. B. Interviews auf Basis von Videostimuli) zur Erfassung des Reasoning-Prozesses. Nur wenige Studien fokussieren auf den basaleren Prozess des Noticing. Aus der Expertiseforschung in unterschiedlichen Domänen, die prozessbasierte Methoden wie Eye-Tracking nutzen, ist bekannt, dass sich Novizen und Experten systematisch in der Erkennung potentieller Störsituationen unterscheiden. Das systematische Review gibt einen Überblick über die Arbeiten, die mit Eye-Tracking-Verfahren den Noticing-Prozess im Bereich der Klassenführung erfasst haben. Dafür wurde eine Literaturrecherche für den Zeitraum von 1999 bis 2019 durchgeführt. Insgesamt konnten 12 Studien identifiziert werden. Es zeigen sich stabile Unterschiede zwischen Experten und Novizen bei den meisten untersuchten Parametern. Sowohl die verwendeten Parameter als auch weitere mögliche Einflussfaktoren auf den Noticing-Prozess werden im Review diskutiert. (DIPF/Orig.)","DOI":"10.25656/01:21187","language":"en","license":"Deutsches Urheberrecht","note":"publisher: Waxmann","source":"DOI.org (Datacite)","title":"Process-based measurement of professional vision of (prospective) teachers in the field of classroom management. A systematic review","URL":"https://www.pedocs.de/frontdoor.php?source_opus=21187","author":[{"family":"Grub","given":"Ann-Sophie"},{"family":"Biermann","given":"Antje"},{"family":"Brünken","given":"Roland"}],"accessed":{"date-parts":[["2025",1,14]]},"issued":{"date-parts":[["2020",12,16]]}}}],"schema":"https://github.com/citation-style-language/schema/raw/master/csl-citation.json"} </w:instrText>
      </w:r>
      <w:r w:rsidR="00DA6120" w:rsidRPr="00DA6120">
        <w:rPr>
          <w:rFonts w:ascii="Times New Roman" w:hAnsi="Times New Roman" w:cs="Times New Roman"/>
          <w:sz w:val="24"/>
          <w:szCs w:val="22"/>
        </w:rPr>
        <w:fldChar w:fldCharType="separate"/>
      </w:r>
      <w:r w:rsidR="00DA6120" w:rsidRPr="00DA6120">
        <w:rPr>
          <w:rFonts w:ascii="Times New Roman" w:hAnsi="Times New Roman" w:cs="Times New Roman"/>
          <w:sz w:val="24"/>
          <w:szCs w:val="22"/>
        </w:rPr>
        <w:t>(Grub et al., 2020)</w:t>
      </w:r>
      <w:r w:rsidR="00DA6120" w:rsidRPr="00DA6120">
        <w:rPr>
          <w:rFonts w:ascii="Times New Roman" w:hAnsi="Times New Roman" w:cs="Times New Roman"/>
          <w:sz w:val="24"/>
          <w:szCs w:val="22"/>
        </w:rPr>
        <w:fldChar w:fldCharType="end"/>
      </w:r>
      <w:r w:rsidR="00DA6120" w:rsidRPr="00DA6120">
        <w:rPr>
          <w:rFonts w:ascii="Times New Roman" w:hAnsi="Times New Roman" w:cs="Times New Roman"/>
          <w:sz w:val="24"/>
          <w:szCs w:val="22"/>
        </w:rPr>
        <w:t>.</w:t>
      </w:r>
      <w:r w:rsidR="00F256DB">
        <w:rPr>
          <w:rFonts w:ascii="Times New Roman" w:hAnsi="Times New Roman" w:cs="Times New Roman"/>
          <w:sz w:val="24"/>
          <w:szCs w:val="22"/>
        </w:rPr>
        <w:t xml:space="preserve"> The average d</w:t>
      </w:r>
      <w:r w:rsidR="003712F4" w:rsidRPr="00431D00">
        <w:rPr>
          <w:rFonts w:ascii="Times New Roman" w:hAnsi="Times New Roman" w:cs="Times New Roman"/>
          <w:sz w:val="24"/>
          <w:szCs w:val="22"/>
        </w:rPr>
        <w:t xml:space="preserve">uration </w:t>
      </w:r>
      <w:r w:rsidR="00F256DB">
        <w:rPr>
          <w:rFonts w:ascii="Times New Roman" w:hAnsi="Times New Roman" w:cs="Times New Roman"/>
          <w:sz w:val="24"/>
          <w:szCs w:val="22"/>
        </w:rPr>
        <w:t>f</w:t>
      </w:r>
      <w:r w:rsidR="003712F4" w:rsidRPr="00431D00">
        <w:rPr>
          <w:rFonts w:ascii="Times New Roman" w:hAnsi="Times New Roman" w:cs="Times New Roman"/>
          <w:sz w:val="24"/>
          <w:szCs w:val="22"/>
        </w:rPr>
        <w:t>ixation</w:t>
      </w:r>
      <w:r w:rsidR="00F256DB">
        <w:rPr>
          <w:rFonts w:ascii="Times New Roman" w:hAnsi="Times New Roman" w:cs="Times New Roman"/>
          <w:sz w:val="24"/>
          <w:szCs w:val="22"/>
        </w:rPr>
        <w:t xml:space="preserve"> is a </w:t>
      </w:r>
      <w:r w:rsidR="003712F4" w:rsidRPr="00431D00">
        <w:rPr>
          <w:rFonts w:ascii="Times New Roman" w:hAnsi="Times New Roman" w:cs="Times New Roman"/>
          <w:sz w:val="24"/>
          <w:szCs w:val="22"/>
        </w:rPr>
        <w:t xml:space="preserve">metric </w:t>
      </w:r>
      <w:r w:rsidR="00F256DB">
        <w:rPr>
          <w:rFonts w:ascii="Times New Roman" w:hAnsi="Times New Roman" w:cs="Times New Roman"/>
          <w:sz w:val="24"/>
          <w:szCs w:val="22"/>
        </w:rPr>
        <w:t xml:space="preserve">that </w:t>
      </w:r>
      <w:r w:rsidR="003712F4" w:rsidRPr="00431D00">
        <w:rPr>
          <w:rFonts w:ascii="Times New Roman" w:hAnsi="Times New Roman" w:cs="Times New Roman"/>
          <w:sz w:val="24"/>
          <w:szCs w:val="22"/>
        </w:rPr>
        <w:t>provide</w:t>
      </w:r>
      <w:r w:rsidR="00F256DB">
        <w:rPr>
          <w:rFonts w:ascii="Times New Roman" w:hAnsi="Times New Roman" w:cs="Times New Roman"/>
          <w:sz w:val="24"/>
          <w:szCs w:val="22"/>
        </w:rPr>
        <w:t xml:space="preserve">s </w:t>
      </w:r>
      <w:r w:rsidR="003712F4" w:rsidRPr="00431D00">
        <w:rPr>
          <w:rFonts w:ascii="Times New Roman" w:hAnsi="Times New Roman" w:cs="Times New Roman"/>
          <w:sz w:val="24"/>
          <w:szCs w:val="22"/>
        </w:rPr>
        <w:t xml:space="preserve">a measure of cognitive processing, with longer durations suggesting more time spent processing visual information (Negi &amp; Mitra, 2020). </w:t>
      </w:r>
      <w:r w:rsidR="0001570C" w:rsidRPr="0001570C">
        <w:rPr>
          <w:rFonts w:ascii="Times New Roman" w:hAnsi="Times New Roman" w:cs="Times New Roman"/>
          <w:sz w:val="24"/>
          <w:szCs w:val="22"/>
        </w:rPr>
        <w:t xml:space="preserve">The relationship between these two parameters serves as a key indicator of effective scanning behavior, as both the number and duration of fixations reflect how visual information is processed. In research, this relationship has been conceptualized as the Gaze Relational Index (GRI), which quantifies the ratio between average fixation duration (in milliseconds) and the total number of fixations (Gegenfurtner et al., 2020; Lowe &amp; Boucheix, 2016). The GRI provides a standardized measure of </w:t>
      </w:r>
      <w:r w:rsidR="00F65621">
        <w:rPr>
          <w:rFonts w:ascii="Times New Roman" w:hAnsi="Times New Roman" w:cs="Times New Roman"/>
          <w:sz w:val="24"/>
          <w:szCs w:val="22"/>
        </w:rPr>
        <w:t xml:space="preserve">gaze </w:t>
      </w:r>
      <w:r w:rsidR="0001570C" w:rsidRPr="0001570C">
        <w:rPr>
          <w:rFonts w:ascii="Times New Roman" w:hAnsi="Times New Roman" w:cs="Times New Roman"/>
          <w:sz w:val="24"/>
          <w:szCs w:val="22"/>
        </w:rPr>
        <w:t>efficiency, where lower values indicate shorter fixation durations combined with higher fixation frequencies</w:t>
      </w:r>
      <w:r w:rsidR="0001570C">
        <w:rPr>
          <w:rFonts w:ascii="Times New Roman" w:hAnsi="Times New Roman" w:cs="Times New Roman"/>
          <w:sz w:val="24"/>
          <w:szCs w:val="22"/>
        </w:rPr>
        <w:t xml:space="preserve">, </w:t>
      </w:r>
      <w:r w:rsidR="0001570C" w:rsidRPr="0001570C">
        <w:rPr>
          <w:rFonts w:ascii="Times New Roman" w:hAnsi="Times New Roman" w:cs="Times New Roman"/>
          <w:sz w:val="24"/>
          <w:szCs w:val="22"/>
        </w:rPr>
        <w:t>typically associated with more dynamic, efficient, and adaptive scanning behavior (Gegenfurtner et al., 2020).</w:t>
      </w:r>
    </w:p>
    <w:p w14:paraId="2795D803" w14:textId="3CEC168B" w:rsidR="003B1CB7" w:rsidRDefault="00384E9D" w:rsidP="00384E9D">
      <w:pPr>
        <w:pStyle w:val="berschrift2"/>
        <w:rPr>
          <w:rFonts w:ascii="Times New Roman" w:hAnsi="Times New Roman" w:cs="Times New Roman"/>
          <w:bCs/>
          <w:sz w:val="24"/>
          <w:szCs w:val="24"/>
        </w:rPr>
      </w:pPr>
      <w:r w:rsidRPr="00384E9D">
        <w:rPr>
          <w:rFonts w:ascii="Times New Roman" w:hAnsi="Times New Roman" w:cs="Times New Roman"/>
          <w:bCs/>
          <w:sz w:val="24"/>
          <w:szCs w:val="24"/>
        </w:rPr>
        <w:t>Research on Teachers’ Professional Vision Using Eye-Tracking</w:t>
      </w:r>
    </w:p>
    <w:p w14:paraId="5B90B254" w14:textId="3F2FC774" w:rsidR="006A6A5C" w:rsidRPr="006A6A5C" w:rsidRDefault="006A6A5C" w:rsidP="00B53C8C">
      <w:pPr>
        <w:rPr>
          <w:rFonts w:ascii="Times New Roman" w:hAnsi="Times New Roman" w:cs="Times New Roman"/>
          <w:sz w:val="24"/>
          <w:szCs w:val="22"/>
        </w:rPr>
      </w:pPr>
      <w:r w:rsidRPr="006A6A5C">
        <w:rPr>
          <w:rFonts w:ascii="Times New Roman" w:hAnsi="Times New Roman" w:cs="Times New Roman"/>
          <w:sz w:val="24"/>
          <w:szCs w:val="22"/>
        </w:rPr>
        <w:t xml:space="preserve">Since 2013, </w:t>
      </w:r>
      <w:r w:rsidR="00C10E5F">
        <w:rPr>
          <w:rFonts w:ascii="Times New Roman" w:hAnsi="Times New Roman" w:cs="Times New Roman"/>
          <w:sz w:val="24"/>
          <w:szCs w:val="22"/>
        </w:rPr>
        <w:t>r</w:t>
      </w:r>
      <w:r w:rsidR="00C10E5F" w:rsidRPr="00C10E5F">
        <w:rPr>
          <w:rFonts w:ascii="Times New Roman" w:hAnsi="Times New Roman" w:cs="Times New Roman"/>
          <w:sz w:val="24"/>
          <w:szCs w:val="22"/>
        </w:rPr>
        <w:t>esearch on teachers’ professional vision in the classroom using mobile eye-tracking</w:t>
      </w:r>
      <w:r w:rsidR="00C10E5F">
        <w:rPr>
          <w:rFonts w:ascii="Times New Roman" w:hAnsi="Times New Roman" w:cs="Times New Roman"/>
          <w:sz w:val="24"/>
          <w:szCs w:val="22"/>
        </w:rPr>
        <w:t xml:space="preserve"> </w:t>
      </w:r>
      <w:r w:rsidRPr="006A6A5C">
        <w:rPr>
          <w:rFonts w:ascii="Times New Roman" w:hAnsi="Times New Roman" w:cs="Times New Roman"/>
          <w:sz w:val="24"/>
          <w:szCs w:val="22"/>
        </w:rPr>
        <w:t>has evolved</w:t>
      </w:r>
      <w:r w:rsidR="00E36C16">
        <w:rPr>
          <w:rFonts w:ascii="Times New Roman" w:hAnsi="Times New Roman" w:cs="Times New Roman"/>
          <w:sz w:val="24"/>
          <w:szCs w:val="22"/>
        </w:rPr>
        <w:t xml:space="preserve">, showing that experts </w:t>
      </w:r>
      <w:r w:rsidR="00657DB2">
        <w:rPr>
          <w:rFonts w:ascii="Times New Roman" w:hAnsi="Times New Roman" w:cs="Times New Roman"/>
          <w:sz w:val="24"/>
          <w:szCs w:val="22"/>
        </w:rPr>
        <w:t>show more efficient gaze behaviors than novices</w:t>
      </w:r>
      <w:r w:rsidR="00C10E5F">
        <w:rPr>
          <w:rFonts w:ascii="Times New Roman" w:hAnsi="Times New Roman" w:cs="Times New Roman"/>
          <w:sz w:val="24"/>
          <w:szCs w:val="22"/>
        </w:rPr>
        <w:t xml:space="preserve"> </w:t>
      </w:r>
      <w:r w:rsidRPr="006A6A5C">
        <w:rPr>
          <w:rFonts w:ascii="Times New Roman" w:hAnsi="Times New Roman" w:cs="Times New Roman"/>
          <w:sz w:val="24"/>
          <w:szCs w:val="22"/>
        </w:rPr>
        <w:t>(</w:t>
      </w:r>
      <w:r>
        <w:rPr>
          <w:rFonts w:ascii="Times New Roman" w:hAnsi="Times New Roman" w:cs="Times New Roman"/>
          <w:sz w:val="24"/>
          <w:szCs w:val="22"/>
        </w:rPr>
        <w:t xml:space="preserve">for an overview, see </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{"citationID":"FvwCprBY","properties":{"formattedCitation":"(Grub et al., 2020; Keskin et al., 2024)","plainCitation":"(Grub et al., 2020; Keskin et al., 2024)","noteIndex":0},"citationItems":[{"id":927,"uris":["http://zotero.org/groups/5349517/items/NE34ZK5B"],"itemData":{"id":927,"type":"article-journal","abstract":"Effektive Klassenführung wird als grundlegender Bestandteil professioneller Kompetenz von Lehrkräften angesehen. Für eine proaktive Steuerung des Unterrichtsgeschehens ist das frühzeitige Erkennen von potentiellen Störungen von großer Bedeutung. Professionelle Wahrnehmung gilt als Bindeglied zwischen Wissen und Handeln der Lehrkraft und kann in die Aspekte Noticing und Reasoning unterteilt werden. Bisherige Arbeiten nutzten häufig subjektive Testverfahren (z. B. Interviews auf Basis von Videostimuli) zur Erfassung des Reasoning-Prozesses. Nur wenige Studien fokussieren auf den basaleren Prozess des Noticing. Aus der Expertiseforschung in unterschiedlichen Domänen, die prozessbasierte Methoden wie Eye-Tracking nutzen, ist bekannt, dass sich Novizen und Experten systematisch in der Erkennung potentieller Störsituationen unterscheiden. Das systematische Review gibt einen Überblick über die Arbeiten, die mit Eye-Tracking-Verfahren den Noticing-Prozess im Bereich der Klassenführung erfasst haben. Dafür wurde eine Literaturrecherche für den Zeitraum von 1999 bis 2019 durchgeführt. Insgesamt konnten 12 Studien identifiziert werden. Es zeigen sich stabile Unterschiede zwischen Experten und Novizen bei den meisten untersuchten Parametern. Sowohl die verwendeten Parameter als auch weitere mögliche Einflussfaktoren auf den Noticing-Prozess werden im Review diskutiert. (DIPF/Orig.)","DOI":"10.25656/01:21187","language":"en","license":"Deutsches Urheberrecht","note":"publisher: Waxmann","source":"DOI.org (Datacite)","title":"Process-based measurement of professional vision of (prospective) teachers in the field of classroom management. A systematic review","URL":"https://www.pedocs.de/frontdoor.php?source_opus=21187","author":[{"family":"Grub","given":"Ann-Sophie"},{"family":"Biermann","given":"Antje"},{"family":"Brünken","given":"Roland"}],"accessed":{"date-parts":[["2025",1,14]]},"issued":{"date-parts":[["2020",12,16]]}}},{"id":1145,"uris":["http://zotero.org/groups/5349517/items/SHVSIS57"],"itemData":{"id":1145,"type":"article-journal","abstract":"An increasing number of research groups worldwide use eye tracking to study the professional vision and visual expertise of pre-service and in-service teachers. These studies offer evidence about how teachers process complex visual information in classrooms. Focusing on this growing evidence, the present meta-analytic review (k = 98 studies) aims to systematically aggregate and integrate past eye-tracking research on teacher professional vision and teacher noticing. Four goals are addressed. First, we review the methodological characteristics of past eye-tracking studies in terms of their sample, stimulus, and eye movement characteristics. The results show that most studies use mobile eye-tracking devices in action or remote eye trackers with classroom videos on action; less frequently used are photographs and virtual classroom simulations. The average sample size of the reviewed studies is 13 in-service and 13 pre-service teachers per study, indicating the benefit of meta-analytic synthesis. Second, we meta-analyze expertise-related differences between experienced and inexperienced teachers in two frequently used eye movement measures—teacher gaze proportions and the Gini coefficient as a measure of teachers’ equal gaze distribution in the classroom. Results suggest that experienced teachers had higher gaze proportions on the students in the classroom than inexperienced teachers (g = 0.926) who, in turn, gazed more often on instructional material and other objects in the classroom. Experienced teachers distributed their gaze more evenly than inexperienced teachers between students in the classroom (g = 0.501). Third, we synthesize the results reported in eye-tracking research on the processes of teacher professional vision using the cognitive theory of visual expertise as an organizing framework; the review also discusses boundary conditions of eye-tracking research with regard to student, teacher, and instructional characteristics. Fourth, we review studies exploring the use of gaze replays and eye movement modeling examples as an instructional tool to support reflection in teacher education and teacher professional development.","container-title":"Educational Research Review","DOI":"10.1016/j.edurev.2023.100586","ISSN":"1747-938X","journalAbbreviation":"Educational Research Review","page":"100586","source":"ScienceDirect","title":"Eye-tracking research on teacher professional vision: A meta-analytic review","title-short":"Eye-tracking research on teacher professional vision","volume":"42","author":[{"family":"Keskin","given":"Özün"},{"family":"Seidel","given":"Tina"},{"family":"Stürmer","given":"Kathleen"},{"family":"Gegenfurtner","given":"Andreas"}],"issued":{"date-parts":[["2024",2,1]]}}}],"schema":"https://github.com/citation-style-language/schema/raw/master/csl-citation.json"} </w:instrText>
      </w:r>
      <w:r>
        <w:rPr>
          <w:rFonts w:ascii="Times New Roman" w:hAnsi="Times New Roman" w:cs="Times New Roman"/>
          <w:sz w:val="24"/>
          <w:szCs w:val="22"/>
        </w:rPr>
        <w:fldChar w:fldCharType="separate"/>
      </w:r>
      <w:r w:rsidRPr="001D2472">
        <w:rPr>
          <w:rFonts w:ascii="Times New Roman" w:hAnsi="Times New Roman" w:cs="Times New Roman"/>
          <w:sz w:val="24"/>
        </w:rPr>
        <w:t>Grub et al., 2020; Keskin et al., 2024)</w:t>
      </w:r>
      <w:r>
        <w:rPr>
          <w:rFonts w:ascii="Times New Roman" w:hAnsi="Times New Roman" w:cs="Times New Roman"/>
          <w:sz w:val="24"/>
          <w:szCs w:val="22"/>
        </w:rPr>
        <w:fldChar w:fldCharType="end"/>
      </w:r>
      <w:r w:rsidR="00E36C16">
        <w:rPr>
          <w:rFonts w:ascii="Times New Roman" w:hAnsi="Times New Roman" w:cs="Times New Roman"/>
          <w:sz w:val="24"/>
          <w:szCs w:val="22"/>
        </w:rPr>
        <w:t xml:space="preserve">. </w:t>
      </w:r>
      <w:r w:rsidR="00E36C16" w:rsidRPr="00E36C16">
        <w:rPr>
          <w:rFonts w:ascii="Times New Roman" w:hAnsi="Times New Roman" w:cs="Times New Roman"/>
          <w:sz w:val="24"/>
          <w:szCs w:val="22"/>
        </w:rPr>
        <w:t>Cortina et al. (2015)</w:t>
      </w:r>
      <w:r w:rsidR="00657DB2">
        <w:rPr>
          <w:rFonts w:ascii="Times New Roman" w:hAnsi="Times New Roman" w:cs="Times New Roman"/>
          <w:sz w:val="24"/>
          <w:szCs w:val="22"/>
        </w:rPr>
        <w:t xml:space="preserve">, for example, </w:t>
      </w:r>
      <w:r w:rsidR="00E36C16" w:rsidRPr="00E36C16">
        <w:rPr>
          <w:rFonts w:ascii="Times New Roman" w:hAnsi="Times New Roman" w:cs="Times New Roman"/>
          <w:sz w:val="24"/>
          <w:szCs w:val="22"/>
        </w:rPr>
        <w:t>investigated attention distribution among 12 mentor-mentee teacher pairs, finding that mentors distributed their gaze more evenly across students, while mentees focused on fewer individuals. This suggests that expert teachers maintain broader classroom awareness, though the study</w:t>
      </w:r>
      <w:r w:rsidR="00657DB2">
        <w:rPr>
          <w:rFonts w:ascii="Times New Roman" w:hAnsi="Times New Roman" w:cs="Times New Roman"/>
          <w:sz w:val="24"/>
          <w:szCs w:val="22"/>
        </w:rPr>
        <w:t>’</w:t>
      </w:r>
      <w:r w:rsidR="00E36C16" w:rsidRPr="00E36C16">
        <w:rPr>
          <w:rFonts w:ascii="Times New Roman" w:hAnsi="Times New Roman" w:cs="Times New Roman"/>
          <w:sz w:val="24"/>
          <w:szCs w:val="22"/>
        </w:rPr>
        <w:t xml:space="preserve">s </w:t>
      </w:r>
      <w:r w:rsidR="00E36C16" w:rsidRPr="00E36C16">
        <w:rPr>
          <w:rFonts w:ascii="Times New Roman" w:hAnsi="Times New Roman" w:cs="Times New Roman"/>
          <w:sz w:val="24"/>
          <w:szCs w:val="22"/>
        </w:rPr>
        <w:lastRenderedPageBreak/>
        <w:t>small sample size limits its validity.</w:t>
      </w:r>
      <w:r w:rsidR="00E36C16">
        <w:rPr>
          <w:rFonts w:ascii="Times New Roman" w:hAnsi="Times New Roman" w:cs="Times New Roman"/>
          <w:sz w:val="24"/>
          <w:szCs w:val="22"/>
        </w:rPr>
        <w:t xml:space="preserve"> </w:t>
      </w:r>
      <w:r w:rsidR="00097997">
        <w:rPr>
          <w:rFonts w:ascii="Times New Roman" w:hAnsi="Times New Roman" w:cs="Times New Roman"/>
          <w:sz w:val="24"/>
          <w:szCs w:val="22"/>
        </w:rPr>
        <w:t xml:space="preserve">In another study, </w:t>
      </w:r>
      <w:r w:rsidR="0002038B" w:rsidRPr="0002038B">
        <w:rPr>
          <w:rFonts w:ascii="Times New Roman" w:hAnsi="Times New Roman" w:cs="Times New Roman"/>
          <w:sz w:val="24"/>
          <w:szCs w:val="22"/>
        </w:rPr>
        <w:t>McIntyre (2016) compared 40 teachers from England and Hong Kong, finding that experts focused more on students</w:t>
      </w:r>
      <w:r w:rsidR="001E0F70">
        <w:rPr>
          <w:rFonts w:ascii="Times New Roman" w:hAnsi="Times New Roman" w:cs="Times New Roman"/>
          <w:sz w:val="24"/>
          <w:szCs w:val="22"/>
        </w:rPr>
        <w:t>,</w:t>
      </w:r>
      <w:r w:rsidR="0002038B" w:rsidRPr="0002038B">
        <w:rPr>
          <w:rFonts w:ascii="Times New Roman" w:hAnsi="Times New Roman" w:cs="Times New Roman"/>
          <w:sz w:val="24"/>
          <w:szCs w:val="22"/>
        </w:rPr>
        <w:t xml:space="preserve"> while novices were more distracted by teaching materials and non-relevant stimuli. </w:t>
      </w:r>
      <w:r w:rsidR="00694243" w:rsidRPr="00694243">
        <w:rPr>
          <w:rFonts w:ascii="Times New Roman" w:hAnsi="Times New Roman" w:cs="Times New Roman"/>
          <w:sz w:val="24"/>
          <w:szCs w:val="22"/>
        </w:rPr>
        <w:t xml:space="preserve">Huang (2018) analyzed </w:t>
      </w:r>
      <w:r w:rsidR="00B05BD7">
        <w:rPr>
          <w:rFonts w:ascii="Times New Roman" w:hAnsi="Times New Roman" w:cs="Times New Roman"/>
          <w:sz w:val="24"/>
          <w:szCs w:val="22"/>
        </w:rPr>
        <w:t xml:space="preserve">mobile </w:t>
      </w:r>
      <w:r w:rsidR="00694243" w:rsidRPr="00694243">
        <w:rPr>
          <w:rFonts w:ascii="Times New Roman" w:hAnsi="Times New Roman" w:cs="Times New Roman"/>
          <w:sz w:val="24"/>
          <w:szCs w:val="22"/>
        </w:rPr>
        <w:t>eye-tracking data from 25 expert-novice teacher pairs, finding that experts distributed their gaze more broadly across the classroom, while novices focused on fewer objects. Experts also exhibited shorter, task-relevant fixations, reducing distractions and improving situational awareness.</w:t>
      </w:r>
    </w:p>
    <w:p w14:paraId="3A12E75A" w14:textId="088F478B" w:rsidR="0002038B" w:rsidRDefault="006A6A5C" w:rsidP="006A6A5C">
      <w:pPr>
        <w:rPr>
          <w:rFonts w:ascii="Times New Roman" w:hAnsi="Times New Roman" w:cs="Times New Roman"/>
          <w:sz w:val="24"/>
          <w:szCs w:val="22"/>
        </w:rPr>
      </w:pPr>
      <w:r w:rsidRPr="006A6A5C">
        <w:rPr>
          <w:rFonts w:ascii="Times New Roman" w:hAnsi="Times New Roman" w:cs="Times New Roman"/>
          <w:sz w:val="24"/>
          <w:szCs w:val="22"/>
        </w:rPr>
        <w:t xml:space="preserve">Despite growing research on professional vision, studies on </w:t>
      </w:r>
      <w:r w:rsidR="00756223">
        <w:rPr>
          <w:rFonts w:ascii="Times New Roman" w:hAnsi="Times New Roman" w:cs="Times New Roman"/>
          <w:sz w:val="24"/>
          <w:szCs w:val="22"/>
        </w:rPr>
        <w:t xml:space="preserve">the </w:t>
      </w:r>
      <w:r w:rsidRPr="006A6A5C">
        <w:rPr>
          <w:rFonts w:ascii="Times New Roman" w:hAnsi="Times New Roman" w:cs="Times New Roman"/>
          <w:sz w:val="24"/>
          <w:szCs w:val="22"/>
        </w:rPr>
        <w:t>GRI</w:t>
      </w:r>
      <w:r w:rsidR="00756223">
        <w:rPr>
          <w:rFonts w:ascii="Times New Roman" w:hAnsi="Times New Roman" w:cs="Times New Roman"/>
          <w:sz w:val="24"/>
          <w:szCs w:val="22"/>
        </w:rPr>
        <w:t xml:space="preserve"> </w:t>
      </w:r>
      <w:r w:rsidRPr="006A6A5C">
        <w:rPr>
          <w:rFonts w:ascii="Times New Roman" w:hAnsi="Times New Roman" w:cs="Times New Roman"/>
          <w:sz w:val="24"/>
          <w:szCs w:val="22"/>
        </w:rPr>
        <w:t xml:space="preserve">remain limited, highlighting a need for further exploration </w:t>
      </w:r>
      <w:r w:rsidR="00C76A18" w:rsidRPr="00C76A18">
        <w:rPr>
          <w:rFonts w:ascii="Times New Roman" w:hAnsi="Times New Roman" w:cs="Times New Roman"/>
          <w:sz w:val="24"/>
          <w:szCs w:val="22"/>
        </w:rPr>
        <w:t>for gaining a deeper understanding of visual expertise</w:t>
      </w:r>
      <w:r w:rsidR="00C76A18">
        <w:rPr>
          <w:rFonts w:ascii="Times New Roman" w:hAnsi="Times New Roman" w:cs="Times New Roman"/>
          <w:sz w:val="24"/>
          <w:szCs w:val="22"/>
        </w:rPr>
        <w:t xml:space="preserve"> </w:t>
      </w:r>
      <w:r w:rsidRPr="006A6A5C">
        <w:rPr>
          <w:rFonts w:ascii="Times New Roman" w:hAnsi="Times New Roman" w:cs="Times New Roman"/>
          <w:sz w:val="24"/>
          <w:szCs w:val="22"/>
        </w:rPr>
        <w:t xml:space="preserve">(Gabel et al., 2023; Gegenfurtner et al., 2020; Grub et al., 2022; Kosel et al., 2023). </w:t>
      </w:r>
    </w:p>
    <w:p w14:paraId="41AA3376" w14:textId="7B6093BB" w:rsidR="006A6A5C" w:rsidRPr="006A6A5C" w:rsidRDefault="001E0F70" w:rsidP="00C76A18">
      <w:pPr>
        <w:rPr>
          <w:rFonts w:ascii="Times New Roman" w:hAnsi="Times New Roman" w:cs="Times New Roman"/>
          <w:sz w:val="24"/>
          <w:szCs w:val="22"/>
        </w:rPr>
      </w:pPr>
      <w:r>
        <w:rPr>
          <w:rFonts w:ascii="Times New Roman" w:hAnsi="Times New Roman" w:cs="Times New Roman"/>
          <w:sz w:val="24"/>
          <w:szCs w:val="22"/>
        </w:rPr>
        <w:t>Additionally, m</w:t>
      </w:r>
      <w:r w:rsidR="006A6A5C" w:rsidRPr="006A6A5C">
        <w:rPr>
          <w:rFonts w:ascii="Times New Roman" w:hAnsi="Times New Roman" w:cs="Times New Roman"/>
          <w:sz w:val="24"/>
          <w:szCs w:val="22"/>
        </w:rPr>
        <w:t>any previous studies have been constrained by small sample sizes (e.g., Pouta et al., 2021) or methodological limitations. Some studies suffer from low external validity due to their reliance on stationary eye-tracking (e.g., Stahnke &amp; Blömeke, 2021), while others face challenges with internal validity and experimental control in real classroom settings (e.g., McIntyre et al., 2020).</w:t>
      </w:r>
    </w:p>
    <w:p w14:paraId="072043EA" w14:textId="41B69D66" w:rsidR="00AA4A24" w:rsidRPr="0001570C" w:rsidRDefault="00AA4A24" w:rsidP="0001570C">
      <w:pPr>
        <w:pStyle w:val="berschrift2"/>
        <w:rPr>
          <w:rFonts w:ascii="Times New Roman" w:hAnsi="Times New Roman" w:cs="Times New Roman"/>
          <w:sz w:val="24"/>
          <w:szCs w:val="24"/>
        </w:rPr>
      </w:pPr>
      <w:r w:rsidRPr="0001570C">
        <w:rPr>
          <w:rFonts w:ascii="Times New Roman" w:hAnsi="Times New Roman" w:cs="Times New Roman"/>
          <w:sz w:val="24"/>
          <w:szCs w:val="24"/>
        </w:rPr>
        <w:t>Present Study</w:t>
      </w:r>
    </w:p>
    <w:p w14:paraId="7921A5CC" w14:textId="77777777" w:rsidR="004727E5" w:rsidRPr="004727E5" w:rsidRDefault="004727E5" w:rsidP="004727E5">
      <w:pPr>
        <w:rPr>
          <w:rFonts w:ascii="Times New Roman" w:hAnsi="Times New Roman" w:cs="Times New Roman"/>
          <w:sz w:val="24"/>
          <w:szCs w:val="22"/>
        </w:rPr>
      </w:pPr>
      <w:r w:rsidRPr="004727E5">
        <w:rPr>
          <w:rFonts w:ascii="Times New Roman" w:hAnsi="Times New Roman" w:cs="Times New Roman"/>
          <w:sz w:val="24"/>
          <w:szCs w:val="22"/>
        </w:rPr>
        <w:t>This study addresses previous methodological limitations by employing mobile eye-tracking in micro-teaching units within a highly standardized learning environment, using a comparatively large sample. This approach balances authenticity and experimental control by capturing real teaching-learning interactions while enhancing standardization through scripted behavioral instructions.</w:t>
      </w:r>
    </w:p>
    <w:p w14:paraId="1AE268F1" w14:textId="662D5186" w:rsidR="004727E5" w:rsidRPr="004727E5" w:rsidRDefault="008548EE" w:rsidP="004727E5">
      <w:pPr>
        <w:rPr>
          <w:rFonts w:ascii="Times New Roman" w:hAnsi="Times New Roman" w:cs="Times New Roman"/>
          <w:sz w:val="24"/>
          <w:szCs w:val="22"/>
        </w:rPr>
      </w:pPr>
      <w:r>
        <w:rPr>
          <w:rFonts w:ascii="Times New Roman" w:hAnsi="Times New Roman" w:cs="Times New Roman"/>
          <w:sz w:val="24"/>
          <w:szCs w:val="22"/>
        </w:rPr>
        <w:t>Therefore, the</w:t>
      </w:r>
      <w:r w:rsidR="004727E5" w:rsidRPr="004727E5">
        <w:rPr>
          <w:rFonts w:ascii="Times New Roman" w:hAnsi="Times New Roman" w:cs="Times New Roman"/>
          <w:sz w:val="24"/>
          <w:szCs w:val="22"/>
        </w:rPr>
        <w:t xml:space="preserve"> study examines differences in gaze behavior, self-reported classroom management, and strategic knowledge between experienced and inexperienced teachers. Data </w:t>
      </w:r>
      <w:r w:rsidR="004727E5" w:rsidRPr="004727E5">
        <w:rPr>
          <w:rFonts w:ascii="Times New Roman" w:hAnsi="Times New Roman" w:cs="Times New Roman"/>
          <w:sz w:val="24"/>
          <w:szCs w:val="22"/>
        </w:rPr>
        <w:lastRenderedPageBreak/>
        <w:t xml:space="preserve">were collected in the laboratory-based study </w:t>
      </w:r>
      <w:r w:rsidR="004727E5" w:rsidRPr="004727E5">
        <w:rPr>
          <w:rFonts w:ascii="Times New Roman" w:hAnsi="Times New Roman" w:cs="Times New Roman"/>
          <w:i/>
          <w:iCs/>
          <w:sz w:val="24"/>
          <w:szCs w:val="22"/>
        </w:rPr>
        <w:t>Professional Vision of Novice and Expert Teachers</w:t>
      </w:r>
      <w:r w:rsidR="004727E5" w:rsidRPr="004727E5">
        <w:rPr>
          <w:rFonts w:ascii="Times New Roman" w:hAnsi="Times New Roman" w:cs="Times New Roman"/>
          <w:sz w:val="24"/>
          <w:szCs w:val="22"/>
        </w:rPr>
        <w:t xml:space="preserve"> (ProVisioNET), where both in-service (experienced) and pre-service (inexperienced) teachers participated in a controlled micro-teaching unit involving classroom disruptions. Eye-tracking technology, self-report measures, and strategic knowledge assessments were used to explore how expertise influences visual attention, disruption noticing, and management strategies. </w:t>
      </w:r>
    </w:p>
    <w:p w14:paraId="0EE01A85" w14:textId="715B8B28"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Participants individually attended a laboratory session, where they conducted a brief micro-teaching unit lasting approximately 15 minutes. The “class” consisted of three trained actors who portrayed students and simulated typical classroom disruptions. During the micro-teaching unit, teachers’ gaze patterns were recorded using eye-tracking technology. Additionally, self-reports on classroom management and strategic knowledge were assessed through </w:t>
      </w:r>
      <w:r w:rsidR="0023578D">
        <w:rPr>
          <w:rFonts w:ascii="Times New Roman" w:hAnsi="Times New Roman" w:cs="Times New Roman"/>
          <w:sz w:val="24"/>
          <w:szCs w:val="22"/>
        </w:rPr>
        <w:t xml:space="preserve">a </w:t>
      </w:r>
      <w:r w:rsidRPr="00441050">
        <w:rPr>
          <w:rFonts w:ascii="Times New Roman" w:hAnsi="Times New Roman" w:cs="Times New Roman"/>
          <w:sz w:val="24"/>
          <w:szCs w:val="22"/>
        </w:rPr>
        <w:t xml:space="preserve">questionnaire, </w:t>
      </w:r>
      <w:r w:rsidR="0023578D">
        <w:rPr>
          <w:rFonts w:ascii="Times New Roman" w:hAnsi="Times New Roman" w:cs="Times New Roman"/>
          <w:sz w:val="24"/>
          <w:szCs w:val="22"/>
        </w:rPr>
        <w:t xml:space="preserve">an </w:t>
      </w:r>
      <w:r w:rsidRPr="00441050">
        <w:rPr>
          <w:rFonts w:ascii="Times New Roman" w:hAnsi="Times New Roman" w:cs="Times New Roman"/>
          <w:sz w:val="24"/>
          <w:szCs w:val="22"/>
        </w:rPr>
        <w:t>interview, and a test.</w:t>
      </w:r>
    </w:p>
    <w:p w14:paraId="46662015" w14:textId="77777777"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The study addressed five primary aims:</w:t>
      </w:r>
    </w:p>
    <w:p w14:paraId="56E98F35" w14:textId="24ADD8D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One aim was to examine how teachers </w:t>
      </w:r>
      <w:r w:rsidR="003D2237">
        <w:rPr>
          <w:rFonts w:ascii="Times New Roman" w:hAnsi="Times New Roman" w:cs="Times New Roman"/>
          <w:sz w:val="24"/>
          <w:szCs w:val="22"/>
        </w:rPr>
        <w:t>distribute</w:t>
      </w:r>
      <w:r w:rsidRPr="00441050">
        <w:rPr>
          <w:rFonts w:ascii="Times New Roman" w:hAnsi="Times New Roman" w:cs="Times New Roman"/>
          <w:sz w:val="24"/>
          <w:szCs w:val="22"/>
        </w:rPr>
        <w:t xml:space="preserve"> their visual attention during classroom interactions in a lab-based micro-teaching unit. We expected students to be the primary focus of teachers’ attention. This exploration was descriptive.</w:t>
      </w:r>
    </w:p>
    <w:p w14:paraId="5927CC54" w14:textId="62A0986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investigate differences in gaze behavior related to noticing abilities between experienced and inexperienced teachers. We hypothesized that, compared to inexperienced teachers, experienced teachers would demonstrate more efficient gaze patterns throughout the micro-teaching unit (</w:t>
      </w:r>
      <w:r w:rsidRPr="0023578D">
        <w:rPr>
          <w:rFonts w:ascii="Times New Roman" w:hAnsi="Times New Roman" w:cs="Times New Roman"/>
          <w:b/>
          <w:bCs/>
          <w:sz w:val="24"/>
          <w:szCs w:val="22"/>
        </w:rPr>
        <w:t>Hypothesis 1a</w:t>
      </w:r>
      <w:r w:rsidRPr="00441050">
        <w:rPr>
          <w:rFonts w:ascii="Times New Roman" w:hAnsi="Times New Roman" w:cs="Times New Roman"/>
          <w:sz w:val="24"/>
          <w:szCs w:val="22"/>
        </w:rPr>
        <w:t>), focus their attention more frequently on students (</w:t>
      </w:r>
      <w:r w:rsidRPr="0023578D">
        <w:rPr>
          <w:rFonts w:ascii="Times New Roman" w:hAnsi="Times New Roman" w:cs="Times New Roman"/>
          <w:b/>
          <w:bCs/>
          <w:sz w:val="24"/>
          <w:szCs w:val="22"/>
        </w:rPr>
        <w:t>Hypothesis 1b</w:t>
      </w:r>
      <w:r w:rsidRPr="00441050">
        <w:rPr>
          <w:rFonts w:ascii="Times New Roman" w:hAnsi="Times New Roman" w:cs="Times New Roman"/>
          <w:sz w:val="24"/>
          <w:szCs w:val="22"/>
        </w:rPr>
        <w:t>), and notice disruptions more quickly (</w:t>
      </w:r>
      <w:r w:rsidRPr="0023578D">
        <w:rPr>
          <w:rFonts w:ascii="Times New Roman" w:hAnsi="Times New Roman" w:cs="Times New Roman"/>
          <w:b/>
          <w:bCs/>
          <w:sz w:val="24"/>
          <w:szCs w:val="22"/>
        </w:rPr>
        <w:t>Hypothesis 1c</w:t>
      </w:r>
      <w:r w:rsidRPr="00441050">
        <w:rPr>
          <w:rFonts w:ascii="Times New Roman" w:hAnsi="Times New Roman" w:cs="Times New Roman"/>
          <w:sz w:val="24"/>
          <w:szCs w:val="22"/>
        </w:rPr>
        <w:t>).</w:t>
      </w:r>
    </w:p>
    <w:p w14:paraId="66D697D1" w14:textId="1318171E"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Additionally, we examined whether the type of disruption (i.e., verbal disruptions, physical disruptions, and indicators of lack of eagerness to learn) influenced the speed at which teachers noticed disruptions. We hypothesized that verbal and physical disruptions would be </w:t>
      </w:r>
      <w:r w:rsidRPr="00441050">
        <w:rPr>
          <w:rFonts w:ascii="Times New Roman" w:hAnsi="Times New Roman" w:cs="Times New Roman"/>
          <w:sz w:val="24"/>
          <w:szCs w:val="22"/>
        </w:rPr>
        <w:lastRenderedPageBreak/>
        <w:t>more salient and, therefore, noticed more quickly than indicators of a lack of eagerness to learn (</w:t>
      </w:r>
      <w:r w:rsidRPr="0023578D">
        <w:rPr>
          <w:rFonts w:ascii="Times New Roman" w:hAnsi="Times New Roman" w:cs="Times New Roman"/>
          <w:b/>
          <w:bCs/>
          <w:sz w:val="24"/>
          <w:szCs w:val="22"/>
        </w:rPr>
        <w:t>Hypothesis 2a</w:t>
      </w:r>
      <w:r w:rsidRPr="00441050">
        <w:rPr>
          <w:rFonts w:ascii="Times New Roman" w:hAnsi="Times New Roman" w:cs="Times New Roman"/>
          <w:sz w:val="24"/>
          <w:szCs w:val="22"/>
        </w:rPr>
        <w:t xml:space="preserve">). Furthermore, we explored whether teaching expertise had an impact on </w:t>
      </w:r>
      <w:r w:rsidR="000E78E3">
        <w:rPr>
          <w:rFonts w:ascii="Times New Roman" w:hAnsi="Times New Roman" w:cs="Times New Roman"/>
          <w:sz w:val="24"/>
          <w:szCs w:val="22"/>
        </w:rPr>
        <w:t xml:space="preserve">the </w:t>
      </w:r>
      <w:r w:rsidRPr="00441050">
        <w:rPr>
          <w:rFonts w:ascii="Times New Roman" w:hAnsi="Times New Roman" w:cs="Times New Roman"/>
          <w:sz w:val="24"/>
          <w:szCs w:val="22"/>
        </w:rPr>
        <w:t>disruption noticing speed.</w:t>
      </w:r>
    </w:p>
    <w:p w14:paraId="518B1CF1" w14:textId="6FBC170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determine whether differences in teaching expertise were reflected in classroom management measures, including self-reports on classroom management (e.g., self-evaluat</w:t>
      </w:r>
      <w:r w:rsidR="00011C0A">
        <w:rPr>
          <w:rFonts w:ascii="Times New Roman" w:hAnsi="Times New Roman" w:cs="Times New Roman"/>
          <w:sz w:val="24"/>
          <w:szCs w:val="22"/>
        </w:rPr>
        <w:t xml:space="preserve">ed </w:t>
      </w:r>
      <w:r w:rsidRPr="00441050">
        <w:rPr>
          <w:rFonts w:ascii="Times New Roman" w:hAnsi="Times New Roman" w:cs="Times New Roman"/>
          <w:sz w:val="24"/>
          <w:szCs w:val="22"/>
        </w:rPr>
        <w:t>classroom management, disruptiveness, and confidence ratings) as well as strategic knowledge of classroom management. We expected experienced teachers to outperform inexperienced teachers (</w:t>
      </w:r>
      <w:r w:rsidRPr="000E78E3">
        <w:rPr>
          <w:rFonts w:ascii="Times New Roman" w:hAnsi="Times New Roman" w:cs="Times New Roman"/>
          <w:b/>
          <w:bCs/>
          <w:sz w:val="24"/>
          <w:szCs w:val="22"/>
        </w:rPr>
        <w:t>Hypothesis 3a</w:t>
      </w:r>
      <w:r w:rsidRPr="00441050">
        <w:rPr>
          <w:rFonts w:ascii="Times New Roman" w:hAnsi="Times New Roman" w:cs="Times New Roman"/>
          <w:sz w:val="24"/>
          <w:szCs w:val="22"/>
        </w:rPr>
        <w:t>).</w:t>
      </w:r>
    </w:p>
    <w:p w14:paraId="60E23898" w14:textId="2D618A1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Finally, we examined the relationship between gaze behavior and classroom management measures, expecting these variables to be correlated.</w:t>
      </w:r>
    </w:p>
    <w:p w14:paraId="6609CC8C" w14:textId="690531C3" w:rsidR="00A378A0" w:rsidRPr="005F05D3" w:rsidRDefault="00A378A0" w:rsidP="007B42B7">
      <w:pPr>
        <w:pStyle w:val="berschrift1"/>
        <w:ind w:left="360"/>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Method</w:t>
      </w:r>
    </w:p>
    <w:p w14:paraId="3DE33BAA" w14:textId="2CE239AB" w:rsidR="00A378A0" w:rsidRPr="005F05D3" w:rsidRDefault="00731CAC"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Participants</w:t>
      </w:r>
    </w:p>
    <w:p w14:paraId="49BC1DF8" w14:textId="33D02B32" w:rsidR="005F05D3" w:rsidRPr="00732EC0"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 xml:space="preserve">We recruited a total of 84 teachers from Germany (42 pre-service teachers and 42 in-service teachers) through personal contacts, email lists, and flyers. Pre-service teachers were required to be actively enrolled in a teacher education program and to have completed their first internship, while in-service teachers needed to have completed both </w:t>
      </w:r>
      <w:r w:rsidR="00E070DC">
        <w:rPr>
          <w:rFonts w:ascii="Times New Roman" w:eastAsia="Times New Roman" w:hAnsi="Times New Roman" w:cs="Times New Roman"/>
          <w:color w:val="000000" w:themeColor="text1"/>
          <w:sz w:val="24"/>
          <w:szCs w:val="24"/>
          <w:lang w:eastAsia="de-DE"/>
        </w:rPr>
        <w:t>the</w:t>
      </w:r>
      <w:r w:rsidRPr="00732EC0">
        <w:rPr>
          <w:rFonts w:ascii="Times New Roman" w:eastAsia="Times New Roman" w:hAnsi="Times New Roman" w:cs="Times New Roman"/>
          <w:color w:val="000000" w:themeColor="text1"/>
          <w:sz w:val="24"/>
          <w:szCs w:val="24"/>
          <w:lang w:eastAsia="de-DE"/>
        </w:rPr>
        <w:t xml:space="preserve"> teacher training program </w:t>
      </w:r>
      <w:r w:rsidR="00D6136C">
        <w:rPr>
          <w:rFonts w:ascii="Times New Roman" w:eastAsia="Times New Roman" w:hAnsi="Times New Roman" w:cs="Times New Roman"/>
          <w:color w:val="000000" w:themeColor="text1"/>
          <w:sz w:val="24"/>
          <w:szCs w:val="24"/>
          <w:lang w:eastAsia="de-DE"/>
        </w:rPr>
        <w:t>(2. Staatsexamen) a</w:t>
      </w:r>
      <w:r w:rsidRPr="00732EC0">
        <w:rPr>
          <w:rFonts w:ascii="Times New Roman" w:eastAsia="Times New Roman" w:hAnsi="Times New Roman" w:cs="Times New Roman"/>
          <w:color w:val="000000" w:themeColor="text1"/>
          <w:sz w:val="24"/>
          <w:szCs w:val="24"/>
          <w:lang w:eastAsia="de-DE"/>
        </w:rPr>
        <w:t>nd to be currently working in the teaching profession. Data from two in-service teachers were excluded due to low-quality eye-tracking data, resulting in a final sample of 82 teachers, comprising 42 pre-service teachers and 40 in-service teachers.</w:t>
      </w:r>
    </w:p>
    <w:p w14:paraId="50D6A12A" w14:textId="70211674" w:rsidR="005F05D3" w:rsidRPr="00732EC0"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pre-service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29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13 men) had a mean age of 22.80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1.90; range: 19–27). On average, they were in their </w:t>
      </w:r>
      <w:r w:rsidR="000363C0">
        <w:rPr>
          <w:rFonts w:ascii="Times New Roman" w:eastAsia="Times New Roman" w:hAnsi="Times New Roman" w:cs="Times New Roman"/>
          <w:color w:val="000000" w:themeColor="text1"/>
          <w:sz w:val="24"/>
          <w:szCs w:val="24"/>
          <w:lang w:eastAsia="de-DE"/>
        </w:rPr>
        <w:t>7</w:t>
      </w:r>
      <w:r w:rsidR="000363C0" w:rsidRPr="000363C0">
        <w:rPr>
          <w:rFonts w:ascii="Times New Roman" w:eastAsia="Times New Roman" w:hAnsi="Times New Roman" w:cs="Times New Roman"/>
          <w:color w:val="000000" w:themeColor="text1"/>
          <w:sz w:val="24"/>
          <w:szCs w:val="24"/>
          <w:vertAlign w:val="superscript"/>
          <w:lang w:eastAsia="de-DE"/>
        </w:rPr>
        <w:t>th</w:t>
      </w:r>
      <w:r w:rsidRPr="00732EC0">
        <w:rPr>
          <w:rFonts w:ascii="Times New Roman" w:eastAsia="Times New Roman" w:hAnsi="Times New Roman" w:cs="Times New Roman"/>
          <w:color w:val="000000" w:themeColor="text1"/>
          <w:sz w:val="24"/>
          <w:szCs w:val="24"/>
          <w:lang w:eastAsia="de-DE"/>
        </w:rPr>
        <w:t xml:space="preserve"> semester (</w:t>
      </w:r>
      <w:r w:rsidR="000363C0" w:rsidRPr="000363C0">
        <w:rPr>
          <w:rFonts w:ascii="Times New Roman" w:eastAsia="Times New Roman" w:hAnsi="Times New Roman" w:cs="Times New Roman"/>
          <w:i/>
          <w:iCs/>
          <w:color w:val="000000" w:themeColor="text1"/>
          <w:sz w:val="24"/>
          <w:szCs w:val="24"/>
          <w:lang w:eastAsia="de-DE"/>
        </w:rPr>
        <w:t>M</w:t>
      </w:r>
      <w:r w:rsidR="000363C0">
        <w:rPr>
          <w:rFonts w:ascii="Times New Roman" w:eastAsia="Times New Roman" w:hAnsi="Times New Roman" w:cs="Times New Roman"/>
          <w:color w:val="000000" w:themeColor="text1"/>
          <w:sz w:val="24"/>
          <w:szCs w:val="24"/>
          <w:lang w:eastAsia="de-DE"/>
        </w:rPr>
        <w:t xml:space="preserve"> = 6.70,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2.60; range: 3–11) and had an average of 9.60 hours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7.20; range: 1–36) of teaching experience through internships completed during their studies. </w:t>
      </w:r>
    </w:p>
    <w:p w14:paraId="105AABE0" w14:textId="77777777" w:rsidR="008C2EA5"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lastRenderedPageBreak/>
        <w:t>The in-service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24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16 men) had a mean age of 39.10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10.60; range: 26–60) and an average of 11.60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11.30; range: 1–38) of teaching experience. </w:t>
      </w:r>
    </w:p>
    <w:p w14:paraId="5FF24B03" w14:textId="4E36334B" w:rsidR="005F05D3" w:rsidRDefault="005F05D3" w:rsidP="008C2EA5">
      <w:pPr>
        <w:rPr>
          <w:rFonts w:ascii="Times New Roman" w:eastAsia="Times New Roman" w:hAnsi="Times New Roman" w:cs="Times New Roman"/>
          <w:color w:val="000000" w:themeColor="text1"/>
          <w:sz w:val="24"/>
          <w:szCs w:val="24"/>
          <w:lang w:eastAsia="de-DE"/>
        </w:rPr>
      </w:pPr>
      <w:r w:rsidRPr="0076259F">
        <w:rPr>
          <w:rFonts w:ascii="Times New Roman" w:eastAsia="Times New Roman" w:hAnsi="Times New Roman" w:cs="Times New Roman"/>
          <w:color w:val="000000" w:themeColor="text1"/>
          <w:sz w:val="24"/>
          <w:szCs w:val="24"/>
          <w:lang w:eastAsia="de-DE"/>
        </w:rPr>
        <w:t>The study adhered to ethical guidelines and received approval from the University’s Institutional Review Board. Participants were fully informed about the study</w:t>
      </w:r>
      <w:r>
        <w:rPr>
          <w:rFonts w:ascii="Times New Roman" w:eastAsia="Times New Roman" w:hAnsi="Times New Roman" w:cs="Times New Roman"/>
          <w:color w:val="000000" w:themeColor="text1"/>
          <w:sz w:val="24"/>
          <w:szCs w:val="24"/>
          <w:lang w:eastAsia="de-DE"/>
        </w:rPr>
        <w:t>’s</w:t>
      </w:r>
      <w:r w:rsidRPr="0076259F">
        <w:rPr>
          <w:rFonts w:ascii="Times New Roman" w:eastAsia="Times New Roman" w:hAnsi="Times New Roman" w:cs="Times New Roman"/>
          <w:color w:val="000000" w:themeColor="text1"/>
          <w:sz w:val="24"/>
          <w:szCs w:val="24"/>
          <w:lang w:eastAsia="de-DE"/>
        </w:rPr>
        <w:t xml:space="preserve"> objectives before testing. Their participation was voluntary, without incentives, and commenced only after written consent.</w:t>
      </w:r>
    </w:p>
    <w:p w14:paraId="4B9F2280" w14:textId="777E91DE" w:rsidR="004B25A3" w:rsidRPr="005F05D3" w:rsidRDefault="00922295"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Setting and Procedure</w:t>
      </w:r>
    </w:p>
    <w:p w14:paraId="1F773422" w14:textId="46AA2DAA"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Participants individually attended the lab for approximately two hours, following a standardized procedure</w:t>
      </w:r>
      <w:r>
        <w:rPr>
          <w:rFonts w:ascii="Times New Roman" w:eastAsia="Times New Roman" w:hAnsi="Times New Roman" w:cs="Times New Roman"/>
          <w:color w:val="000000" w:themeColor="text1"/>
          <w:sz w:val="24"/>
          <w:szCs w:val="24"/>
          <w:lang w:eastAsia="de-DE"/>
        </w:rPr>
        <w:t xml:space="preserve"> </w:t>
      </w:r>
      <w:r w:rsidRPr="00151843">
        <w:rPr>
          <w:rFonts w:ascii="Times New Roman" w:eastAsia="Times New Roman" w:hAnsi="Times New Roman" w:cs="Times New Roman"/>
          <w:color w:val="000000" w:themeColor="text1"/>
          <w:sz w:val="24"/>
          <w:szCs w:val="24"/>
          <w:lang w:eastAsia="de-DE"/>
        </w:rPr>
        <w:t>for which a seminar room was transformed into a classroom.</w:t>
      </w:r>
      <w:r w:rsidRPr="008E7C14">
        <w:rPr>
          <w:rFonts w:ascii="Times New Roman" w:eastAsia="Times New Roman" w:hAnsi="Times New Roman" w:cs="Times New Roman"/>
          <w:color w:val="000000" w:themeColor="text1"/>
          <w:sz w:val="24"/>
          <w:szCs w:val="24"/>
          <w:lang w:eastAsia="de-DE"/>
        </w:rPr>
        <w:t xml:space="preserve"> Upon arrival, they were welcomed by the experimenter, introduced to the procedure, and asked to sign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data protection agreement. Participants were then fitted with </w:t>
      </w:r>
      <w:r w:rsidR="007B69C9">
        <w:rPr>
          <w:rFonts w:ascii="Times New Roman" w:eastAsia="Times New Roman" w:hAnsi="Times New Roman" w:cs="Times New Roman"/>
          <w:color w:val="000000" w:themeColor="text1"/>
          <w:sz w:val="24"/>
          <w:szCs w:val="24"/>
          <w:lang w:eastAsia="de-DE"/>
        </w:rPr>
        <w:t xml:space="preserve">a </w:t>
      </w:r>
      <w:r w:rsidR="007B69C9" w:rsidRPr="007B69C9">
        <w:rPr>
          <w:rFonts w:ascii="Times New Roman" w:eastAsia="Times New Roman" w:hAnsi="Times New Roman" w:cs="Times New Roman"/>
          <w:color w:val="000000" w:themeColor="text1"/>
          <w:sz w:val="24"/>
          <w:szCs w:val="24"/>
          <w:lang w:eastAsia="de-DE"/>
        </w:rPr>
        <w:t>binocular Tobii Pro Glasses 2 eye-tracker</w:t>
      </w:r>
      <w:r w:rsidRPr="008E7C14">
        <w:rPr>
          <w:rFonts w:ascii="Times New Roman" w:eastAsia="Times New Roman" w:hAnsi="Times New Roman" w:cs="Times New Roman"/>
          <w:color w:val="000000" w:themeColor="text1"/>
          <w:sz w:val="24"/>
          <w:szCs w:val="24"/>
          <w:lang w:eastAsia="de-DE"/>
        </w:rPr>
        <w:t>, adjusted for comfort and visio</w:t>
      </w:r>
      <w:r w:rsidR="007C1FBA">
        <w:rPr>
          <w:rFonts w:ascii="Times New Roman" w:eastAsia="Times New Roman" w:hAnsi="Times New Roman" w:cs="Times New Roman"/>
          <w:color w:val="000000" w:themeColor="text1"/>
          <w:sz w:val="24"/>
          <w:szCs w:val="24"/>
          <w:lang w:eastAsia="de-DE"/>
        </w:rPr>
        <w:t>n</w:t>
      </w:r>
      <w:r w:rsidRPr="008E7C14">
        <w:rPr>
          <w:rFonts w:ascii="Times New Roman" w:eastAsia="Times New Roman" w:hAnsi="Times New Roman" w:cs="Times New Roman"/>
          <w:color w:val="000000" w:themeColor="text1"/>
          <w:sz w:val="24"/>
          <w:szCs w:val="24"/>
          <w:lang w:eastAsia="de-DE"/>
        </w:rPr>
        <w:t>. After performing an initial calibration of the glasses</w:t>
      </w:r>
      <w:r>
        <w:rPr>
          <w:rFonts w:ascii="Times New Roman" w:eastAsia="Times New Roman" w:hAnsi="Times New Roman" w:cs="Times New Roman"/>
          <w:color w:val="000000" w:themeColor="text1"/>
          <w:sz w:val="24"/>
          <w:szCs w:val="24"/>
          <w:lang w:eastAsia="de-DE"/>
        </w:rPr>
        <w:t xml:space="preserve"> (for details of the </w:t>
      </w:r>
      <w:r w:rsidR="001D5F37">
        <w:rPr>
          <w:rFonts w:ascii="Times New Roman" w:eastAsia="Times New Roman" w:hAnsi="Times New Roman" w:cs="Times New Roman"/>
          <w:color w:val="000000" w:themeColor="text1"/>
          <w:sz w:val="24"/>
          <w:szCs w:val="24"/>
          <w:lang w:eastAsia="de-DE"/>
        </w:rPr>
        <w:t xml:space="preserve">eye-tracker and the </w:t>
      </w:r>
      <w:r>
        <w:rPr>
          <w:rFonts w:ascii="Times New Roman" w:eastAsia="Times New Roman" w:hAnsi="Times New Roman" w:cs="Times New Roman"/>
          <w:color w:val="000000" w:themeColor="text1"/>
          <w:sz w:val="24"/>
          <w:szCs w:val="24"/>
          <w:lang w:eastAsia="de-DE"/>
        </w:rPr>
        <w:t xml:space="preserve">calibration, see </w:t>
      </w:r>
      <w:r w:rsidR="006064EA" w:rsidRPr="007B69C9">
        <w:rPr>
          <w:rFonts w:ascii="Times New Roman" w:eastAsia="Times New Roman" w:hAnsi="Times New Roman" w:cs="Times New Roman"/>
          <w:color w:val="000000" w:themeColor="text1"/>
          <w:sz w:val="24"/>
          <w:szCs w:val="24"/>
          <w:highlight w:val="yellow"/>
          <w:lang w:eastAsia="de-DE"/>
        </w:rPr>
        <w:t>Appendix</w:t>
      </w:r>
      <w:r w:rsidR="007B69C9" w:rsidRPr="007B69C9">
        <w:rPr>
          <w:rFonts w:ascii="Times New Roman" w:eastAsia="Times New Roman" w:hAnsi="Times New Roman" w:cs="Times New Roman"/>
          <w:color w:val="000000" w:themeColor="text1"/>
          <w:sz w:val="24"/>
          <w:szCs w:val="24"/>
          <w:highlight w:val="yellow"/>
          <w:lang w:eastAsia="de-DE"/>
        </w:rPr>
        <w:t xml:space="preserve"> A</w:t>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 the experimenter activated and synchronized the recording devices (</w:t>
      </w:r>
      <w:r>
        <w:rPr>
          <w:rFonts w:ascii="Times New Roman" w:eastAsia="Times New Roman" w:hAnsi="Times New Roman" w:cs="Times New Roman"/>
          <w:color w:val="000000" w:themeColor="text1"/>
          <w:sz w:val="24"/>
          <w:szCs w:val="24"/>
          <w:lang w:eastAsia="de-DE"/>
        </w:rPr>
        <w:t xml:space="preserve">eye-tracking glasses, </w:t>
      </w:r>
      <w:r w:rsidRPr="008E7C14">
        <w:rPr>
          <w:rFonts w:ascii="Times New Roman" w:eastAsia="Times New Roman" w:hAnsi="Times New Roman" w:cs="Times New Roman"/>
          <w:color w:val="000000" w:themeColor="text1"/>
          <w:sz w:val="24"/>
          <w:szCs w:val="24"/>
          <w:lang w:eastAsia="de-DE"/>
        </w:rPr>
        <w:t>four cameras</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and an audio recorder) using an auditory signal. This setup phase included a brief introductory game</w:t>
      </w:r>
      <w:r w:rsidR="00E76B34">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to acclimate participants to the eye-tracking equipment</w:t>
      </w:r>
      <w:r w:rsidR="004A4B15">
        <w:rPr>
          <w:rFonts w:ascii="Times New Roman" w:eastAsia="Times New Roman" w:hAnsi="Times New Roman" w:cs="Times New Roman"/>
          <w:color w:val="000000" w:themeColor="text1"/>
          <w:sz w:val="24"/>
          <w:szCs w:val="24"/>
          <w:lang w:eastAsia="de-DE"/>
        </w:rPr>
        <w:t xml:space="preserve"> and </w:t>
      </w:r>
      <w:r w:rsidR="001C5E35">
        <w:rPr>
          <w:rFonts w:ascii="Times New Roman" w:eastAsia="Times New Roman" w:hAnsi="Times New Roman" w:cs="Times New Roman"/>
          <w:color w:val="000000" w:themeColor="text1"/>
          <w:sz w:val="24"/>
          <w:szCs w:val="24"/>
          <w:lang w:eastAsia="de-DE"/>
        </w:rPr>
        <w:t>the three students</w:t>
      </w:r>
      <w:r w:rsidRPr="008E7C14">
        <w:rPr>
          <w:rFonts w:ascii="Times New Roman" w:eastAsia="Times New Roman" w:hAnsi="Times New Roman" w:cs="Times New Roman"/>
          <w:color w:val="000000" w:themeColor="text1"/>
          <w:sz w:val="24"/>
          <w:szCs w:val="24"/>
          <w:lang w:eastAsia="de-DE"/>
        </w:rPr>
        <w:t>, which took approximately 10-15 minutes.</w:t>
      </w:r>
      <w:r>
        <w:rPr>
          <w:rFonts w:ascii="Times New Roman" w:eastAsia="Times New Roman" w:hAnsi="Times New Roman" w:cs="Times New Roman"/>
          <w:color w:val="000000" w:themeColor="text1"/>
          <w:sz w:val="24"/>
          <w:szCs w:val="24"/>
          <w:lang w:eastAsia="de-DE"/>
        </w:rPr>
        <w:t xml:space="preserve">  </w:t>
      </w:r>
    </w:p>
    <w:p w14:paraId="3B17AFFA" w14:textId="1C74C612"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initial setup, </w:t>
      </w:r>
      <w:r>
        <w:rPr>
          <w:rFonts w:ascii="Times New Roman" w:eastAsia="Times New Roman" w:hAnsi="Times New Roman" w:cs="Times New Roman"/>
          <w:color w:val="000000" w:themeColor="text1"/>
          <w:sz w:val="24"/>
          <w:szCs w:val="24"/>
          <w:lang w:eastAsia="de-DE"/>
        </w:rPr>
        <w:t>a</w:t>
      </w:r>
      <w:r w:rsidRPr="00137CC4">
        <w:rPr>
          <w:rFonts w:ascii="Times New Roman" w:eastAsia="Times New Roman" w:hAnsi="Times New Roman" w:cs="Times New Roman"/>
          <w:color w:val="000000" w:themeColor="text1"/>
          <w:sz w:val="24"/>
          <w:szCs w:val="24"/>
          <w:lang w:eastAsia="de-DE"/>
        </w:rPr>
        <w:t xml:space="preserve"> second calibration was do</w:t>
      </w:r>
      <w:r>
        <w:rPr>
          <w:rFonts w:ascii="Times New Roman" w:eastAsia="Times New Roman" w:hAnsi="Times New Roman" w:cs="Times New Roman"/>
          <w:color w:val="000000" w:themeColor="text1"/>
          <w:sz w:val="24"/>
          <w:szCs w:val="24"/>
          <w:lang w:eastAsia="de-DE"/>
        </w:rPr>
        <w:t>ne</w:t>
      </w:r>
      <w:r w:rsidRPr="00137CC4">
        <w:rPr>
          <w:rFonts w:ascii="Times New Roman" w:eastAsia="Times New Roman" w:hAnsi="Times New Roman" w:cs="Times New Roman"/>
          <w:color w:val="000000" w:themeColor="text1"/>
          <w:sz w:val="24"/>
          <w:szCs w:val="24"/>
          <w:lang w:eastAsia="de-DE"/>
        </w:rPr>
        <w:t xml:space="preserve"> in a separate room. As soon as the teacher re-entered the classroom, the micro-teaching unit started.</w:t>
      </w:r>
      <w:r>
        <w:rPr>
          <w:rFonts w:ascii="Times New Roman" w:eastAsia="Times New Roman" w:hAnsi="Times New Roman" w:cs="Times New Roman"/>
          <w:color w:val="000000" w:themeColor="text1"/>
          <w:sz w:val="24"/>
          <w:szCs w:val="24"/>
          <w:lang w:eastAsia="de-DE"/>
        </w:rPr>
        <w:t xml:space="preserve"> </w:t>
      </w:r>
      <w:r w:rsidR="00846849">
        <w:rPr>
          <w:rFonts w:ascii="Times New Roman" w:eastAsia="Times New Roman" w:hAnsi="Times New Roman" w:cs="Times New Roman"/>
          <w:color w:val="000000" w:themeColor="text1"/>
          <w:sz w:val="24"/>
          <w:szCs w:val="24"/>
          <w:lang w:eastAsia="de-DE"/>
        </w:rPr>
        <w:t>P</w:t>
      </w:r>
      <w:r w:rsidRPr="002550DF">
        <w:rPr>
          <w:rFonts w:ascii="Times New Roman" w:eastAsia="Times New Roman" w:hAnsi="Times New Roman" w:cs="Times New Roman"/>
          <w:color w:val="000000" w:themeColor="text1"/>
          <w:sz w:val="24"/>
          <w:szCs w:val="24"/>
          <w:lang w:eastAsia="de-DE"/>
        </w:rPr>
        <w:t xml:space="preserve">articipants </w:t>
      </w:r>
      <w:r w:rsidR="00846849">
        <w:rPr>
          <w:rFonts w:ascii="Times New Roman" w:eastAsia="Times New Roman" w:hAnsi="Times New Roman" w:cs="Times New Roman"/>
          <w:color w:val="000000" w:themeColor="text1"/>
          <w:sz w:val="24"/>
          <w:szCs w:val="24"/>
          <w:lang w:eastAsia="de-DE"/>
        </w:rPr>
        <w:t>were</w:t>
      </w:r>
      <w:r w:rsidRPr="002550DF">
        <w:rPr>
          <w:rFonts w:ascii="Times New Roman" w:eastAsia="Times New Roman" w:hAnsi="Times New Roman" w:cs="Times New Roman"/>
          <w:color w:val="000000" w:themeColor="text1"/>
          <w:sz w:val="24"/>
          <w:szCs w:val="24"/>
          <w:lang w:eastAsia="de-DE"/>
        </w:rPr>
        <w:t xml:space="preserve"> asked to prepare a 15-minute </w:t>
      </w:r>
      <w:r w:rsidR="0018538D">
        <w:rPr>
          <w:rFonts w:ascii="Times New Roman" w:eastAsia="Times New Roman" w:hAnsi="Times New Roman" w:cs="Times New Roman"/>
          <w:color w:val="000000" w:themeColor="text1"/>
          <w:sz w:val="24"/>
          <w:szCs w:val="24"/>
          <w:lang w:eastAsia="de-DE"/>
        </w:rPr>
        <w:t>micro-teaching unit</w:t>
      </w:r>
      <w:r w:rsidRPr="002550DF">
        <w:rPr>
          <w:rFonts w:ascii="Times New Roman" w:eastAsia="Times New Roman" w:hAnsi="Times New Roman" w:cs="Times New Roman"/>
          <w:color w:val="000000" w:themeColor="text1"/>
          <w:sz w:val="24"/>
          <w:szCs w:val="24"/>
          <w:lang w:eastAsia="de-DE"/>
        </w:rPr>
        <w:t xml:space="preserve"> on a topic and grade level of their choice.</w:t>
      </w:r>
      <w:r>
        <w:rPr>
          <w:rFonts w:ascii="Times New Roman" w:eastAsia="Times New Roman" w:hAnsi="Times New Roman" w:cs="Times New Roman"/>
          <w:color w:val="000000" w:themeColor="text1"/>
          <w:sz w:val="24"/>
          <w:szCs w:val="24"/>
          <w:lang w:eastAsia="de-DE"/>
        </w:rPr>
        <w:t xml:space="preserve"> The </w:t>
      </w:r>
      <w:r w:rsidRPr="00FC10CA">
        <w:rPr>
          <w:rFonts w:ascii="Times New Roman" w:eastAsia="Times New Roman" w:hAnsi="Times New Roman" w:cs="Times New Roman"/>
          <w:color w:val="000000" w:themeColor="text1"/>
          <w:sz w:val="24"/>
          <w:szCs w:val="24"/>
          <w:lang w:eastAsia="de-DE"/>
        </w:rPr>
        <w:t xml:space="preserve">only requirement </w:t>
      </w:r>
      <w:r>
        <w:rPr>
          <w:rFonts w:ascii="Times New Roman" w:eastAsia="Times New Roman" w:hAnsi="Times New Roman" w:cs="Times New Roman"/>
          <w:color w:val="000000" w:themeColor="text1"/>
          <w:sz w:val="24"/>
          <w:szCs w:val="24"/>
          <w:lang w:eastAsia="de-DE"/>
        </w:rPr>
        <w:t xml:space="preserve">was </w:t>
      </w:r>
      <w:r w:rsidRPr="00FC10CA">
        <w:rPr>
          <w:rFonts w:ascii="Times New Roman" w:eastAsia="Times New Roman" w:hAnsi="Times New Roman" w:cs="Times New Roman"/>
          <w:color w:val="000000" w:themeColor="text1"/>
          <w:sz w:val="24"/>
          <w:szCs w:val="24"/>
          <w:lang w:eastAsia="de-DE"/>
        </w:rPr>
        <w:t xml:space="preserve">that the unit had to be an introductory </w:t>
      </w:r>
      <w:r w:rsidR="0018538D">
        <w:rPr>
          <w:rFonts w:ascii="Times New Roman" w:eastAsia="Times New Roman" w:hAnsi="Times New Roman" w:cs="Times New Roman"/>
          <w:color w:val="000000" w:themeColor="text1"/>
          <w:sz w:val="24"/>
          <w:szCs w:val="24"/>
          <w:lang w:eastAsia="de-DE"/>
        </w:rPr>
        <w:t>micro-teaching unit</w:t>
      </w:r>
      <w:r w:rsidRPr="00FC10CA">
        <w:rPr>
          <w:rFonts w:ascii="Times New Roman" w:eastAsia="Times New Roman" w:hAnsi="Times New Roman" w:cs="Times New Roman"/>
          <w:color w:val="000000" w:themeColor="text1"/>
          <w:sz w:val="24"/>
          <w:szCs w:val="24"/>
          <w:lang w:eastAsia="de-DE"/>
        </w:rPr>
        <w:t>, and had to consist of supervised individual work and</w:t>
      </w:r>
      <w:r>
        <w:rPr>
          <w:rFonts w:ascii="Times New Roman" w:eastAsia="Times New Roman" w:hAnsi="Times New Roman" w:cs="Times New Roman"/>
          <w:color w:val="000000" w:themeColor="text1"/>
          <w:sz w:val="24"/>
          <w:szCs w:val="24"/>
          <w:lang w:eastAsia="de-DE"/>
        </w:rPr>
        <w:t>/</w:t>
      </w:r>
      <w:r w:rsidRPr="00FC10CA">
        <w:rPr>
          <w:rFonts w:ascii="Times New Roman" w:eastAsia="Times New Roman" w:hAnsi="Times New Roman" w:cs="Times New Roman"/>
          <w:color w:val="000000" w:themeColor="text1"/>
          <w:sz w:val="24"/>
          <w:szCs w:val="24"/>
          <w:lang w:eastAsia="de-DE"/>
        </w:rPr>
        <w:t xml:space="preserve">or frontal teaching. </w:t>
      </w:r>
      <w:r w:rsidRPr="008E7C14">
        <w:rPr>
          <w:rFonts w:ascii="Times New Roman" w:eastAsia="Times New Roman" w:hAnsi="Times New Roman" w:cs="Times New Roman"/>
          <w:color w:val="000000" w:themeColor="text1"/>
          <w:sz w:val="24"/>
          <w:szCs w:val="24"/>
          <w:lang w:eastAsia="de-DE"/>
        </w:rPr>
        <w:t xml:space="preserve">During the </w:t>
      </w:r>
      <w:r>
        <w:rPr>
          <w:rFonts w:ascii="Times New Roman" w:eastAsia="Times New Roman" w:hAnsi="Times New Roman" w:cs="Times New Roman"/>
          <w:color w:val="000000" w:themeColor="text1"/>
          <w:sz w:val="24"/>
          <w:szCs w:val="24"/>
          <w:lang w:eastAsia="de-DE"/>
        </w:rPr>
        <w:t>unit</w:t>
      </w:r>
      <w:r w:rsidRPr="008E7C14">
        <w:rPr>
          <w:rFonts w:ascii="Times New Roman" w:eastAsia="Times New Roman" w:hAnsi="Times New Roman" w:cs="Times New Roman"/>
          <w:color w:val="000000" w:themeColor="text1"/>
          <w:sz w:val="24"/>
          <w:szCs w:val="24"/>
          <w:lang w:eastAsia="de-DE"/>
        </w:rPr>
        <w:t xml:space="preserve">, three trained actors (playing </w:t>
      </w:r>
      <w:r w:rsidRPr="008E7C14">
        <w:rPr>
          <w:rFonts w:ascii="Times New Roman" w:eastAsia="Times New Roman" w:hAnsi="Times New Roman" w:cs="Times New Roman"/>
          <w:color w:val="000000" w:themeColor="text1"/>
          <w:sz w:val="24"/>
          <w:szCs w:val="24"/>
          <w:lang w:eastAsia="de-DE"/>
        </w:rPr>
        <w:lastRenderedPageBreak/>
        <w:t>students) performed scripted classroom disruptions</w:t>
      </w:r>
      <w:r w:rsidR="000F1F38">
        <w:rPr>
          <w:rFonts w:ascii="Times New Roman" w:eastAsia="Times New Roman" w:hAnsi="Times New Roman" w:cs="Times New Roman"/>
          <w:color w:val="000000" w:themeColor="text1"/>
          <w:sz w:val="24"/>
          <w:szCs w:val="24"/>
          <w:lang w:eastAsia="de-DE"/>
        </w:rPr>
        <w:t xml:space="preserve">. </w:t>
      </w:r>
      <w:r w:rsidR="008821CC">
        <w:rPr>
          <w:rFonts w:ascii="Times New Roman" w:eastAsia="Times New Roman" w:hAnsi="Times New Roman" w:cs="Times New Roman"/>
          <w:color w:val="000000" w:themeColor="text1"/>
          <w:sz w:val="24"/>
          <w:szCs w:val="24"/>
          <w:lang w:eastAsia="de-DE"/>
        </w:rPr>
        <w:t>The students</w:t>
      </w:r>
      <w:r w:rsidR="00CB0578">
        <w:rPr>
          <w:rFonts w:ascii="Times New Roman" w:eastAsia="Times New Roman" w:hAnsi="Times New Roman" w:cs="Times New Roman"/>
          <w:color w:val="000000" w:themeColor="text1"/>
          <w:sz w:val="24"/>
          <w:szCs w:val="24"/>
          <w:lang w:eastAsia="de-DE"/>
        </w:rPr>
        <w:t xml:space="preserve"> followed prompts that appeared </w:t>
      </w:r>
      <w:r w:rsidRPr="008E7C14">
        <w:rPr>
          <w:rFonts w:ascii="Times New Roman" w:eastAsia="Times New Roman" w:hAnsi="Times New Roman" w:cs="Times New Roman"/>
          <w:color w:val="000000" w:themeColor="text1"/>
          <w:sz w:val="24"/>
          <w:szCs w:val="24"/>
          <w:lang w:eastAsia="de-DE"/>
        </w:rPr>
        <w:t>every 1.5 minutes</w:t>
      </w:r>
      <w:r>
        <w:rPr>
          <w:rFonts w:ascii="Times New Roman" w:eastAsia="Times New Roman" w:hAnsi="Times New Roman" w:cs="Times New Roman"/>
          <w:color w:val="000000" w:themeColor="text1"/>
          <w:sz w:val="24"/>
          <w:szCs w:val="24"/>
          <w:lang w:eastAsia="de-DE"/>
        </w:rPr>
        <w:t xml:space="preserve"> on a screen only visible to </w:t>
      </w:r>
      <w:r w:rsidR="008821CC">
        <w:rPr>
          <w:rFonts w:ascii="Times New Roman" w:eastAsia="Times New Roman" w:hAnsi="Times New Roman" w:cs="Times New Roman"/>
          <w:color w:val="000000" w:themeColor="text1"/>
          <w:sz w:val="24"/>
          <w:szCs w:val="24"/>
          <w:lang w:eastAsia="de-DE"/>
        </w:rPr>
        <w:t>them</w:t>
      </w:r>
      <w:r>
        <w:rPr>
          <w:rFonts w:ascii="Times New Roman" w:eastAsia="Times New Roman" w:hAnsi="Times New Roman" w:cs="Times New Roman"/>
          <w:color w:val="000000" w:themeColor="text1"/>
          <w:sz w:val="24"/>
          <w:szCs w:val="24"/>
          <w:lang w:eastAsia="de-DE"/>
        </w:rPr>
        <w:t xml:space="preserve"> </w:t>
      </w:r>
      <w:r w:rsidRPr="002B06FD">
        <w:rPr>
          <w:rFonts w:ascii="Times New Roman" w:eastAsia="Times New Roman" w:hAnsi="Times New Roman" w:cs="Times New Roman"/>
          <w:color w:val="000000" w:themeColor="text1"/>
          <w:sz w:val="24"/>
          <w:szCs w:val="24"/>
          <w:lang w:eastAsia="de-DE"/>
        </w:rPr>
        <w:t xml:space="preserve">(e.g., chatting with a neighbor, heckling, looking at the phone; </w:t>
      </w:r>
      <w:r w:rsidRPr="00980535">
        <w:rPr>
          <w:rFonts w:ascii="Times New Roman" w:eastAsia="Times New Roman" w:hAnsi="Times New Roman" w:cs="Times New Roman"/>
          <w:color w:val="000000" w:themeColor="text1"/>
          <w:sz w:val="24"/>
          <w:szCs w:val="24"/>
          <w:lang w:eastAsia="de-DE"/>
        </w:rPr>
        <w:t xml:space="preserve">see </w:t>
      </w:r>
      <w:r w:rsidRPr="0042029A">
        <w:rPr>
          <w:rFonts w:ascii="Times New Roman" w:eastAsia="Times New Roman" w:hAnsi="Times New Roman" w:cs="Times New Roman"/>
          <w:color w:val="000000" w:themeColor="text1"/>
          <w:sz w:val="24"/>
          <w:szCs w:val="24"/>
          <w:highlight w:val="yellow"/>
          <w:lang w:eastAsia="de-DE"/>
        </w:rPr>
        <w:t>Table A1</w:t>
      </w:r>
      <w:r w:rsidRPr="00980535">
        <w:rPr>
          <w:rFonts w:ascii="Times New Roman" w:eastAsia="Times New Roman" w:hAnsi="Times New Roman" w:cs="Times New Roman"/>
          <w:color w:val="000000" w:themeColor="text1"/>
          <w:sz w:val="24"/>
          <w:szCs w:val="24"/>
          <w:lang w:eastAsia="de-DE"/>
        </w:rPr>
        <w:t xml:space="preserve"> in the supplementary material for an overview and categorization of all </w:t>
      </w:r>
      <w:r w:rsidR="00226F34">
        <w:rPr>
          <w:rFonts w:ascii="Times New Roman" w:eastAsia="Times New Roman" w:hAnsi="Times New Roman" w:cs="Times New Roman"/>
          <w:color w:val="000000" w:themeColor="text1"/>
          <w:sz w:val="24"/>
          <w:szCs w:val="24"/>
          <w:lang w:eastAsia="de-DE"/>
        </w:rPr>
        <w:t>disruptions</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Figure B1</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B2</w:t>
      </w:r>
      <w:r w:rsidRPr="00980535">
        <w:rPr>
          <w:rFonts w:ascii="Times New Roman" w:eastAsia="Times New Roman" w:hAnsi="Times New Roman" w:cs="Times New Roman"/>
          <w:color w:val="000000" w:themeColor="text1"/>
          <w:sz w:val="24"/>
          <w:szCs w:val="24"/>
          <w:lang w:eastAsia="de-DE"/>
        </w:rPr>
        <w:t xml:space="preserve"> in the supplementary material for a depiction of the laboratory setting of the micro-teaching unit</w:t>
      </w:r>
      <w:r w:rsidRPr="002B06FD">
        <w:rPr>
          <w:rFonts w:ascii="Times New Roman" w:eastAsia="Times New Roman" w:hAnsi="Times New Roman" w:cs="Times New Roman"/>
          <w:color w:val="000000" w:themeColor="text1"/>
          <w:sz w:val="24"/>
          <w:szCs w:val="24"/>
          <w:lang w:eastAsia="de-DE"/>
        </w:rPr>
        <w:t>)</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 xml:space="preserve">The </w:t>
      </w:r>
      <w:r>
        <w:rPr>
          <w:rFonts w:ascii="Times New Roman" w:eastAsia="Times New Roman" w:hAnsi="Times New Roman" w:cs="Times New Roman"/>
          <w:color w:val="000000" w:themeColor="text1"/>
          <w:sz w:val="24"/>
          <w:szCs w:val="24"/>
          <w:lang w:eastAsia="de-DE"/>
        </w:rPr>
        <w:t xml:space="preserve">order of the </w:t>
      </w:r>
      <w:r w:rsidRPr="008E7C14">
        <w:rPr>
          <w:rFonts w:ascii="Times New Roman" w:eastAsia="Times New Roman" w:hAnsi="Times New Roman" w:cs="Times New Roman"/>
          <w:color w:val="000000" w:themeColor="text1"/>
          <w:sz w:val="24"/>
          <w:szCs w:val="24"/>
          <w:lang w:eastAsia="de-DE"/>
        </w:rPr>
        <w:t>disruptions</w:t>
      </w:r>
      <w:r>
        <w:rPr>
          <w:rFonts w:ascii="Times New Roman" w:eastAsia="Times New Roman" w:hAnsi="Times New Roman" w:cs="Times New Roman"/>
          <w:color w:val="000000" w:themeColor="text1"/>
          <w:sz w:val="24"/>
          <w:szCs w:val="24"/>
          <w:lang w:eastAsia="de-DE"/>
        </w:rPr>
        <w:t xml:space="preserve"> and the performing students </w:t>
      </w:r>
      <w:r w:rsidRPr="008E7C14">
        <w:rPr>
          <w:rFonts w:ascii="Times New Roman" w:eastAsia="Times New Roman" w:hAnsi="Times New Roman" w:cs="Times New Roman"/>
          <w:color w:val="000000" w:themeColor="text1"/>
          <w:sz w:val="24"/>
          <w:szCs w:val="24"/>
          <w:lang w:eastAsia="de-DE"/>
        </w:rPr>
        <w:t xml:space="preserve">were </w:t>
      </w:r>
      <w:r>
        <w:rPr>
          <w:rFonts w:ascii="Times New Roman" w:eastAsia="Times New Roman" w:hAnsi="Times New Roman" w:cs="Times New Roman"/>
          <w:color w:val="000000" w:themeColor="text1"/>
          <w:sz w:val="24"/>
          <w:szCs w:val="24"/>
          <w:lang w:eastAsia="de-DE"/>
        </w:rPr>
        <w:t>fully balanced</w:t>
      </w:r>
      <w:r w:rsidRPr="008E7C14">
        <w:rPr>
          <w:rFonts w:ascii="Times New Roman" w:eastAsia="Times New Roman" w:hAnsi="Times New Roman" w:cs="Times New Roman"/>
          <w:color w:val="000000" w:themeColor="text1"/>
          <w:sz w:val="24"/>
          <w:szCs w:val="24"/>
          <w:lang w:eastAsia="de-DE"/>
        </w:rPr>
        <w:t xml:space="preserve"> using Latin Squares. </w:t>
      </w:r>
      <w:r w:rsidR="005E1B48">
        <w:rPr>
          <w:rFonts w:ascii="Times New Roman" w:eastAsia="Times New Roman" w:hAnsi="Times New Roman" w:cs="Times New Roman"/>
          <w:color w:val="000000" w:themeColor="text1"/>
          <w:sz w:val="24"/>
          <w:szCs w:val="24"/>
          <w:lang w:eastAsia="de-DE"/>
        </w:rPr>
        <w:t>The whole micro-teaching unit was recorded using eye-tracking glasses to capture teachers</w:t>
      </w:r>
      <w:r w:rsidR="00053FB8">
        <w:rPr>
          <w:rFonts w:ascii="Times New Roman" w:eastAsia="Times New Roman" w:hAnsi="Times New Roman" w:cs="Times New Roman"/>
          <w:color w:val="000000" w:themeColor="text1"/>
          <w:sz w:val="24"/>
          <w:szCs w:val="24"/>
          <w:lang w:eastAsia="de-DE"/>
        </w:rPr>
        <w:t>’</w:t>
      </w:r>
      <w:r w:rsidR="005E1B48">
        <w:rPr>
          <w:rFonts w:ascii="Times New Roman" w:eastAsia="Times New Roman" w:hAnsi="Times New Roman" w:cs="Times New Roman"/>
          <w:color w:val="000000" w:themeColor="text1"/>
          <w:sz w:val="24"/>
          <w:szCs w:val="24"/>
          <w:lang w:eastAsia="de-DE"/>
        </w:rPr>
        <w:t xml:space="preserve"> gaze patterns</w:t>
      </w:r>
      <w:r w:rsidRPr="008E7C14">
        <w:rPr>
          <w:rFonts w:ascii="Times New Roman" w:eastAsia="Times New Roman" w:hAnsi="Times New Roman" w:cs="Times New Roman"/>
          <w:color w:val="000000" w:themeColor="text1"/>
          <w:sz w:val="24"/>
          <w:szCs w:val="24"/>
          <w:lang w:eastAsia="de-DE"/>
        </w:rPr>
        <w:t xml:space="preserve">. </w:t>
      </w:r>
      <w:r w:rsidRPr="009C75FC">
        <w:rPr>
          <w:rFonts w:ascii="Times New Roman" w:eastAsia="Times New Roman" w:hAnsi="Times New Roman" w:cs="Times New Roman"/>
          <w:color w:val="000000" w:themeColor="text1"/>
          <w:sz w:val="24"/>
          <w:szCs w:val="24"/>
          <w:lang w:eastAsia="de-DE"/>
        </w:rPr>
        <w:t xml:space="preserve">The micro-teaching unit lasted about 15-20 minutes. </w:t>
      </w:r>
    </w:p>
    <w:p w14:paraId="16C6E96F" w14:textId="0DA66E40"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teaching session, participants </w:t>
      </w:r>
      <w:r w:rsidR="0042029A">
        <w:rPr>
          <w:rFonts w:ascii="Times New Roman" w:eastAsia="Times New Roman" w:hAnsi="Times New Roman" w:cs="Times New Roman"/>
          <w:color w:val="000000" w:themeColor="text1"/>
          <w:sz w:val="24"/>
          <w:szCs w:val="24"/>
          <w:lang w:eastAsia="de-DE"/>
        </w:rPr>
        <w:t>underwent a third</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calibration. Following this, all recording devices were stopped, and participants filled out a brief computer-based questionnaire (~10-15 minutes) assessing sociodemographic data and a self-evaluation of their classroom management during the micro-teaching unit. A ten-minute break followed, concluding the first part of data collection.</w:t>
      </w:r>
    </w:p>
    <w:p w14:paraId="67F5F21B" w14:textId="750A02AC"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In the </w:t>
      </w:r>
      <w:r>
        <w:rPr>
          <w:rFonts w:ascii="Times New Roman" w:eastAsia="Times New Roman" w:hAnsi="Times New Roman" w:cs="Times New Roman"/>
          <w:color w:val="000000" w:themeColor="text1"/>
          <w:sz w:val="24"/>
          <w:szCs w:val="24"/>
          <w:lang w:eastAsia="de-DE"/>
        </w:rPr>
        <w:t xml:space="preserve">study’s </w:t>
      </w:r>
      <w:r w:rsidRPr="008E7C14">
        <w:rPr>
          <w:rFonts w:ascii="Times New Roman" w:eastAsia="Times New Roman" w:hAnsi="Times New Roman" w:cs="Times New Roman"/>
          <w:color w:val="000000" w:themeColor="text1"/>
          <w:sz w:val="24"/>
          <w:szCs w:val="24"/>
          <w:lang w:eastAsia="de-DE"/>
        </w:rPr>
        <w:t xml:space="preserve">second </w:t>
      </w:r>
      <w:r w:rsidR="00B52B21">
        <w:rPr>
          <w:rFonts w:ascii="Times New Roman" w:eastAsia="Times New Roman" w:hAnsi="Times New Roman" w:cs="Times New Roman"/>
          <w:color w:val="000000" w:themeColor="text1"/>
          <w:sz w:val="24"/>
          <w:szCs w:val="24"/>
          <w:lang w:eastAsia="de-DE"/>
        </w:rPr>
        <w:t>part</w:t>
      </w:r>
      <w:r w:rsidRPr="008E7C14">
        <w:rPr>
          <w:rFonts w:ascii="Times New Roman" w:eastAsia="Times New Roman" w:hAnsi="Times New Roman" w:cs="Times New Roman"/>
          <w:color w:val="000000" w:themeColor="text1"/>
          <w:sz w:val="24"/>
          <w:szCs w:val="24"/>
          <w:lang w:eastAsia="de-DE"/>
        </w:rPr>
        <w:t xml:space="preserve">, participants engaged in a Stimulated Recall Interview (SRI). They watched a video of their own teaching session, recorded through the eye-tracking glasses, while the experimenter paused the video at each classroom disruption. </w:t>
      </w:r>
      <w:r w:rsidR="00806763">
        <w:rPr>
          <w:rFonts w:ascii="Times New Roman" w:eastAsia="Times New Roman" w:hAnsi="Times New Roman" w:cs="Times New Roman"/>
          <w:color w:val="000000" w:themeColor="text1"/>
          <w:sz w:val="24"/>
          <w:szCs w:val="24"/>
          <w:lang w:eastAsia="de-DE"/>
        </w:rPr>
        <w:t>Participants answered five open-ended questions and three rating questions for each disruption</w:t>
      </w:r>
      <w:r w:rsidRPr="008E7C14">
        <w:rPr>
          <w:rFonts w:ascii="Times New Roman" w:eastAsia="Times New Roman" w:hAnsi="Times New Roman" w:cs="Times New Roman"/>
          <w:color w:val="000000" w:themeColor="text1"/>
          <w:sz w:val="24"/>
          <w:szCs w:val="24"/>
          <w:lang w:eastAsia="de-DE"/>
        </w:rPr>
        <w:t xml:space="preserve">, including </w:t>
      </w:r>
      <w:r w:rsidR="00806763">
        <w:rPr>
          <w:rFonts w:ascii="Times New Roman" w:eastAsia="Times New Roman" w:hAnsi="Times New Roman" w:cs="Times New Roman"/>
          <w:color w:val="000000" w:themeColor="text1"/>
          <w:sz w:val="24"/>
          <w:szCs w:val="24"/>
          <w:lang w:eastAsia="de-DE"/>
        </w:rPr>
        <w:t>self-</w:t>
      </w:r>
      <w:r w:rsidR="00623748">
        <w:rPr>
          <w:rFonts w:ascii="Times New Roman" w:eastAsia="Times New Roman" w:hAnsi="Times New Roman" w:cs="Times New Roman"/>
          <w:color w:val="000000" w:themeColor="text1"/>
          <w:sz w:val="24"/>
          <w:szCs w:val="24"/>
          <w:lang w:eastAsia="de-DE"/>
        </w:rPr>
        <w:t>reported</w:t>
      </w:r>
      <w:r w:rsidR="00806763">
        <w:rPr>
          <w:rFonts w:ascii="Times New Roman" w:eastAsia="Times New Roman" w:hAnsi="Times New Roman" w:cs="Times New Roman"/>
          <w:color w:val="000000" w:themeColor="text1"/>
          <w:sz w:val="24"/>
          <w:szCs w:val="24"/>
          <w:lang w:eastAsia="de-DE"/>
        </w:rPr>
        <w:t xml:space="preserve"> </w:t>
      </w:r>
      <w:r w:rsidR="005F5153" w:rsidRPr="005F5153">
        <w:rPr>
          <w:rFonts w:ascii="Times New Roman" w:eastAsia="Times New Roman" w:hAnsi="Times New Roman" w:cs="Times New Roman"/>
          <w:i/>
          <w:iCs/>
          <w:color w:val="000000" w:themeColor="text1"/>
          <w:sz w:val="24"/>
          <w:szCs w:val="24"/>
          <w:lang w:eastAsia="de-DE"/>
        </w:rPr>
        <w:t>disruptiveness</w:t>
      </w:r>
      <w:r w:rsidRPr="008E7C14">
        <w:rPr>
          <w:rFonts w:ascii="Times New Roman" w:eastAsia="Times New Roman" w:hAnsi="Times New Roman" w:cs="Times New Roman"/>
          <w:color w:val="000000" w:themeColor="text1"/>
          <w:sz w:val="24"/>
          <w:szCs w:val="24"/>
          <w:lang w:eastAsia="de-DE"/>
        </w:rPr>
        <w:t xml:space="preserve"> </w:t>
      </w:r>
      <w:r w:rsidR="00806763">
        <w:rPr>
          <w:rFonts w:ascii="Times New Roman" w:eastAsia="Times New Roman" w:hAnsi="Times New Roman" w:cs="Times New Roman"/>
          <w:color w:val="000000" w:themeColor="text1"/>
          <w:sz w:val="24"/>
          <w:szCs w:val="24"/>
          <w:lang w:eastAsia="de-DE"/>
        </w:rPr>
        <w:t xml:space="preserve">and </w:t>
      </w:r>
      <w:r w:rsidR="00806763" w:rsidRPr="005F5153">
        <w:rPr>
          <w:rFonts w:ascii="Times New Roman" w:eastAsia="Times New Roman" w:hAnsi="Times New Roman" w:cs="Times New Roman"/>
          <w:i/>
          <w:iCs/>
          <w:color w:val="000000" w:themeColor="text1"/>
          <w:sz w:val="24"/>
          <w:szCs w:val="24"/>
          <w:lang w:eastAsia="de-DE"/>
        </w:rPr>
        <w:t>confidence ratings</w:t>
      </w:r>
      <w:r w:rsidR="00806763">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(see Measures). The SRI lasted approximately 45-60 minutes.</w:t>
      </w:r>
      <w:r>
        <w:rPr>
          <w:rFonts w:ascii="Times New Roman" w:eastAsia="Times New Roman" w:hAnsi="Times New Roman" w:cs="Times New Roman"/>
          <w:color w:val="000000" w:themeColor="text1"/>
          <w:sz w:val="24"/>
          <w:szCs w:val="24"/>
          <w:lang w:eastAsia="de-DE"/>
        </w:rPr>
        <w:t xml:space="preserve"> Finally</w:t>
      </w:r>
      <w:r w:rsidRPr="008E7C14">
        <w:rPr>
          <w:rFonts w:ascii="Times New Roman" w:eastAsia="Times New Roman" w:hAnsi="Times New Roman" w:cs="Times New Roman"/>
          <w:color w:val="000000" w:themeColor="text1"/>
          <w:sz w:val="24"/>
          <w:szCs w:val="24"/>
          <w:lang w:eastAsia="de-DE"/>
        </w:rPr>
        <w:t>, participants completed a Situational Judgment Test (SJT)</w:t>
      </w:r>
      <w:r w:rsidR="00625ACC">
        <w:rPr>
          <w:rFonts w:ascii="Times New Roman" w:eastAsia="Times New Roman" w:hAnsi="Times New Roman" w:cs="Times New Roman"/>
          <w:color w:val="000000" w:themeColor="text1"/>
          <w:sz w:val="24"/>
          <w:szCs w:val="24"/>
          <w:lang w:eastAsia="de-DE"/>
        </w:rPr>
        <w:t xml:space="preserve"> online</w:t>
      </w:r>
      <w:r w:rsidRPr="008E7C14">
        <w:rPr>
          <w:rFonts w:ascii="Times New Roman" w:eastAsia="Times New Roman" w:hAnsi="Times New Roman" w:cs="Times New Roman"/>
          <w:color w:val="000000" w:themeColor="text1"/>
          <w:sz w:val="24"/>
          <w:szCs w:val="24"/>
          <w:lang w:eastAsia="de-DE"/>
        </w:rPr>
        <w:t xml:space="preserve">, assessing their </w:t>
      </w:r>
      <w:r w:rsidRPr="005F5153">
        <w:rPr>
          <w:rFonts w:ascii="Times New Roman" w:eastAsia="Times New Roman" w:hAnsi="Times New Roman" w:cs="Times New Roman"/>
          <w:i/>
          <w:iCs/>
          <w:color w:val="000000" w:themeColor="text1"/>
          <w:sz w:val="24"/>
          <w:szCs w:val="24"/>
          <w:lang w:eastAsia="de-DE"/>
        </w:rPr>
        <w:t>strategic knowledge of classroom management</w:t>
      </w:r>
      <w:r w:rsidRPr="008E7C14">
        <w:rPr>
          <w:rFonts w:ascii="Times New Roman" w:eastAsia="Times New Roman" w:hAnsi="Times New Roman" w:cs="Times New Roman"/>
          <w:color w:val="000000" w:themeColor="text1"/>
          <w:sz w:val="24"/>
          <w:szCs w:val="24"/>
          <w:lang w:eastAsia="de-DE"/>
        </w:rPr>
        <w:t>. The questionnaire took approximately 15 minutes to complete, marking the end of the study.</w:t>
      </w:r>
    </w:p>
    <w:p w14:paraId="6ED51E6C" w14:textId="1098CC11" w:rsidR="00490A60" w:rsidRPr="003166C3" w:rsidRDefault="00490A60" w:rsidP="007C555E">
      <w:pPr>
        <w:pStyle w:val="berschrift2"/>
        <w:rPr>
          <w:rFonts w:ascii="Times New Roman" w:hAnsi="Times New Roman" w:cs="Times New Roman"/>
          <w:color w:val="000000" w:themeColor="text1"/>
          <w:sz w:val="24"/>
          <w:szCs w:val="24"/>
        </w:rPr>
      </w:pPr>
      <w:r w:rsidRPr="003166C3">
        <w:rPr>
          <w:rFonts w:ascii="Times New Roman" w:hAnsi="Times New Roman" w:cs="Times New Roman"/>
          <w:color w:val="000000" w:themeColor="text1"/>
          <w:sz w:val="24"/>
          <w:szCs w:val="24"/>
        </w:rPr>
        <w:t>Measures</w:t>
      </w:r>
    </w:p>
    <w:p w14:paraId="529EC086" w14:textId="2683C973" w:rsidR="009341F6" w:rsidRPr="00604D63" w:rsidRDefault="00753189" w:rsidP="009341F6">
      <w:pPr>
        <w:ind w:firstLine="0"/>
        <w:rPr>
          <w:rFonts w:ascii="Times New Roman" w:hAnsi="Times New Roman" w:cs="Times New Roman"/>
          <w:b/>
          <w:i/>
          <w:sz w:val="24"/>
          <w:szCs w:val="24"/>
        </w:rPr>
      </w:pPr>
      <w:r>
        <w:rPr>
          <w:rFonts w:ascii="Times New Roman" w:hAnsi="Times New Roman" w:cs="Times New Roman"/>
          <w:b/>
          <w:i/>
          <w:color w:val="000000" w:themeColor="text1"/>
          <w:sz w:val="24"/>
          <w:szCs w:val="24"/>
        </w:rPr>
        <w:t xml:space="preserve">Gaze Behavior </w:t>
      </w:r>
      <w:r w:rsidR="00F30F57" w:rsidRPr="00604D63">
        <w:rPr>
          <w:rFonts w:ascii="Times New Roman" w:hAnsi="Times New Roman" w:cs="Times New Roman"/>
          <w:b/>
          <w:i/>
          <w:sz w:val="24"/>
          <w:szCs w:val="24"/>
        </w:rPr>
        <w:t>Measures</w:t>
      </w:r>
    </w:p>
    <w:p w14:paraId="69512EBC" w14:textId="1C51B4CF" w:rsidR="007F10F2" w:rsidRDefault="002240C9" w:rsidP="007F10F2">
      <w:pPr>
        <w:spacing w:before="120"/>
        <w:rPr>
          <w:rFonts w:ascii="Times New Roman" w:eastAsia="Times New Roman" w:hAnsi="Times New Roman" w:cs="Times New Roman"/>
          <w:color w:val="000000" w:themeColor="text1"/>
          <w:sz w:val="24"/>
          <w:szCs w:val="24"/>
          <w:lang w:eastAsia="de-DE"/>
        </w:rPr>
      </w:pPr>
      <w:r w:rsidRPr="002240C9">
        <w:rPr>
          <w:rFonts w:ascii="Times New Roman" w:eastAsia="Times New Roman" w:hAnsi="Times New Roman" w:cs="Times New Roman"/>
          <w:color w:val="000000" w:themeColor="text1"/>
          <w:sz w:val="24"/>
          <w:szCs w:val="24"/>
          <w:lang w:eastAsia="de-DE"/>
        </w:rPr>
        <w:lastRenderedPageBreak/>
        <w:t xml:space="preserve">Gaze behavior was analyzed using predefined </w:t>
      </w:r>
      <w:r w:rsidRPr="0089088D">
        <w:rPr>
          <w:rFonts w:ascii="Times New Roman" w:eastAsia="Times New Roman" w:hAnsi="Times New Roman" w:cs="Times New Roman"/>
          <w:color w:val="000000" w:themeColor="text1"/>
          <w:sz w:val="24"/>
          <w:szCs w:val="24"/>
          <w:lang w:eastAsia="de-DE"/>
        </w:rPr>
        <w:t>Areas of Interest</w:t>
      </w:r>
      <w:r w:rsidRPr="002240C9">
        <w:rPr>
          <w:rFonts w:ascii="Times New Roman" w:eastAsia="Times New Roman" w:hAnsi="Times New Roman" w:cs="Times New Roman"/>
          <w:color w:val="000000" w:themeColor="text1"/>
          <w:sz w:val="24"/>
          <w:szCs w:val="24"/>
          <w:lang w:eastAsia="de-DE"/>
        </w:rPr>
        <w:t xml:space="preserve"> (AOI) to examine how participants </w:t>
      </w:r>
      <w:r w:rsidR="003D2237">
        <w:rPr>
          <w:rFonts w:ascii="Times New Roman" w:eastAsia="Times New Roman" w:hAnsi="Times New Roman" w:cs="Times New Roman"/>
          <w:color w:val="000000" w:themeColor="text1"/>
          <w:sz w:val="24"/>
          <w:szCs w:val="24"/>
          <w:lang w:eastAsia="de-DE"/>
        </w:rPr>
        <w:t>distributed</w:t>
      </w:r>
      <w:r w:rsidRPr="002240C9">
        <w:rPr>
          <w:rFonts w:ascii="Times New Roman" w:eastAsia="Times New Roman" w:hAnsi="Times New Roman" w:cs="Times New Roman"/>
          <w:color w:val="000000" w:themeColor="text1"/>
          <w:sz w:val="24"/>
          <w:szCs w:val="24"/>
          <w:lang w:eastAsia="de-DE"/>
        </w:rPr>
        <w:t xml:space="preserve"> their visual attention during the micro-teaching unit</w:t>
      </w:r>
      <w:commentRangeStart w:id="0"/>
      <w:r w:rsidR="005D351A">
        <w:rPr>
          <w:rStyle w:val="Funotenzeichen"/>
          <w:rFonts w:ascii="Times New Roman" w:eastAsia="Times New Roman" w:hAnsi="Times New Roman" w:cs="Times New Roman"/>
          <w:color w:val="000000" w:themeColor="text1"/>
          <w:sz w:val="24"/>
          <w:szCs w:val="24"/>
          <w:lang w:eastAsia="de-DE"/>
        </w:rPr>
        <w:footnoteReference w:id="2"/>
      </w:r>
      <w:commentRangeEnd w:id="0"/>
      <w:r w:rsidR="005D351A">
        <w:rPr>
          <w:rStyle w:val="Kommentarzeichen"/>
        </w:rPr>
        <w:commentReference w:id="0"/>
      </w:r>
      <w:r w:rsidRPr="002240C9">
        <w:rPr>
          <w:rFonts w:ascii="Times New Roman" w:eastAsia="Times New Roman" w:hAnsi="Times New Roman" w:cs="Times New Roman"/>
          <w:color w:val="000000" w:themeColor="text1"/>
          <w:sz w:val="24"/>
          <w:szCs w:val="24"/>
          <w:lang w:eastAsia="de-DE"/>
        </w:rPr>
        <w:t>. Two types of AOIs were defined to structure the data meaningfully: global AOI and event-based AOI.</w:t>
      </w:r>
      <w:r w:rsidR="00577E1C">
        <w:rPr>
          <w:rFonts w:ascii="Times New Roman" w:eastAsia="Times New Roman" w:hAnsi="Times New Roman" w:cs="Times New Roman"/>
          <w:color w:val="000000" w:themeColor="text1"/>
          <w:sz w:val="24"/>
          <w:szCs w:val="24"/>
          <w:lang w:eastAsia="de-DE"/>
        </w:rPr>
        <w:t xml:space="preserve"> </w:t>
      </w:r>
      <w:r w:rsidR="002F7501">
        <w:rPr>
          <w:rFonts w:ascii="Times New Roman" w:eastAsia="Times New Roman" w:hAnsi="Times New Roman" w:cs="Times New Roman"/>
          <w:color w:val="000000" w:themeColor="text1"/>
          <w:sz w:val="24"/>
          <w:szCs w:val="24"/>
          <w:lang w:eastAsia="de-DE"/>
        </w:rPr>
        <w:t>G</w:t>
      </w:r>
      <w:r w:rsidRPr="002240C9">
        <w:rPr>
          <w:rFonts w:ascii="Times New Roman" w:eastAsia="Times New Roman" w:hAnsi="Times New Roman" w:cs="Times New Roman"/>
          <w:color w:val="000000" w:themeColor="text1"/>
          <w:sz w:val="24"/>
          <w:szCs w:val="24"/>
          <w:lang w:eastAsia="de-DE"/>
        </w:rPr>
        <w:t xml:space="preserve">lobal AOI were used to assess gaze behavior over the entire video duration and included the following: the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tudents</w:t>
      </w:r>
      <w:r w:rsidRPr="002240C9">
        <w:rPr>
          <w:rFonts w:ascii="Times New Roman" w:eastAsia="Times New Roman" w:hAnsi="Times New Roman" w:cs="Times New Roman"/>
          <w:color w:val="000000" w:themeColor="text1"/>
          <w:sz w:val="24"/>
          <w:szCs w:val="24"/>
          <w:lang w:eastAsia="de-DE"/>
        </w:rPr>
        <w:t xml:space="preserve">, representing gaze points focused on the group of three students; </w:t>
      </w:r>
      <w:r w:rsidR="00FC2368">
        <w:rPr>
          <w:rFonts w:ascii="Times New Roman" w:eastAsia="Times New Roman" w:hAnsi="Times New Roman" w:cs="Times New Roman"/>
          <w:i/>
          <w:iCs/>
          <w:color w:val="000000" w:themeColor="text1"/>
          <w:sz w:val="24"/>
          <w:szCs w:val="24"/>
          <w:lang w:eastAsia="de-DE"/>
        </w:rPr>
        <w:t>t</w:t>
      </w:r>
      <w:r w:rsidRPr="002240C9">
        <w:rPr>
          <w:rFonts w:ascii="Times New Roman" w:eastAsia="Times New Roman" w:hAnsi="Times New Roman" w:cs="Times New Roman"/>
          <w:i/>
          <w:iCs/>
          <w:color w:val="000000" w:themeColor="text1"/>
          <w:sz w:val="24"/>
          <w:szCs w:val="24"/>
          <w:lang w:eastAsia="de-DE"/>
        </w:rPr>
        <w:t xml:space="preserve">eacher </w:t>
      </w:r>
      <w:r w:rsidR="00FC2368">
        <w:rPr>
          <w:rFonts w:ascii="Times New Roman" w:eastAsia="Times New Roman" w:hAnsi="Times New Roman" w:cs="Times New Roman"/>
          <w:i/>
          <w:iCs/>
          <w:color w:val="000000" w:themeColor="text1"/>
          <w:sz w:val="24"/>
          <w:szCs w:val="24"/>
          <w:lang w:eastAsia="de-DE"/>
        </w:rPr>
        <w:t>m</w:t>
      </w:r>
      <w:r w:rsidRPr="002240C9">
        <w:rPr>
          <w:rFonts w:ascii="Times New Roman" w:eastAsia="Times New Roman" w:hAnsi="Times New Roman" w:cs="Times New Roman"/>
          <w:i/>
          <w:iCs/>
          <w:color w:val="000000" w:themeColor="text1"/>
          <w:sz w:val="24"/>
          <w:szCs w:val="24"/>
          <w:lang w:eastAsia="de-DE"/>
        </w:rPr>
        <w:t>aterial</w:t>
      </w:r>
      <w:r w:rsidRPr="002240C9">
        <w:rPr>
          <w:rFonts w:ascii="Times New Roman" w:eastAsia="Times New Roman" w:hAnsi="Times New Roman" w:cs="Times New Roman"/>
          <w:color w:val="000000" w:themeColor="text1"/>
          <w:sz w:val="24"/>
          <w:szCs w:val="24"/>
          <w:lang w:eastAsia="de-DE"/>
        </w:rPr>
        <w:t xml:space="preserve">, capturing gaze points directed toward instructional materials such as the board, screen, or other teaching aids;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 xml:space="preserve">tudent </w:t>
      </w:r>
      <w:r w:rsidR="00FC2368">
        <w:rPr>
          <w:rFonts w:ascii="Times New Roman" w:eastAsia="Times New Roman" w:hAnsi="Times New Roman" w:cs="Times New Roman"/>
          <w:i/>
          <w:iCs/>
          <w:color w:val="000000" w:themeColor="text1"/>
          <w:sz w:val="24"/>
          <w:szCs w:val="24"/>
          <w:lang w:eastAsia="de-DE"/>
        </w:rPr>
        <w:t>d</w:t>
      </w:r>
      <w:r w:rsidRPr="002240C9">
        <w:rPr>
          <w:rFonts w:ascii="Times New Roman" w:eastAsia="Times New Roman" w:hAnsi="Times New Roman" w:cs="Times New Roman"/>
          <w:i/>
          <w:iCs/>
          <w:color w:val="000000" w:themeColor="text1"/>
          <w:sz w:val="24"/>
          <w:szCs w:val="24"/>
          <w:lang w:eastAsia="de-DE"/>
        </w:rPr>
        <w:t>esks</w:t>
      </w:r>
      <w:r w:rsidRPr="002240C9">
        <w:rPr>
          <w:rFonts w:ascii="Times New Roman" w:eastAsia="Times New Roman" w:hAnsi="Times New Roman" w:cs="Times New Roman"/>
          <w:color w:val="000000" w:themeColor="text1"/>
          <w:sz w:val="24"/>
          <w:szCs w:val="24"/>
          <w:lang w:eastAsia="de-DE"/>
        </w:rPr>
        <w:t xml:space="preserve">, representing gaze points on elements related to students’ desks, including name tags and student materials; and </w:t>
      </w:r>
      <w:r w:rsidR="00FC2368">
        <w:rPr>
          <w:rFonts w:ascii="Times New Roman" w:eastAsia="Times New Roman" w:hAnsi="Times New Roman" w:cs="Times New Roman"/>
          <w:i/>
          <w:iCs/>
          <w:color w:val="000000" w:themeColor="text1"/>
          <w:sz w:val="24"/>
          <w:szCs w:val="24"/>
          <w:lang w:eastAsia="de-DE"/>
        </w:rPr>
        <w:t>c</w:t>
      </w:r>
      <w:r w:rsidRPr="002240C9">
        <w:rPr>
          <w:rFonts w:ascii="Times New Roman" w:eastAsia="Times New Roman" w:hAnsi="Times New Roman" w:cs="Times New Roman"/>
          <w:i/>
          <w:iCs/>
          <w:color w:val="000000" w:themeColor="text1"/>
          <w:sz w:val="24"/>
          <w:szCs w:val="24"/>
          <w:lang w:eastAsia="de-DE"/>
        </w:rPr>
        <w:t>lassroom</w:t>
      </w:r>
      <w:r w:rsidR="00AB6E20" w:rsidRPr="00465D2C">
        <w:rPr>
          <w:rFonts w:ascii="Times New Roman" w:eastAsia="Times New Roman" w:hAnsi="Times New Roman" w:cs="Times New Roman"/>
          <w:i/>
          <w:iCs/>
          <w:color w:val="000000" w:themeColor="text1"/>
          <w:sz w:val="24"/>
          <w:szCs w:val="24"/>
          <w:lang w:eastAsia="de-DE"/>
        </w:rPr>
        <w:t>/</w:t>
      </w:r>
      <w:r w:rsidR="00FC2368">
        <w:rPr>
          <w:rFonts w:ascii="Times New Roman" w:eastAsia="Times New Roman" w:hAnsi="Times New Roman" w:cs="Times New Roman"/>
          <w:i/>
          <w:iCs/>
          <w:color w:val="000000" w:themeColor="text1"/>
          <w:sz w:val="24"/>
          <w:szCs w:val="24"/>
          <w:lang w:eastAsia="de-DE"/>
        </w:rPr>
        <w:t>o</w:t>
      </w:r>
      <w:r w:rsidRPr="002240C9">
        <w:rPr>
          <w:rFonts w:ascii="Times New Roman" w:eastAsia="Times New Roman" w:hAnsi="Times New Roman" w:cs="Times New Roman"/>
          <w:i/>
          <w:iCs/>
          <w:color w:val="000000" w:themeColor="text1"/>
          <w:sz w:val="24"/>
          <w:szCs w:val="24"/>
          <w:lang w:eastAsia="de-DE"/>
        </w:rPr>
        <w:t>thers</w:t>
      </w:r>
      <w:r w:rsidRPr="002240C9">
        <w:rPr>
          <w:rFonts w:ascii="Times New Roman" w:eastAsia="Times New Roman" w:hAnsi="Times New Roman" w:cs="Times New Roman"/>
          <w:color w:val="000000" w:themeColor="text1"/>
          <w:sz w:val="24"/>
          <w:szCs w:val="24"/>
          <w:lang w:eastAsia="de-DE"/>
        </w:rPr>
        <w:t>, which encompassed gaze points directed toward other areas of the classroom that were not associated with the students or teacher.</w:t>
      </w:r>
      <w:r w:rsidR="00577E1C">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In contrast, the event-based AOI </w:t>
      </w:r>
      <w:r w:rsidR="00381C86">
        <w:rPr>
          <w:rFonts w:ascii="Times New Roman" w:eastAsia="Times New Roman" w:hAnsi="Times New Roman" w:cs="Times New Roman"/>
          <w:color w:val="000000" w:themeColor="text1"/>
          <w:sz w:val="24"/>
          <w:szCs w:val="24"/>
          <w:lang w:eastAsia="de-DE"/>
        </w:rPr>
        <w:t>was</w:t>
      </w:r>
      <w:r w:rsidR="004821BA">
        <w:rPr>
          <w:rFonts w:ascii="Times New Roman" w:eastAsia="Times New Roman" w:hAnsi="Times New Roman" w:cs="Times New Roman"/>
          <w:color w:val="000000" w:themeColor="text1"/>
          <w:sz w:val="24"/>
          <w:szCs w:val="24"/>
          <w:lang w:eastAsia="de-DE"/>
        </w:rPr>
        <w:t xml:space="preserve"> coded only during </w:t>
      </w:r>
      <w:r w:rsidR="00B95829" w:rsidRPr="00B95829">
        <w:rPr>
          <w:rFonts w:ascii="Times New Roman" w:eastAsia="Times New Roman" w:hAnsi="Times New Roman" w:cs="Times New Roman"/>
          <w:color w:val="000000" w:themeColor="text1"/>
          <w:sz w:val="24"/>
          <w:szCs w:val="24"/>
          <w:lang w:eastAsia="de-DE"/>
        </w:rPr>
        <w:t xml:space="preserve">specific classroom events, </w:t>
      </w:r>
      <w:r w:rsidR="0021018D">
        <w:rPr>
          <w:rFonts w:ascii="Times New Roman" w:eastAsia="Times New Roman" w:hAnsi="Times New Roman" w:cs="Times New Roman"/>
          <w:color w:val="000000" w:themeColor="text1"/>
          <w:sz w:val="24"/>
          <w:szCs w:val="24"/>
          <w:lang w:eastAsia="de-DE"/>
        </w:rPr>
        <w:t>i.e.,</w:t>
      </w:r>
      <w:r w:rsidR="009970AD">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disruptions caused by students. The AOI labeled </w:t>
      </w:r>
      <w:r w:rsidR="00FC2368">
        <w:rPr>
          <w:rFonts w:ascii="Times New Roman" w:eastAsia="Times New Roman" w:hAnsi="Times New Roman" w:cs="Times New Roman"/>
          <w:i/>
          <w:iCs/>
          <w:color w:val="000000" w:themeColor="text1"/>
          <w:sz w:val="24"/>
          <w:szCs w:val="24"/>
          <w:lang w:eastAsia="de-DE"/>
        </w:rPr>
        <w:t>d</w:t>
      </w:r>
      <w:r w:rsidR="00B95829" w:rsidRPr="00B95829">
        <w:rPr>
          <w:rFonts w:ascii="Times New Roman" w:eastAsia="Times New Roman" w:hAnsi="Times New Roman" w:cs="Times New Roman"/>
          <w:i/>
          <w:iCs/>
          <w:color w:val="000000" w:themeColor="text1"/>
          <w:sz w:val="24"/>
          <w:szCs w:val="24"/>
          <w:lang w:eastAsia="de-DE"/>
        </w:rPr>
        <w:t xml:space="preserve">isruptive </w:t>
      </w:r>
      <w:r w:rsidR="00FC2368">
        <w:rPr>
          <w:rFonts w:ascii="Times New Roman" w:eastAsia="Times New Roman" w:hAnsi="Times New Roman" w:cs="Times New Roman"/>
          <w:i/>
          <w:iCs/>
          <w:color w:val="000000" w:themeColor="text1"/>
          <w:sz w:val="24"/>
          <w:szCs w:val="24"/>
          <w:lang w:eastAsia="de-DE"/>
        </w:rPr>
        <w:t>st</w:t>
      </w:r>
      <w:r w:rsidR="00B95829" w:rsidRPr="00B95829">
        <w:rPr>
          <w:rFonts w:ascii="Times New Roman" w:eastAsia="Times New Roman" w:hAnsi="Times New Roman" w:cs="Times New Roman"/>
          <w:i/>
          <w:iCs/>
          <w:color w:val="000000" w:themeColor="text1"/>
          <w:sz w:val="24"/>
          <w:szCs w:val="24"/>
          <w:lang w:eastAsia="de-DE"/>
        </w:rPr>
        <w:t>udent</w:t>
      </w:r>
      <w:r w:rsidR="00B95829" w:rsidRPr="00B95829">
        <w:rPr>
          <w:rFonts w:ascii="Times New Roman" w:eastAsia="Times New Roman" w:hAnsi="Times New Roman" w:cs="Times New Roman"/>
          <w:color w:val="000000" w:themeColor="text1"/>
          <w:sz w:val="24"/>
          <w:szCs w:val="24"/>
          <w:lang w:eastAsia="de-DE"/>
        </w:rPr>
        <w:t xml:space="preserve"> captured gaze behavior directed toward one of the three students who performed a classroom disruption.</w:t>
      </w:r>
    </w:p>
    <w:p w14:paraId="2D38624F" w14:textId="77777777" w:rsidR="00A74A75" w:rsidRDefault="00E77E24" w:rsidP="00A74A75">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Average Fixation Duration</w:t>
      </w:r>
      <w:r>
        <w:rPr>
          <w:rFonts w:ascii="Times New Roman" w:hAnsi="Times New Roman" w:cs="Times New Roman"/>
          <w:sz w:val="24"/>
          <w:szCs w:val="24"/>
          <w:lang w:eastAsia="de-DE"/>
        </w:rPr>
        <w:t xml:space="preserve"> on AOI.</w:t>
      </w:r>
      <w:r w:rsidRPr="00E77E24">
        <w:rPr>
          <w:rFonts w:ascii="Times New Roman" w:hAnsi="Times New Roman" w:cs="Times New Roman"/>
          <w:sz w:val="24"/>
          <w:szCs w:val="24"/>
          <w:lang w:eastAsia="de-DE"/>
        </w:rPr>
        <w:t xml:space="preserve"> </w:t>
      </w:r>
    </w:p>
    <w:p w14:paraId="43AEA89B" w14:textId="6F0775AF" w:rsidR="00A74A75" w:rsidRPr="00A74A75" w:rsidRDefault="00A74A75" w:rsidP="00A74A75">
      <w:pPr>
        <w:rPr>
          <w:rFonts w:ascii="Times New Roman" w:hAnsi="Times New Roman" w:cs="Times New Roman"/>
          <w:b/>
          <w:bCs/>
          <w:sz w:val="24"/>
          <w:szCs w:val="22"/>
          <w:lang w:eastAsia="de-DE"/>
        </w:rPr>
      </w:pPr>
      <w:r w:rsidRPr="00A74A75">
        <w:rPr>
          <w:rFonts w:ascii="Times New Roman" w:hAnsi="Times New Roman" w:cs="Times New Roman"/>
          <w:color w:val="000000" w:themeColor="text1"/>
          <w:sz w:val="24"/>
          <w:szCs w:val="22"/>
          <w:lang w:eastAsia="de-DE"/>
        </w:rPr>
        <w:t>The average fixation duration was</w:t>
      </w:r>
      <w:r w:rsidRPr="00A74A75">
        <w:rPr>
          <w:rFonts w:ascii="Times New Roman" w:hAnsi="Times New Roman" w:cs="Times New Roman"/>
          <w:sz w:val="24"/>
          <w:szCs w:val="22"/>
          <w:lang w:eastAsia="de-DE"/>
        </w:rPr>
        <w:t xml:space="preserve"> calculated by dividing the total fixation duration (in milliseconds) by the total number of fixations. </w:t>
      </w:r>
      <w:r w:rsidR="002973BC" w:rsidRPr="002973BC">
        <w:rPr>
          <w:rFonts w:ascii="Times New Roman" w:hAnsi="Times New Roman" w:cs="Times New Roman"/>
          <w:sz w:val="24"/>
          <w:szCs w:val="22"/>
          <w:lang w:eastAsia="de-DE"/>
        </w:rPr>
        <w:t>Fixation data for these calculations were aggregated across all AOI</w:t>
      </w:r>
      <w:r w:rsidRPr="00A74A75">
        <w:rPr>
          <w:rFonts w:ascii="Times New Roman" w:hAnsi="Times New Roman" w:cs="Times New Roman"/>
          <w:sz w:val="24"/>
          <w:szCs w:val="22"/>
          <w:lang w:eastAsia="de-DE"/>
        </w:rPr>
        <w:t xml:space="preserve"> </w:t>
      </w:r>
      <w:r w:rsidR="002973BC">
        <w:rPr>
          <w:rFonts w:ascii="Times New Roman" w:hAnsi="Times New Roman" w:cs="Times New Roman"/>
          <w:sz w:val="24"/>
          <w:szCs w:val="22"/>
          <w:lang w:eastAsia="de-DE"/>
        </w:rPr>
        <w:t xml:space="preserve">and </w:t>
      </w:r>
      <w:r w:rsidRPr="00A74A75">
        <w:rPr>
          <w:rFonts w:ascii="Times New Roman" w:hAnsi="Times New Roman" w:cs="Times New Roman"/>
          <w:sz w:val="24"/>
          <w:szCs w:val="22"/>
          <w:lang w:eastAsia="de-DE"/>
        </w:rPr>
        <w:t>summarized for both experienced and inexperienced teachers.</w:t>
      </w:r>
    </w:p>
    <w:p w14:paraId="395949DE" w14:textId="52EC05FD" w:rsidR="00CC1A09" w:rsidRPr="00E77E24" w:rsidRDefault="00404261" w:rsidP="00E77E24">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Fixation Number per Minute</w:t>
      </w:r>
      <w:r w:rsidR="00D36241">
        <w:rPr>
          <w:rFonts w:ascii="Times New Roman" w:hAnsi="Times New Roman" w:cs="Times New Roman"/>
          <w:sz w:val="24"/>
          <w:szCs w:val="24"/>
          <w:lang w:eastAsia="de-DE"/>
        </w:rPr>
        <w:t xml:space="preserve"> on AOI </w:t>
      </w:r>
      <w:r w:rsidR="00FA15F6">
        <w:rPr>
          <w:rFonts w:ascii="Times New Roman" w:hAnsi="Times New Roman" w:cs="Times New Roman"/>
          <w:i/>
          <w:iCs/>
          <w:sz w:val="24"/>
          <w:szCs w:val="24"/>
          <w:lang w:eastAsia="de-DE"/>
        </w:rPr>
        <w:t>S</w:t>
      </w:r>
      <w:r w:rsidR="00D36241" w:rsidRPr="00D36241">
        <w:rPr>
          <w:rFonts w:ascii="Times New Roman" w:hAnsi="Times New Roman" w:cs="Times New Roman"/>
          <w:i/>
          <w:iCs/>
          <w:sz w:val="24"/>
          <w:szCs w:val="24"/>
          <w:lang w:eastAsia="de-DE"/>
        </w:rPr>
        <w:t>tudents</w:t>
      </w:r>
      <w:r w:rsidR="00CC1A09" w:rsidRPr="00E77E24">
        <w:rPr>
          <w:rFonts w:ascii="Times New Roman" w:hAnsi="Times New Roman" w:cs="Times New Roman"/>
          <w:sz w:val="24"/>
          <w:szCs w:val="24"/>
          <w:lang w:eastAsia="de-DE"/>
        </w:rPr>
        <w:t xml:space="preserve">. </w:t>
      </w:r>
    </w:p>
    <w:p w14:paraId="6ED91751" w14:textId="72A7DCE6" w:rsidR="00457F8B" w:rsidRPr="00457F8B" w:rsidRDefault="00457F8B" w:rsidP="00457F8B">
      <w:pPr>
        <w:spacing w:before="120"/>
        <w:rPr>
          <w:rFonts w:ascii="Times New Roman" w:eastAsia="Times New Roman" w:hAnsi="Times New Roman" w:cs="Times New Roman"/>
          <w:sz w:val="24"/>
          <w:szCs w:val="24"/>
          <w:lang w:eastAsia="de-DE"/>
        </w:rPr>
      </w:pPr>
      <w:r w:rsidRPr="00457F8B">
        <w:rPr>
          <w:rFonts w:ascii="Times New Roman" w:eastAsia="Times New Roman" w:hAnsi="Times New Roman" w:cs="Times New Roman"/>
          <w:sz w:val="24"/>
          <w:szCs w:val="24"/>
          <w:lang w:eastAsia="de-DE"/>
        </w:rPr>
        <w:t xml:space="preserve">The fixation number per minute was calculated by summing all fixations within the AOI </w:t>
      </w:r>
      <w:r w:rsidRPr="00457F8B">
        <w:rPr>
          <w:rFonts w:ascii="Times New Roman" w:eastAsia="Times New Roman" w:hAnsi="Times New Roman" w:cs="Times New Roman"/>
          <w:i/>
          <w:iCs/>
          <w:sz w:val="24"/>
          <w:szCs w:val="24"/>
          <w:lang w:eastAsia="de-DE"/>
        </w:rPr>
        <w:t>students</w:t>
      </w:r>
      <w:r w:rsidRPr="00457F8B">
        <w:rPr>
          <w:rFonts w:ascii="Times New Roman" w:eastAsia="Times New Roman" w:hAnsi="Times New Roman" w:cs="Times New Roman"/>
          <w:sz w:val="24"/>
          <w:szCs w:val="24"/>
          <w:lang w:eastAsia="de-DE"/>
        </w:rPr>
        <w:t xml:space="preserve"> and dividing by the session duration in minutes. This yielded an individual fixation rate per participant, which was then summarized for experienced and inexperienced teachers.</w:t>
      </w:r>
    </w:p>
    <w:p w14:paraId="4D0C3A96" w14:textId="4EA36EA9" w:rsidR="00641161" w:rsidRPr="00641161" w:rsidRDefault="00641161" w:rsidP="00641161">
      <w:pPr>
        <w:pStyle w:val="berschrift4"/>
        <w:rPr>
          <w:rFonts w:ascii="Times New Roman" w:hAnsi="Times New Roman" w:cs="Times New Roman"/>
          <w:sz w:val="24"/>
          <w:szCs w:val="24"/>
          <w:lang w:eastAsia="de-DE"/>
        </w:rPr>
      </w:pPr>
      <w:r w:rsidRPr="00641161">
        <w:rPr>
          <w:rFonts w:ascii="Times New Roman" w:hAnsi="Times New Roman" w:cs="Times New Roman"/>
          <w:sz w:val="24"/>
          <w:szCs w:val="24"/>
          <w:lang w:eastAsia="de-DE"/>
        </w:rPr>
        <w:lastRenderedPageBreak/>
        <w:t>Gaze Relational Index.</w:t>
      </w:r>
    </w:p>
    <w:p w14:paraId="652D6B3C" w14:textId="42F56029" w:rsidR="00167027" w:rsidRPr="00167027" w:rsidRDefault="00167027" w:rsidP="00167027">
      <w:pPr>
        <w:spacing w:before="120"/>
        <w:rPr>
          <w:rFonts w:ascii="Times New Roman" w:eastAsia="Times New Roman" w:hAnsi="Times New Roman" w:cs="Times New Roman"/>
          <w:sz w:val="24"/>
          <w:szCs w:val="24"/>
          <w:lang w:eastAsia="de-DE"/>
        </w:rPr>
      </w:pPr>
      <w:r w:rsidRPr="00167027">
        <w:rPr>
          <w:rFonts w:ascii="Times New Roman" w:eastAsia="Times New Roman" w:hAnsi="Times New Roman" w:cs="Times New Roman"/>
          <w:sz w:val="24"/>
          <w:szCs w:val="24"/>
          <w:lang w:eastAsia="de-DE"/>
        </w:rPr>
        <w:t xml:space="preserve">The </w:t>
      </w:r>
      <w:r w:rsidR="00641161">
        <w:rPr>
          <w:rFonts w:ascii="Times New Roman" w:eastAsia="Times New Roman" w:hAnsi="Times New Roman" w:cs="Times New Roman"/>
          <w:sz w:val="24"/>
          <w:szCs w:val="24"/>
          <w:lang w:eastAsia="de-DE"/>
        </w:rPr>
        <w:t>Gaze Relational Index (</w:t>
      </w:r>
      <w:r w:rsidRPr="00641161">
        <w:rPr>
          <w:rFonts w:ascii="Times New Roman" w:eastAsia="Times New Roman" w:hAnsi="Times New Roman" w:cs="Times New Roman"/>
          <w:sz w:val="24"/>
          <w:szCs w:val="24"/>
          <w:lang w:eastAsia="de-DE"/>
        </w:rPr>
        <w:t>GRI</w:t>
      </w:r>
      <w:r w:rsidR="00641161">
        <w:rPr>
          <w:rFonts w:ascii="Times New Roman" w:eastAsia="Times New Roman" w:hAnsi="Times New Roman" w:cs="Times New Roman"/>
          <w:sz w:val="24"/>
          <w:szCs w:val="24"/>
          <w:lang w:eastAsia="de-DE"/>
        </w:rPr>
        <w:t xml:space="preserve">) </w:t>
      </w:r>
      <w:r w:rsidRPr="00167027">
        <w:rPr>
          <w:rFonts w:ascii="Times New Roman" w:eastAsia="Times New Roman" w:hAnsi="Times New Roman" w:cs="Times New Roman"/>
          <w:sz w:val="24"/>
          <w:szCs w:val="24"/>
          <w:lang w:eastAsia="de-DE"/>
        </w:rPr>
        <w:t xml:space="preserve">was calculated as a composite metric to evaluate the efficiency of participants’ scanning behavior during the micro-teaching unit. The GRI was derived by dividing the average fixation duration (in milliseconds) by the fixation </w:t>
      </w:r>
      <w:r w:rsidR="0064101C">
        <w:rPr>
          <w:rFonts w:ascii="Times New Roman" w:eastAsia="Times New Roman" w:hAnsi="Times New Roman" w:cs="Times New Roman"/>
          <w:sz w:val="24"/>
          <w:szCs w:val="24"/>
          <w:lang w:eastAsia="de-DE"/>
        </w:rPr>
        <w:t>number</w:t>
      </w:r>
      <w:r w:rsidRPr="00167027">
        <w:rPr>
          <w:rFonts w:ascii="Times New Roman" w:eastAsia="Times New Roman" w:hAnsi="Times New Roman" w:cs="Times New Roman"/>
          <w:sz w:val="24"/>
          <w:szCs w:val="24"/>
          <w:lang w:eastAsia="de-DE"/>
        </w:rPr>
        <w:t xml:space="preserve"> per minute.</w:t>
      </w:r>
      <w:r w:rsidR="0064101C">
        <w:rPr>
          <w:rFonts w:ascii="Times New Roman" w:eastAsia="Times New Roman" w:hAnsi="Times New Roman" w:cs="Times New Roman"/>
          <w:sz w:val="24"/>
          <w:szCs w:val="24"/>
          <w:lang w:eastAsia="de-DE"/>
        </w:rPr>
        <w:t xml:space="preserve"> </w:t>
      </w:r>
    </w:p>
    <w:p w14:paraId="66475031" w14:textId="3F274F02" w:rsidR="00881F9A" w:rsidRPr="00E11E92" w:rsidRDefault="00477F49" w:rsidP="00E11E92">
      <w:pPr>
        <w:pStyle w:val="berschrift4"/>
        <w:rPr>
          <w:rFonts w:ascii="Times New Roman" w:hAnsi="Times New Roman" w:cs="Times New Roman"/>
          <w:sz w:val="24"/>
          <w:szCs w:val="24"/>
        </w:rPr>
      </w:pPr>
      <w:r>
        <w:rPr>
          <w:rFonts w:ascii="Times New Roman" w:hAnsi="Times New Roman" w:cs="Times New Roman"/>
          <w:sz w:val="24"/>
          <w:szCs w:val="24"/>
        </w:rPr>
        <w:t>Time to First Fixation</w:t>
      </w:r>
      <w:r w:rsidR="00FA15F6">
        <w:rPr>
          <w:rFonts w:ascii="Times New Roman" w:hAnsi="Times New Roman" w:cs="Times New Roman"/>
          <w:sz w:val="24"/>
          <w:szCs w:val="24"/>
        </w:rPr>
        <w:t xml:space="preserve"> on AOI </w:t>
      </w:r>
      <w:r w:rsidR="00FA15F6">
        <w:rPr>
          <w:rFonts w:ascii="Times New Roman" w:hAnsi="Times New Roman" w:cs="Times New Roman"/>
          <w:i/>
          <w:iCs/>
          <w:sz w:val="24"/>
          <w:szCs w:val="24"/>
        </w:rPr>
        <w:t>Disruptive Student</w:t>
      </w:r>
      <w:r w:rsidR="00E11E92">
        <w:rPr>
          <w:rFonts w:ascii="Times New Roman" w:hAnsi="Times New Roman" w:cs="Times New Roman"/>
          <w:sz w:val="24"/>
          <w:szCs w:val="24"/>
        </w:rPr>
        <w:t>.</w:t>
      </w:r>
      <w:r w:rsidR="00881F9A" w:rsidRPr="00E11E92">
        <w:rPr>
          <w:rFonts w:ascii="Times New Roman" w:hAnsi="Times New Roman" w:cs="Times New Roman"/>
          <w:sz w:val="24"/>
          <w:szCs w:val="24"/>
        </w:rPr>
        <w:t xml:space="preserve"> </w:t>
      </w:r>
    </w:p>
    <w:p w14:paraId="15FCBC12" w14:textId="2FFF9EEE" w:rsidR="00212824" w:rsidRDefault="001C5725" w:rsidP="0031387D">
      <w:pPr>
        <w:spacing w:before="120"/>
        <w:rPr>
          <w:rFonts w:ascii="Times New Roman" w:eastAsia="Times New Roman" w:hAnsi="Times New Roman" w:cs="Times New Roman"/>
          <w:sz w:val="24"/>
          <w:szCs w:val="24"/>
          <w:lang w:eastAsia="de-DE"/>
        </w:rPr>
      </w:pPr>
      <w:r w:rsidRPr="001C5725">
        <w:rPr>
          <w:rFonts w:ascii="Times New Roman" w:eastAsia="Times New Roman" w:hAnsi="Times New Roman" w:cs="Times New Roman"/>
          <w:sz w:val="24"/>
          <w:szCs w:val="24"/>
          <w:lang w:eastAsia="de-DE"/>
        </w:rPr>
        <w:t>The time to first fixation</w:t>
      </w:r>
      <w:r>
        <w:rPr>
          <w:rFonts w:ascii="Times New Roman" w:eastAsia="Times New Roman" w:hAnsi="Times New Roman" w:cs="Times New Roman"/>
          <w:sz w:val="24"/>
          <w:szCs w:val="24"/>
          <w:lang w:eastAsia="de-DE"/>
        </w:rPr>
        <w:t xml:space="preserve"> (</w:t>
      </w:r>
      <w:r w:rsidR="00212824" w:rsidRPr="00212824">
        <w:rPr>
          <w:rFonts w:ascii="Times New Roman" w:eastAsia="Times New Roman" w:hAnsi="Times New Roman" w:cs="Times New Roman"/>
          <w:sz w:val="24"/>
          <w:szCs w:val="24"/>
          <w:lang w:eastAsia="de-DE"/>
        </w:rPr>
        <w:t>TTFF</w:t>
      </w:r>
      <w:r>
        <w:rPr>
          <w:rFonts w:ascii="Times New Roman" w:eastAsia="Times New Roman" w:hAnsi="Times New Roman" w:cs="Times New Roman"/>
          <w:sz w:val="24"/>
          <w:szCs w:val="24"/>
          <w:lang w:eastAsia="de-DE"/>
        </w:rPr>
        <w:t>)</w:t>
      </w:r>
      <w:r w:rsidR="00212824" w:rsidRPr="00212824">
        <w:rPr>
          <w:rFonts w:ascii="Times New Roman" w:eastAsia="Times New Roman" w:hAnsi="Times New Roman" w:cs="Times New Roman"/>
          <w:sz w:val="24"/>
          <w:szCs w:val="24"/>
          <w:lang w:eastAsia="de-DE"/>
        </w:rPr>
        <w:t xml:space="preserve"> measured the time (in seconds) for participants to fixate on the AOI </w:t>
      </w:r>
      <w:r w:rsidR="00212824" w:rsidRPr="00212824">
        <w:rPr>
          <w:rFonts w:ascii="Times New Roman" w:eastAsia="Times New Roman" w:hAnsi="Times New Roman" w:cs="Times New Roman"/>
          <w:i/>
          <w:iCs/>
          <w:sz w:val="24"/>
          <w:szCs w:val="24"/>
          <w:lang w:eastAsia="de-DE"/>
        </w:rPr>
        <w:t xml:space="preserve">disruptive student </w:t>
      </w:r>
      <w:r w:rsidR="00212824" w:rsidRPr="00212824">
        <w:rPr>
          <w:rFonts w:ascii="Times New Roman" w:eastAsia="Times New Roman" w:hAnsi="Times New Roman" w:cs="Times New Roman"/>
          <w:sz w:val="24"/>
          <w:szCs w:val="24"/>
          <w:lang w:eastAsia="de-DE"/>
        </w:rPr>
        <w:t>after a disruption onset. Values were extracted by identifying the first fixation timestamp relative to the disruption onset, excluding invalid cases (TTFF = 0</w:t>
      </w:r>
      <w:r w:rsidR="00212824">
        <w:rPr>
          <w:rStyle w:val="Funotenzeichen"/>
          <w:rFonts w:ascii="Times New Roman" w:eastAsia="Times New Roman" w:hAnsi="Times New Roman" w:cs="Times New Roman"/>
          <w:sz w:val="24"/>
          <w:szCs w:val="24"/>
          <w:lang w:eastAsia="de-DE"/>
        </w:rPr>
        <w:footnoteReference w:id="3"/>
      </w:r>
      <w:r w:rsidR="00212824" w:rsidRPr="00212824">
        <w:rPr>
          <w:rFonts w:ascii="Times New Roman" w:eastAsia="Times New Roman" w:hAnsi="Times New Roman" w:cs="Times New Roman"/>
          <w:sz w:val="24"/>
          <w:szCs w:val="24"/>
          <w:lang w:eastAsia="de-DE"/>
        </w:rPr>
        <w:t xml:space="preserve"> or &gt;30s</w:t>
      </w:r>
      <w:r w:rsidR="00212824">
        <w:rPr>
          <w:rStyle w:val="Funotenzeichen"/>
          <w:rFonts w:ascii="Times New Roman" w:eastAsia="Times New Roman" w:hAnsi="Times New Roman" w:cs="Times New Roman"/>
          <w:sz w:val="24"/>
          <w:szCs w:val="24"/>
          <w:lang w:eastAsia="de-DE"/>
        </w:rPr>
        <w:footnoteReference w:id="4"/>
      </w:r>
      <w:r w:rsidR="00212824" w:rsidRPr="00212824">
        <w:rPr>
          <w:rFonts w:ascii="Times New Roman" w:eastAsia="Times New Roman" w:hAnsi="Times New Roman" w:cs="Times New Roman"/>
          <w:sz w:val="24"/>
          <w:szCs w:val="24"/>
          <w:lang w:eastAsia="de-DE"/>
        </w:rPr>
        <w:t xml:space="preserve">). </w:t>
      </w:r>
      <w:r w:rsidR="00746C36" w:rsidRPr="00746C36">
        <w:rPr>
          <w:rFonts w:ascii="Times New Roman" w:eastAsia="Times New Roman" w:hAnsi="Times New Roman" w:cs="Times New Roman"/>
          <w:sz w:val="24"/>
          <w:szCs w:val="24"/>
          <w:lang w:eastAsia="de-DE"/>
        </w:rPr>
        <w:t>Raw values were converted from milliseconds to seconds and log-transformed for normalization. To assess overall responsiveness to classroom disruptions, log-transformed TTFF values were averaged across all disruptions per p</w:t>
      </w:r>
      <w:r w:rsidR="00822C9C">
        <w:rPr>
          <w:rFonts w:ascii="Times New Roman" w:eastAsia="Times New Roman" w:hAnsi="Times New Roman" w:cs="Times New Roman"/>
          <w:sz w:val="24"/>
          <w:szCs w:val="24"/>
          <w:lang w:eastAsia="de-DE"/>
        </w:rPr>
        <w:t>&lt;</w:t>
      </w:r>
      <w:r w:rsidR="00746C36" w:rsidRPr="00746C36">
        <w:rPr>
          <w:rFonts w:ascii="Times New Roman" w:eastAsia="Times New Roman" w:hAnsi="Times New Roman" w:cs="Times New Roman"/>
          <w:sz w:val="24"/>
          <w:szCs w:val="24"/>
          <w:lang w:eastAsia="de-DE"/>
        </w:rPr>
        <w:t>articipant</w:t>
      </w:r>
      <w:r w:rsidR="00720F98">
        <w:rPr>
          <w:rFonts w:ascii="Times New Roman" w:eastAsia="Times New Roman" w:hAnsi="Times New Roman" w:cs="Times New Roman"/>
          <w:sz w:val="24"/>
          <w:szCs w:val="24"/>
          <w:lang w:eastAsia="de-DE"/>
        </w:rPr>
        <w:t xml:space="preserve"> and </w:t>
      </w:r>
      <w:r w:rsidR="00720F98" w:rsidRPr="00720F98">
        <w:rPr>
          <w:rFonts w:ascii="Times New Roman" w:eastAsia="Times New Roman" w:hAnsi="Times New Roman" w:cs="Times New Roman"/>
          <w:sz w:val="24"/>
          <w:szCs w:val="24"/>
          <w:lang w:eastAsia="de-DE"/>
        </w:rPr>
        <w:t>then summarized for experienced and inexperienced teachers</w:t>
      </w:r>
      <w:r w:rsidR="00720F98">
        <w:rPr>
          <w:rFonts w:ascii="Times New Roman" w:eastAsia="Times New Roman" w:hAnsi="Times New Roman" w:cs="Times New Roman"/>
          <w:sz w:val="24"/>
          <w:szCs w:val="24"/>
          <w:lang w:eastAsia="de-DE"/>
        </w:rPr>
        <w:t>.</w:t>
      </w:r>
    </w:p>
    <w:p w14:paraId="087388BC" w14:textId="603DFD75" w:rsidR="004E6DEC" w:rsidRPr="004E6DEC" w:rsidRDefault="004E6DEC" w:rsidP="004E6DEC">
      <w:pPr>
        <w:pStyle w:val="berschrift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4E6DEC">
        <w:rPr>
          <w:rFonts w:ascii="Times New Roman" w:hAnsi="Times New Roman" w:cs="Times New Roman"/>
          <w:color w:val="000000" w:themeColor="text1"/>
          <w:sz w:val="24"/>
          <w:szCs w:val="24"/>
        </w:rPr>
        <w:t>elf-Evaluat</w:t>
      </w:r>
      <w:r w:rsidR="00047EDD">
        <w:rPr>
          <w:rFonts w:ascii="Times New Roman" w:hAnsi="Times New Roman" w:cs="Times New Roman"/>
          <w:color w:val="000000" w:themeColor="text1"/>
          <w:sz w:val="24"/>
          <w:szCs w:val="24"/>
        </w:rPr>
        <w:t xml:space="preserve">ed </w:t>
      </w:r>
      <w:r w:rsidRPr="004E6DEC">
        <w:rPr>
          <w:rFonts w:ascii="Times New Roman" w:hAnsi="Times New Roman" w:cs="Times New Roman"/>
          <w:color w:val="000000" w:themeColor="text1"/>
          <w:sz w:val="24"/>
          <w:szCs w:val="24"/>
        </w:rPr>
        <w:t>Classroom Management</w:t>
      </w:r>
      <w:r w:rsidR="00AE4CA5">
        <w:rPr>
          <w:rFonts w:ascii="Times New Roman" w:hAnsi="Times New Roman" w:cs="Times New Roman"/>
          <w:color w:val="000000" w:themeColor="text1"/>
          <w:sz w:val="24"/>
          <w:szCs w:val="24"/>
        </w:rPr>
        <w:t xml:space="preserve"> </w:t>
      </w:r>
    </w:p>
    <w:p w14:paraId="620D6539" w14:textId="212E241F" w:rsidR="001824C1" w:rsidRPr="00017709" w:rsidRDefault="00017709" w:rsidP="007C555E">
      <w:pPr>
        <w:spacing w:before="120" w:after="240"/>
        <w:rPr>
          <w:rFonts w:ascii="Times New Roman" w:eastAsia="Times New Roman" w:hAnsi="Times New Roman" w:cs="Times New Roman"/>
          <w:b/>
          <w:bCs/>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After the micro-teaching unit, teachers</w:t>
      </w:r>
      <w:r w:rsidRPr="00664F38">
        <w:rPr>
          <w:rFonts w:ascii="Times New Roman" w:eastAsia="Times New Roman" w:hAnsi="Times New Roman" w:cs="Times New Roman"/>
          <w:color w:val="000000" w:themeColor="text1"/>
          <w:sz w:val="24"/>
          <w:szCs w:val="24"/>
          <w:lang w:eastAsia="de-DE"/>
        </w:rPr>
        <w:t xml:space="preserve"> answered a questionnaire using </w:t>
      </w:r>
      <w:r w:rsidR="007944E7" w:rsidRPr="00664F38">
        <w:rPr>
          <w:rFonts w:ascii="Times New Roman" w:eastAsia="Times New Roman" w:hAnsi="Times New Roman" w:cs="Times New Roman"/>
          <w:color w:val="000000" w:themeColor="text1"/>
          <w:sz w:val="24"/>
          <w:szCs w:val="24"/>
          <w:lang w:eastAsia="de-DE"/>
        </w:rPr>
        <w:t>five</w:t>
      </w:r>
      <w:r w:rsidRPr="00664F38">
        <w:rPr>
          <w:rFonts w:ascii="Times New Roman" w:eastAsia="Times New Roman" w:hAnsi="Times New Roman" w:cs="Times New Roman"/>
          <w:color w:val="000000" w:themeColor="text1"/>
          <w:sz w:val="24"/>
          <w:szCs w:val="24"/>
          <w:lang w:eastAsia="de-DE"/>
        </w:rPr>
        <w:t xml:space="preserve"> items from a validated questionnaire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{"citationID":"SMy8I6zU","properties":{"formattedCitation":"(Helmke et al., 2013)","plainCitation":"(Helmke et al., 2013)","noteIndex":0},"citationItems":[{"id":960,"uris":["http://zotero.org/groups/5349517/items/95ZUIL4K"],"itemData":{"id":960,"type":"webpage","container-title":"Unterrichtsdiagnostik","title":"Basisfragebogen EMU - Evidenzbasierte Methoden der Unterrichtsentwicklung","URL":"http://www.unterrichtsdiagnostik.info/downloads/fragebogen/","author":[{"family":"Helmke","given":"Andreas"},{"family":"Schrader","given":"Friedrich-Wilhelm"},{"family":"Helmke","given":"Tuyet"},{"family":"Lenske","given":"Gerlinde"},{"family":"Pham","given":"Giang"},{"family":"Praetorius","given":"Anna-Katharina"},{"family":"Ade-Thurow","given":"Manuel"}],"accessed":{"date-parts":[["2025",1,15]]},"issued":{"date-parts":[["2013"]]}}}],"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(Helmke et al., 2013)</w:t>
      </w:r>
      <w:r w:rsidR="00157B3C">
        <w:rPr>
          <w:rFonts w:ascii="Times New Roman" w:eastAsia="Times New Roman" w:hAnsi="Times New Roman" w:cs="Times New Roman"/>
          <w:color w:val="000000" w:themeColor="text1"/>
          <w:sz w:val="24"/>
          <w:szCs w:val="24"/>
          <w:lang w:eastAsia="de-DE"/>
        </w:rPr>
        <w:fldChar w:fldCharType="end"/>
      </w:r>
      <w:r w:rsidR="00157B3C">
        <w:rPr>
          <w:rFonts w:ascii="Times New Roman" w:eastAsia="Times New Roman" w:hAnsi="Times New Roman" w:cs="Times New Roman"/>
          <w:color w:val="000000" w:themeColor="text1"/>
          <w:sz w:val="24"/>
          <w:szCs w:val="24"/>
          <w:lang w:eastAsia="de-DE"/>
        </w:rPr>
        <w:t xml:space="preserve"> </w:t>
      </w:r>
      <w:r w:rsidRPr="00664F38">
        <w:rPr>
          <w:rFonts w:ascii="Times New Roman" w:eastAsia="Times New Roman" w:hAnsi="Times New Roman" w:cs="Times New Roman"/>
          <w:color w:val="000000" w:themeColor="text1"/>
          <w:sz w:val="24"/>
          <w:szCs w:val="24"/>
          <w:lang w:eastAsia="de-DE"/>
        </w:rPr>
        <w:t xml:space="preserve">and </w:t>
      </w:r>
      <w:r w:rsidR="0033291A">
        <w:rPr>
          <w:rFonts w:ascii="Times New Roman" w:eastAsia="Times New Roman" w:hAnsi="Times New Roman" w:cs="Times New Roman"/>
          <w:color w:val="000000" w:themeColor="text1"/>
          <w:sz w:val="24"/>
          <w:szCs w:val="24"/>
          <w:lang w:eastAsia="de-DE"/>
        </w:rPr>
        <w:t>eleven</w:t>
      </w:r>
      <w:r w:rsidRPr="00664F38">
        <w:rPr>
          <w:rFonts w:ascii="Times New Roman" w:eastAsia="Times New Roman" w:hAnsi="Times New Roman" w:cs="Times New Roman"/>
          <w:color w:val="000000" w:themeColor="text1"/>
          <w:sz w:val="24"/>
          <w:szCs w:val="24"/>
          <w:lang w:eastAsia="de-DE"/>
        </w:rPr>
        <w:t xml:space="preserve"> self-developed items </w:t>
      </w:r>
      <w:r w:rsidR="00750FCF" w:rsidRPr="00750FCF">
        <w:rPr>
          <w:rFonts w:ascii="Times New Roman" w:eastAsia="Times New Roman" w:hAnsi="Times New Roman" w:cs="Times New Roman"/>
          <w:color w:val="000000" w:themeColor="text1"/>
          <w:sz w:val="24"/>
          <w:szCs w:val="24"/>
          <w:lang w:eastAsia="de-DE"/>
        </w:rPr>
        <w:t>derived from the research literatur</w:t>
      </w:r>
      <w:r w:rsidR="00A41574">
        <w:rPr>
          <w:rFonts w:ascii="Times New Roman" w:eastAsia="Times New Roman" w:hAnsi="Times New Roman" w:cs="Times New Roman"/>
          <w:color w:val="000000" w:themeColor="text1"/>
          <w:sz w:val="24"/>
          <w:szCs w:val="24"/>
          <w:lang w:eastAsia="de-DE"/>
        </w:rPr>
        <w:t xml:space="preserve">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{"citationID":"VLwntZTz","properties":{"formattedCitation":"(Kiel et al., 2013; Kounin, 2006; Marzano, 2007)","plainCitation":"(Kiel et al., 2013; Kounin, 2006; Marzano, 2007)","noteIndex":0},"citationItems":[{"id":955,"uris":["http://zotero.org/groups/5349517/items/7RX7GGEL"],"itemData":{"id":955,"type":"book","collection-number":"3992","collection-title":"UTB Schulpädagogik","event-place":"Bad Heilbrunn","ISBN":"978-3-8252-3992-3","language":"ger","number-of-pages":"222","publisher":"Verlag Julius Klinkhardt","publisher-place":"Bad Heilbrunn","source":"K10plus ISBN","title":"Trainingsbuch Klassenführung","author":[{"family":"Kiel","given":"Ewald"},{"family":"Frey","given":"Anne"},{"family":"Weiß","given":"Sabine"}],"issued":{"date-parts":[["2013"]]}}},{"id":933,"uris":["http://zotero.org/groups/5349517/items/RJYHKT3D"],"itemData":{"id":933,"type":"book","ISBN":"978-3-8309-6517-6","language":"de","note":"Google-Books-ID: Nw5OGQ298NcC","number-of-pages":"184","publisher":"Waxmann Verlag","source":"Google Books","title":"Techniken der Klassenführung","author":[{"family":"Kounin","given":"Jacob S."}],"issued":{"date-parts":[["2006"]]}}},{"id":935,"uris":["http://zotero.org/groups/5349517/items/554JRKX7"],"itemData":{"id":935,"type":"book","abstract":"Though classroom instructional strategies should clearly be based on sound science and research, knowing when to use them and with whom is more of an art. In The Art and Science of Teaching: A Comprehensive Framework for Effective Instruction, author Robert J. Marzano presents a model for ensuring quality teaching that balances the necessity of research-based data with the equally vital need to understand the strengths and weaknesses of individual students. He articulates his framework in the form of 10 questions that represent a logical planning sequence for successful instructional design:1. What will I do to establish and communicate learning goals, track student progress, and celebrate success?2. What will I do to help students effectively interact with new knowledge?3. What will I do to help students practice and deepen their understanding of new knowledge? 4. What will I do to help students generate and test hypotheses about new knowledge? 5. What will I do to engage students?6. What will I do to establish or maintain classroom rules and procedures?7. What will I do to recognize and acknowledge adherence and lack of adherence to classroom rules and procedures?8. What will I do to establish and maintain effective relationships with students?9. What will I do to communicate high expectations for all students?10. What will I do to develop effective lessons organized into a cohesive unit?For classroom lessons to be truly effective, educators must examine every component of the teaching process with equal resolve. Filled with charts, rubrics, and organizers, this methodical, user-friendly guide will help teachers examine and develop their knowledge and skills, so they can achieve that dynamic fusion of art and science that results in exceptional teaching and outstanding student achievement.","ISBN":"978-1-4166-1497-5","language":"en","note":"Google-Books-ID: Bv9QBAAAQBAJ","number-of-pages":"234","publisher":"ASCD","source":"Google Books","title":"The Art and Science of Teaching: A Comprehensive Framework for Effective Instruction","title-short":"The Art and Science of Teaching","author":[{"family":"Marzano","given":"Robert J."}],"issued":{"date-parts":[["2007",7,15]]}}}],"schema":"https://github.com/citation-style-language/schema/raw/master/csl-citation.json"}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(Kiel et al., 2013; Kounin, 2006; Marzano, 2007)</w:t>
      </w:r>
      <w:r w:rsidR="00157B3C">
        <w:rPr>
          <w:rFonts w:ascii="Times New Roman" w:eastAsia="Times New Roman" w:hAnsi="Times New Roman" w:cs="Times New Roman"/>
          <w:color w:val="000000" w:themeColor="text1"/>
          <w:sz w:val="24"/>
          <w:szCs w:val="24"/>
          <w:lang w:eastAsia="de-DE"/>
        </w:rPr>
        <w:fldChar w:fldCharType="end"/>
      </w:r>
      <w:r w:rsidR="008462DD">
        <w:rPr>
          <w:rFonts w:ascii="Times New Roman" w:eastAsia="Times New Roman" w:hAnsi="Times New Roman" w:cs="Times New Roman"/>
          <w:color w:val="000000" w:themeColor="text1"/>
          <w:sz w:val="24"/>
          <w:szCs w:val="24"/>
          <w:lang w:eastAsia="de-DE"/>
        </w:rPr>
        <w:t xml:space="preserve"> </w:t>
      </w:r>
      <w:r w:rsidR="00750FCF">
        <w:rPr>
          <w:rFonts w:ascii="Times New Roman" w:eastAsia="Times New Roman" w:hAnsi="Times New Roman" w:cs="Times New Roman"/>
          <w:color w:val="000000" w:themeColor="text1"/>
          <w:sz w:val="24"/>
          <w:szCs w:val="24"/>
          <w:lang w:eastAsia="de-DE"/>
        </w:rPr>
        <w:t xml:space="preserve">to assess </w:t>
      </w:r>
      <w:r w:rsidRPr="00664F38">
        <w:rPr>
          <w:rFonts w:ascii="Times New Roman" w:eastAsia="Times New Roman" w:hAnsi="Times New Roman" w:cs="Times New Roman"/>
          <w:color w:val="000000" w:themeColor="text1"/>
          <w:sz w:val="24"/>
          <w:szCs w:val="24"/>
          <w:lang w:eastAsia="de-DE"/>
        </w:rPr>
        <w:t>t</w:t>
      </w:r>
      <w:r w:rsidR="001E0B66">
        <w:rPr>
          <w:rFonts w:ascii="Times New Roman" w:eastAsia="Times New Roman" w:hAnsi="Times New Roman" w:cs="Times New Roman"/>
          <w:color w:val="000000" w:themeColor="text1"/>
          <w:sz w:val="24"/>
          <w:szCs w:val="24"/>
          <w:lang w:eastAsia="de-DE"/>
        </w:rPr>
        <w:t xml:space="preserve">heir </w:t>
      </w:r>
      <w:r w:rsidR="00033065">
        <w:rPr>
          <w:rFonts w:ascii="Times New Roman" w:eastAsia="Times New Roman" w:hAnsi="Times New Roman" w:cs="Times New Roman"/>
          <w:color w:val="000000" w:themeColor="text1"/>
          <w:sz w:val="24"/>
          <w:szCs w:val="24"/>
          <w:lang w:eastAsia="de-DE"/>
        </w:rPr>
        <w:t>self-evaluat</w:t>
      </w:r>
      <w:r w:rsidR="00120442">
        <w:rPr>
          <w:rFonts w:ascii="Times New Roman" w:eastAsia="Times New Roman" w:hAnsi="Times New Roman" w:cs="Times New Roman"/>
          <w:color w:val="000000" w:themeColor="text1"/>
          <w:sz w:val="24"/>
          <w:szCs w:val="24"/>
          <w:lang w:eastAsia="de-DE"/>
        </w:rPr>
        <w:t xml:space="preserve">ed </w:t>
      </w:r>
      <w:r w:rsidR="00664F38" w:rsidRPr="00664F38">
        <w:rPr>
          <w:rFonts w:ascii="Times New Roman" w:eastAsia="Times New Roman" w:hAnsi="Times New Roman" w:cs="Times New Roman"/>
          <w:color w:val="000000" w:themeColor="text1"/>
          <w:sz w:val="24"/>
          <w:szCs w:val="24"/>
          <w:lang w:eastAsia="de-DE"/>
        </w:rPr>
        <w:lastRenderedPageBreak/>
        <w:t>classroom management</w:t>
      </w:r>
      <w:r w:rsidR="00750FCF">
        <w:rPr>
          <w:rFonts w:ascii="Times New Roman" w:eastAsia="Times New Roman" w:hAnsi="Times New Roman" w:cs="Times New Roman"/>
          <w:color w:val="000000" w:themeColor="text1"/>
          <w:sz w:val="24"/>
          <w:szCs w:val="24"/>
          <w:lang w:eastAsia="de-DE"/>
        </w:rPr>
        <w:t xml:space="preserve">. </w:t>
      </w:r>
      <w:r w:rsidRPr="001B3075">
        <w:rPr>
          <w:rFonts w:ascii="Times New Roman" w:eastAsia="Times New Roman" w:hAnsi="Times New Roman" w:cs="Times New Roman"/>
          <w:color w:val="000000" w:themeColor="text1"/>
          <w:sz w:val="24"/>
          <w:szCs w:val="24"/>
          <w:lang w:eastAsia="de-DE"/>
        </w:rPr>
        <w:t>The questionnaire was a 4-point Likert scale (1 = strongly disagree; 4 = strongly agree).</w:t>
      </w:r>
      <w:r w:rsidRPr="001B3075">
        <w:rPr>
          <w:rFonts w:ascii="Times New Roman" w:eastAsia="Times New Roman" w:hAnsi="Times New Roman" w:cs="Times New Roman"/>
          <w:b/>
          <w:bCs/>
          <w:color w:val="000000" w:themeColor="text1"/>
          <w:sz w:val="24"/>
          <w:szCs w:val="24"/>
          <w:lang w:eastAsia="de-DE"/>
        </w:rPr>
        <w:tab/>
      </w:r>
    </w:p>
    <w:p w14:paraId="61D1EBF1" w14:textId="6D590E59" w:rsidR="00E04E95" w:rsidRPr="00391141" w:rsidRDefault="005A197D" w:rsidP="007C555E">
      <w:pPr>
        <w:pStyle w:val="berschrift3"/>
        <w:rPr>
          <w:rFonts w:ascii="Times New Roman" w:hAnsi="Times New Roman" w:cs="Times New Roman"/>
          <w:color w:val="000000" w:themeColor="text1"/>
          <w:sz w:val="24"/>
          <w:szCs w:val="24"/>
          <w:lang w:eastAsia="de-DE"/>
        </w:rPr>
      </w:pPr>
      <w:r>
        <w:rPr>
          <w:rFonts w:ascii="Times New Roman" w:hAnsi="Times New Roman" w:cs="Times New Roman"/>
          <w:color w:val="000000" w:themeColor="text1"/>
          <w:sz w:val="24"/>
          <w:szCs w:val="24"/>
          <w:lang w:eastAsia="de-DE"/>
        </w:rPr>
        <w:t>Disruptiveness</w:t>
      </w:r>
      <w:r w:rsidR="00882EA1">
        <w:rPr>
          <w:rFonts w:ascii="Times New Roman" w:hAnsi="Times New Roman" w:cs="Times New Roman"/>
          <w:color w:val="000000" w:themeColor="text1"/>
          <w:sz w:val="24"/>
          <w:szCs w:val="24"/>
          <w:lang w:eastAsia="de-DE"/>
        </w:rPr>
        <w:t xml:space="preserve"> and Confidence Ratings</w:t>
      </w:r>
      <w:r w:rsidR="00882EA1" w:rsidRPr="00391141">
        <w:rPr>
          <w:rFonts w:ascii="Times New Roman" w:hAnsi="Times New Roman" w:cs="Times New Roman"/>
          <w:color w:val="000000" w:themeColor="text1"/>
          <w:sz w:val="24"/>
          <w:szCs w:val="24"/>
          <w:lang w:eastAsia="de-DE"/>
        </w:rPr>
        <w:t xml:space="preserve"> </w:t>
      </w:r>
    </w:p>
    <w:p w14:paraId="59F339D9" w14:textId="4FA7A45B" w:rsidR="00883501" w:rsidRDefault="00391141" w:rsidP="007C555E">
      <w:pPr>
        <w:spacing w:before="120" w:after="24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 xml:space="preserve">The </w:t>
      </w:r>
      <w:r w:rsidR="005A197D">
        <w:rPr>
          <w:rFonts w:ascii="Times New Roman" w:eastAsia="Times New Roman" w:hAnsi="Times New Roman" w:cs="Times New Roman"/>
          <w:color w:val="000000" w:themeColor="text1"/>
          <w:sz w:val="24"/>
          <w:szCs w:val="24"/>
          <w:lang w:eastAsia="de-DE"/>
        </w:rPr>
        <w:t>disruptiveness</w:t>
      </w:r>
      <w:r w:rsidRPr="00492620">
        <w:rPr>
          <w:rFonts w:ascii="Times New Roman" w:eastAsia="Times New Roman" w:hAnsi="Times New Roman" w:cs="Times New Roman"/>
          <w:color w:val="000000" w:themeColor="text1"/>
          <w:sz w:val="24"/>
          <w:szCs w:val="24"/>
          <w:lang w:eastAsia="de-DE"/>
        </w:rPr>
        <w:t xml:space="preserve"> and confidence </w:t>
      </w:r>
      <w:r>
        <w:rPr>
          <w:rFonts w:ascii="Times New Roman" w:eastAsia="Times New Roman" w:hAnsi="Times New Roman" w:cs="Times New Roman"/>
          <w:color w:val="000000" w:themeColor="text1"/>
          <w:sz w:val="24"/>
          <w:szCs w:val="24"/>
          <w:lang w:eastAsia="de-DE"/>
        </w:rPr>
        <w:t>ratings</w:t>
      </w:r>
      <w:r w:rsidRPr="00492620">
        <w:rPr>
          <w:rFonts w:ascii="Times New Roman" w:eastAsia="Times New Roman" w:hAnsi="Times New Roman" w:cs="Times New Roman"/>
          <w:color w:val="000000" w:themeColor="text1"/>
          <w:sz w:val="24"/>
          <w:szCs w:val="24"/>
          <w:lang w:eastAsia="de-DE"/>
        </w:rPr>
        <w:t xml:space="preserve"> were assessed during the SRI on an 11-point rating scale, ranging from 0 (not at all disrupting/confident) to 10 (extremely disrupting/confident). </w:t>
      </w:r>
      <w:r w:rsidR="00883501" w:rsidRPr="00883501">
        <w:rPr>
          <w:rFonts w:ascii="Times New Roman" w:eastAsia="Times New Roman" w:hAnsi="Times New Roman" w:cs="Times New Roman"/>
          <w:color w:val="000000" w:themeColor="text1"/>
          <w:sz w:val="24"/>
          <w:szCs w:val="24"/>
          <w:lang w:eastAsia="de-DE"/>
        </w:rPr>
        <w:t xml:space="preserve">Ratings were averaged across the nine classroom </w:t>
      </w:r>
      <w:r w:rsidR="001C5E35">
        <w:rPr>
          <w:rFonts w:ascii="Times New Roman" w:eastAsia="Times New Roman" w:hAnsi="Times New Roman" w:cs="Times New Roman"/>
          <w:color w:val="000000" w:themeColor="text1"/>
          <w:sz w:val="24"/>
          <w:szCs w:val="24"/>
          <w:lang w:eastAsia="de-DE"/>
        </w:rPr>
        <w:t>disruptions</w:t>
      </w:r>
      <w:r w:rsidR="00883501" w:rsidRPr="00883501">
        <w:rPr>
          <w:rFonts w:ascii="Times New Roman" w:eastAsia="Times New Roman" w:hAnsi="Times New Roman" w:cs="Times New Roman"/>
          <w:color w:val="000000" w:themeColor="text1"/>
          <w:sz w:val="24"/>
          <w:szCs w:val="24"/>
          <w:lang w:eastAsia="de-DE"/>
        </w:rPr>
        <w:t xml:space="preserve"> for each participant to capture a general sense of how disruptive the </w:t>
      </w:r>
      <w:r w:rsidR="00AB52EE" w:rsidRPr="00AB52EE">
        <w:rPr>
          <w:rFonts w:ascii="Times New Roman" w:eastAsia="Times New Roman" w:hAnsi="Times New Roman" w:cs="Times New Roman"/>
          <w:color w:val="000000" w:themeColor="text1"/>
          <w:sz w:val="24"/>
          <w:szCs w:val="24"/>
          <w:lang w:eastAsia="de-DE"/>
        </w:rPr>
        <w:t>classroom disruptions</w:t>
      </w:r>
      <w:r w:rsidR="00AB52EE">
        <w:rPr>
          <w:rFonts w:ascii="Times New Roman" w:eastAsia="Times New Roman" w:hAnsi="Times New Roman" w:cs="Times New Roman"/>
          <w:color w:val="000000" w:themeColor="text1"/>
          <w:sz w:val="24"/>
          <w:szCs w:val="24"/>
          <w:lang w:eastAsia="de-DE"/>
        </w:rPr>
        <w:t xml:space="preserve"> </w:t>
      </w:r>
      <w:r w:rsidR="005E484C">
        <w:rPr>
          <w:rFonts w:ascii="Times New Roman" w:eastAsia="Times New Roman" w:hAnsi="Times New Roman" w:cs="Times New Roman"/>
          <w:color w:val="000000" w:themeColor="text1"/>
          <w:sz w:val="24"/>
          <w:szCs w:val="24"/>
          <w:lang w:eastAsia="de-DE"/>
        </w:rPr>
        <w:t xml:space="preserve">were during the </w:t>
      </w:r>
      <w:r w:rsidR="00883501" w:rsidRPr="00883501">
        <w:rPr>
          <w:rFonts w:ascii="Times New Roman" w:eastAsia="Times New Roman" w:hAnsi="Times New Roman" w:cs="Times New Roman"/>
          <w:color w:val="000000" w:themeColor="text1"/>
          <w:sz w:val="24"/>
          <w:szCs w:val="24"/>
          <w:lang w:eastAsia="de-DE"/>
        </w:rPr>
        <w:t xml:space="preserve">micro-teaching unit and how confident participants felt in handling </w:t>
      </w:r>
      <w:r w:rsidR="00AB52EE">
        <w:rPr>
          <w:rFonts w:ascii="Times New Roman" w:eastAsia="Times New Roman" w:hAnsi="Times New Roman" w:cs="Times New Roman"/>
          <w:color w:val="000000" w:themeColor="text1"/>
          <w:sz w:val="24"/>
          <w:szCs w:val="24"/>
          <w:lang w:eastAsia="de-DE"/>
        </w:rPr>
        <w:t>them.</w:t>
      </w:r>
    </w:p>
    <w:p w14:paraId="1D0BEB8A" w14:textId="7B2CD96C" w:rsidR="00106B5D" w:rsidRPr="00106B5D" w:rsidRDefault="00106B5D" w:rsidP="007C555E">
      <w:pPr>
        <w:pStyle w:val="berschrift3"/>
        <w:rPr>
          <w:rFonts w:ascii="Times New Roman" w:hAnsi="Times New Roman" w:cs="Times New Roman"/>
          <w:color w:val="000000" w:themeColor="text1"/>
          <w:sz w:val="24"/>
          <w:szCs w:val="24"/>
          <w:lang w:eastAsia="de-DE"/>
        </w:rPr>
      </w:pPr>
      <w:r w:rsidRPr="00106B5D">
        <w:rPr>
          <w:rFonts w:ascii="Times New Roman" w:hAnsi="Times New Roman" w:cs="Times New Roman"/>
          <w:color w:val="000000" w:themeColor="text1"/>
          <w:sz w:val="24"/>
          <w:szCs w:val="24"/>
          <w:lang w:eastAsia="de-DE"/>
        </w:rPr>
        <w:t xml:space="preserve">Strategic </w:t>
      </w:r>
      <w:r w:rsidR="00882EA1" w:rsidRPr="00106B5D">
        <w:rPr>
          <w:rFonts w:ascii="Times New Roman" w:hAnsi="Times New Roman" w:cs="Times New Roman"/>
          <w:color w:val="000000" w:themeColor="text1"/>
          <w:sz w:val="24"/>
          <w:szCs w:val="24"/>
          <w:lang w:eastAsia="de-DE"/>
        </w:rPr>
        <w:t xml:space="preserve">Knowledge </w:t>
      </w:r>
      <w:r w:rsidR="00882EA1">
        <w:rPr>
          <w:rFonts w:ascii="Times New Roman" w:hAnsi="Times New Roman" w:cs="Times New Roman"/>
          <w:color w:val="000000" w:themeColor="text1"/>
          <w:sz w:val="24"/>
          <w:szCs w:val="24"/>
          <w:lang w:eastAsia="de-DE"/>
        </w:rPr>
        <w:t>o</w:t>
      </w:r>
      <w:r w:rsidR="00882EA1" w:rsidRPr="00106B5D">
        <w:rPr>
          <w:rFonts w:ascii="Times New Roman" w:hAnsi="Times New Roman" w:cs="Times New Roman"/>
          <w:color w:val="000000" w:themeColor="text1"/>
          <w:sz w:val="24"/>
          <w:szCs w:val="24"/>
          <w:lang w:eastAsia="de-DE"/>
        </w:rPr>
        <w:t>f Classroom Management</w:t>
      </w:r>
    </w:p>
    <w:p w14:paraId="7C0EE0B4" w14:textId="778F2F09" w:rsidR="00F84F3E" w:rsidRPr="00492620" w:rsidRDefault="00106B5D"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Teachers’ s</w:t>
      </w:r>
      <w:r w:rsidRPr="00FB55BD">
        <w:rPr>
          <w:rFonts w:ascii="Times New Roman" w:eastAsia="Times New Roman" w:hAnsi="Times New Roman" w:cs="Times New Roman"/>
          <w:color w:val="000000" w:themeColor="text1"/>
          <w:sz w:val="24"/>
          <w:szCs w:val="24"/>
          <w:lang w:eastAsia="de-DE"/>
        </w:rPr>
        <w:t xml:space="preserve">trategic knowledge </w:t>
      </w:r>
      <w:r>
        <w:rPr>
          <w:rFonts w:ascii="Times New Roman" w:eastAsia="Times New Roman" w:hAnsi="Times New Roman" w:cs="Times New Roman"/>
          <w:color w:val="000000" w:themeColor="text1"/>
          <w:sz w:val="24"/>
          <w:szCs w:val="24"/>
          <w:lang w:eastAsia="de-DE"/>
        </w:rPr>
        <w:t>of</w:t>
      </w:r>
      <w:r w:rsidRPr="00FB55BD">
        <w:rPr>
          <w:rFonts w:ascii="Times New Roman" w:eastAsia="Times New Roman" w:hAnsi="Times New Roman" w:cs="Times New Roman"/>
          <w:color w:val="000000" w:themeColor="text1"/>
          <w:sz w:val="24"/>
          <w:szCs w:val="24"/>
          <w:lang w:eastAsia="de-DE"/>
        </w:rPr>
        <w:t xml:space="preserve"> classroom management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assessed using a Situational Judgment Test (SJT</w:t>
      </w:r>
      <w:r>
        <w:rPr>
          <w:rFonts w:ascii="Times New Roman" w:eastAsia="Times New Roman" w:hAnsi="Times New Roman" w:cs="Times New Roman"/>
          <w:color w:val="000000" w:themeColor="text1"/>
          <w:sz w:val="24"/>
          <w:szCs w:val="24"/>
          <w:lang w:eastAsia="de-DE"/>
        </w:rPr>
        <w:t xml:space="preserve">; </w:t>
      </w:r>
      <w:r w:rsidR="00F96136">
        <w:rPr>
          <w:rFonts w:ascii="Times New Roman" w:eastAsia="Times New Roman" w:hAnsi="Times New Roman" w:cs="Times New Roman"/>
          <w:color w:val="000000" w:themeColor="text1"/>
          <w:sz w:val="24"/>
          <w:szCs w:val="24"/>
          <w:lang w:eastAsia="de-DE"/>
        </w:rPr>
        <w:fldChar w:fldCharType="begin"/>
      </w:r>
      <w:r w:rsidR="00962DA3">
        <w:rPr>
          <w:rFonts w:ascii="Times New Roman" w:eastAsia="Times New Roman" w:hAnsi="Times New Roman" w:cs="Times New Roman"/>
          <w:color w:val="000000" w:themeColor="text1"/>
          <w:sz w:val="24"/>
          <w:szCs w:val="24"/>
          <w:lang w:eastAsia="de-DE"/>
        </w:rPr>
        <w:instrText xml:space="preserve"> ADDIN ZOTERO_ITEM CSL_CITATION {"citationID":"7z1i2hiQ","properties":{"formattedCitation":"(Gold &amp; Holodynski, 2015)","plainCitation":"(Gold &amp; Holodynski, 2015)","dontUpdate":true,"noteIndex":0},"citationItems":[{"id":919,"uris":["http://zotero.org/groups/5349517/items/ICIW6F5C"],"itemData":{"id":919,"type":"article-journal","abstract":"The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F96136">
        <w:rPr>
          <w:rFonts w:ascii="Times New Roman" w:eastAsia="Times New Roman" w:hAnsi="Times New Roman" w:cs="Times New Roman"/>
          <w:color w:val="000000" w:themeColor="text1"/>
          <w:sz w:val="24"/>
          <w:szCs w:val="24"/>
          <w:lang w:eastAsia="de-DE"/>
        </w:rPr>
        <w:fldChar w:fldCharType="separate"/>
      </w:r>
      <w:r w:rsidR="00F96136" w:rsidRPr="00F96136">
        <w:rPr>
          <w:rFonts w:ascii="Times New Roman" w:hAnsi="Times New Roman" w:cs="Times New Roman"/>
          <w:sz w:val="24"/>
        </w:rPr>
        <w:t>Gold &amp; Holodynski, 2015)</w:t>
      </w:r>
      <w:r w:rsidR="00F96136">
        <w:rPr>
          <w:rFonts w:ascii="Times New Roman" w:eastAsia="Times New Roman" w:hAnsi="Times New Roman" w:cs="Times New Roman"/>
          <w:color w:val="000000" w:themeColor="text1"/>
          <w:sz w:val="24"/>
          <w:szCs w:val="24"/>
          <w:lang w:eastAsia="de-DE"/>
        </w:rPr>
        <w:fldChar w:fldCharType="end"/>
      </w:r>
      <w:r w:rsidRPr="00FB55BD">
        <w:rPr>
          <w:rFonts w:ascii="Times New Roman" w:eastAsia="Times New Roman" w:hAnsi="Times New Roman" w:cs="Times New Roman"/>
          <w:color w:val="000000" w:themeColor="text1"/>
          <w:sz w:val="24"/>
          <w:szCs w:val="24"/>
          <w:lang w:eastAsia="de-DE"/>
        </w:rPr>
        <w:t xml:space="preserve"> via an online questionnaire</w:t>
      </w:r>
      <w:r>
        <w:rPr>
          <w:rFonts w:ascii="Times New Roman" w:eastAsia="Times New Roman" w:hAnsi="Times New Roman" w:cs="Times New Roman"/>
          <w:color w:val="000000" w:themeColor="text1"/>
          <w:sz w:val="24"/>
          <w:szCs w:val="24"/>
          <w:lang w:eastAsia="de-DE"/>
        </w:rPr>
        <w:t xml:space="preserve"> on </w:t>
      </w:r>
      <w:r w:rsidRPr="00EF0B44">
        <w:rPr>
          <w:rFonts w:ascii="Times New Roman" w:eastAsia="Times New Roman" w:hAnsi="Times New Roman" w:cs="Times New Roman"/>
          <w:color w:val="000000" w:themeColor="text1"/>
          <w:sz w:val="24"/>
          <w:szCs w:val="24"/>
          <w:lang w:eastAsia="de-DE"/>
        </w:rPr>
        <w:t>SoSci Survey</w:t>
      </w:r>
      <w:r>
        <w:rPr>
          <w:rFonts w:ascii="Times New Roman" w:eastAsia="Times New Roman" w:hAnsi="Times New Roman" w:cs="Times New Roman"/>
          <w:color w:val="000000" w:themeColor="text1"/>
          <w:sz w:val="24"/>
          <w:szCs w:val="24"/>
          <w:lang w:eastAsia="de-DE"/>
        </w:rPr>
        <w:t>. Participants</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graded</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five to six action alternatives for </w:t>
      </w:r>
      <w:r w:rsidRPr="00FB55BD">
        <w:rPr>
          <w:rFonts w:ascii="Times New Roman" w:eastAsia="Times New Roman" w:hAnsi="Times New Roman" w:cs="Times New Roman"/>
          <w:color w:val="000000" w:themeColor="text1"/>
          <w:sz w:val="24"/>
          <w:szCs w:val="24"/>
          <w:lang w:eastAsia="de-DE"/>
        </w:rPr>
        <w:t xml:space="preserve">twelve teaching scenarios in which classroom </w:t>
      </w:r>
      <w:r>
        <w:rPr>
          <w:rFonts w:ascii="Times New Roman" w:eastAsia="Times New Roman" w:hAnsi="Times New Roman" w:cs="Times New Roman"/>
          <w:color w:val="000000" w:themeColor="text1"/>
          <w:sz w:val="24"/>
          <w:szCs w:val="24"/>
          <w:lang w:eastAsia="de-DE"/>
        </w:rPr>
        <w:t>disruptions were</w:t>
      </w:r>
      <w:r w:rsidRPr="00FB55BD">
        <w:rPr>
          <w:rFonts w:ascii="Times New Roman" w:eastAsia="Times New Roman" w:hAnsi="Times New Roman" w:cs="Times New Roman"/>
          <w:color w:val="000000" w:themeColor="text1"/>
          <w:sz w:val="24"/>
          <w:szCs w:val="24"/>
          <w:lang w:eastAsia="de-DE"/>
        </w:rPr>
        <w:t xml:space="preserve"> discussed</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on a </w:t>
      </w:r>
      <w:r>
        <w:rPr>
          <w:rFonts w:ascii="Times New Roman" w:eastAsia="Times New Roman" w:hAnsi="Times New Roman" w:cs="Times New Roman"/>
          <w:color w:val="000000" w:themeColor="text1"/>
          <w:sz w:val="24"/>
          <w:szCs w:val="24"/>
          <w:lang w:eastAsia="de-DE"/>
        </w:rPr>
        <w:t xml:space="preserve">six-point </w:t>
      </w:r>
      <w:r w:rsidRPr="00FB55BD">
        <w:rPr>
          <w:rFonts w:ascii="Times New Roman" w:eastAsia="Times New Roman" w:hAnsi="Times New Roman" w:cs="Times New Roman"/>
          <w:color w:val="000000" w:themeColor="text1"/>
          <w:sz w:val="24"/>
          <w:szCs w:val="24"/>
          <w:lang w:eastAsia="de-DE"/>
        </w:rPr>
        <w:t>Likert scale (grade 1 = “very good” to grade 6 = “unsatisfactory”).</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As the SJT was originally designed for primary schools, adjustments were made </w:t>
      </w:r>
      <w:r w:rsidR="001F468D">
        <w:rPr>
          <w:rFonts w:ascii="Times New Roman" w:eastAsia="Times New Roman" w:hAnsi="Times New Roman" w:cs="Times New Roman"/>
          <w:color w:val="000000" w:themeColor="text1"/>
          <w:sz w:val="24"/>
          <w:szCs w:val="24"/>
          <w:lang w:eastAsia="de-DE"/>
        </w:rPr>
        <w:t>to</w:t>
      </w:r>
      <w:r w:rsidRPr="00FB55BD">
        <w:rPr>
          <w:rFonts w:ascii="Times New Roman" w:eastAsia="Times New Roman" w:hAnsi="Times New Roman" w:cs="Times New Roman"/>
          <w:color w:val="000000" w:themeColor="text1"/>
          <w:sz w:val="24"/>
          <w:szCs w:val="24"/>
          <w:lang w:eastAsia="de-DE"/>
        </w:rPr>
        <w:t xml:space="preserve"> </w:t>
      </w:r>
      <w:r w:rsidR="001F468D">
        <w:rPr>
          <w:rFonts w:ascii="Times New Roman" w:eastAsia="Times New Roman" w:hAnsi="Times New Roman" w:cs="Times New Roman"/>
          <w:color w:val="000000" w:themeColor="text1"/>
          <w:sz w:val="24"/>
          <w:szCs w:val="24"/>
          <w:lang w:eastAsia="de-DE"/>
        </w:rPr>
        <w:t xml:space="preserve">enable the use of </w:t>
      </w:r>
      <w:r w:rsidRPr="00FB55BD">
        <w:rPr>
          <w:rFonts w:ascii="Times New Roman" w:eastAsia="Times New Roman" w:hAnsi="Times New Roman" w:cs="Times New Roman"/>
          <w:color w:val="000000" w:themeColor="text1"/>
          <w:sz w:val="24"/>
          <w:szCs w:val="24"/>
          <w:lang w:eastAsia="de-DE"/>
        </w:rPr>
        <w:t xml:space="preserve">the SJT for all types of schools in the </w:t>
      </w:r>
      <w:r w:rsidRPr="0059756E">
        <w:rPr>
          <w:rFonts w:ascii="Times New Roman" w:eastAsia="Times New Roman" w:hAnsi="Times New Roman" w:cs="Times New Roman"/>
          <w:i/>
          <w:iCs/>
          <w:color w:val="000000" w:themeColor="text1"/>
          <w:sz w:val="24"/>
          <w:szCs w:val="24"/>
          <w:lang w:eastAsia="de-DE"/>
        </w:rPr>
        <w:t xml:space="preserve">ProVisioNET </w:t>
      </w:r>
      <w:r w:rsidRPr="00FB55BD">
        <w:rPr>
          <w:rFonts w:ascii="Times New Roman" w:eastAsia="Times New Roman" w:hAnsi="Times New Roman" w:cs="Times New Roman"/>
          <w:color w:val="000000" w:themeColor="text1"/>
          <w:sz w:val="24"/>
          <w:szCs w:val="24"/>
          <w:lang w:eastAsia="de-DE"/>
        </w:rPr>
        <w:t>study. Due to their general applicability, all twelve scenarios and answer options were adopted</w:t>
      </w:r>
      <w:r>
        <w:rPr>
          <w:rFonts w:ascii="Times New Roman" w:eastAsia="Times New Roman" w:hAnsi="Times New Roman" w:cs="Times New Roman"/>
          <w:color w:val="000000" w:themeColor="text1"/>
          <w:sz w:val="24"/>
          <w:szCs w:val="24"/>
          <w:lang w:eastAsia="de-DE"/>
        </w:rPr>
        <w:t xml:space="preserve"> and </w:t>
      </w:r>
      <w:r w:rsidRPr="00FB55BD">
        <w:rPr>
          <w:rFonts w:ascii="Times New Roman" w:eastAsia="Times New Roman" w:hAnsi="Times New Roman" w:cs="Times New Roman"/>
          <w:color w:val="000000" w:themeColor="text1"/>
          <w:sz w:val="24"/>
          <w:szCs w:val="24"/>
          <w:lang w:eastAsia="de-DE"/>
        </w:rPr>
        <w:t xml:space="preserve">only the names of the class levels were removed from the questions - except </w:t>
      </w:r>
      <w:r>
        <w:rPr>
          <w:rFonts w:ascii="Times New Roman" w:eastAsia="Times New Roman" w:hAnsi="Times New Roman" w:cs="Times New Roman"/>
          <w:color w:val="000000" w:themeColor="text1"/>
          <w:sz w:val="24"/>
          <w:szCs w:val="24"/>
          <w:lang w:eastAsia="de-DE"/>
        </w:rPr>
        <w:t>f</w:t>
      </w:r>
      <w:r w:rsidRPr="00FB55BD">
        <w:rPr>
          <w:rFonts w:ascii="Times New Roman" w:eastAsia="Times New Roman" w:hAnsi="Times New Roman" w:cs="Times New Roman"/>
          <w:color w:val="000000" w:themeColor="text1"/>
          <w:sz w:val="24"/>
          <w:szCs w:val="24"/>
          <w:lang w:eastAsia="de-DE"/>
        </w:rPr>
        <w:t>o</w:t>
      </w:r>
      <w:r>
        <w:rPr>
          <w:rFonts w:ascii="Times New Roman" w:eastAsia="Times New Roman" w:hAnsi="Times New Roman" w:cs="Times New Roman"/>
          <w:color w:val="000000" w:themeColor="text1"/>
          <w:sz w:val="24"/>
          <w:szCs w:val="24"/>
          <w:lang w:eastAsia="de-DE"/>
        </w:rPr>
        <w:t>r</w:t>
      </w:r>
      <w:r w:rsidRPr="00FB55BD">
        <w:rPr>
          <w:rFonts w:ascii="Times New Roman" w:eastAsia="Times New Roman" w:hAnsi="Times New Roman" w:cs="Times New Roman"/>
          <w:color w:val="000000" w:themeColor="text1"/>
          <w:sz w:val="24"/>
          <w:szCs w:val="24"/>
          <w:lang w:eastAsia="de-DE"/>
        </w:rPr>
        <w:t xml:space="preserve"> scenario 6, where this information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essential. </w:t>
      </w:r>
    </w:p>
    <w:p w14:paraId="68AF4763" w14:textId="25B1C4E4" w:rsidR="004B46D1" w:rsidRPr="002663B8" w:rsidRDefault="004B46D1" w:rsidP="007C555E">
      <w:pPr>
        <w:pStyle w:val="berschrift2"/>
        <w:rPr>
          <w:rFonts w:ascii="Times New Roman" w:hAnsi="Times New Roman" w:cs="Times New Roman"/>
          <w:color w:val="000000" w:themeColor="text1"/>
          <w:sz w:val="24"/>
          <w:szCs w:val="24"/>
          <w:lang w:eastAsia="de-DE"/>
        </w:rPr>
      </w:pPr>
      <w:r w:rsidRPr="002663B8">
        <w:rPr>
          <w:rFonts w:ascii="Times New Roman" w:hAnsi="Times New Roman" w:cs="Times New Roman"/>
          <w:color w:val="000000" w:themeColor="text1"/>
          <w:sz w:val="24"/>
          <w:szCs w:val="24"/>
          <w:lang w:eastAsia="de-DE"/>
        </w:rPr>
        <w:t>Data analysis</w:t>
      </w:r>
    </w:p>
    <w:p w14:paraId="4F821FE2" w14:textId="3051F5B4" w:rsidR="002663B8" w:rsidRDefault="002663B8"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 xml:space="preserve">The data were analyzed using </w:t>
      </w:r>
      <w:r w:rsidRPr="00492620">
        <w:rPr>
          <w:rFonts w:ascii="Times New Roman" w:eastAsia="Times New Roman" w:hAnsi="Times New Roman" w:cs="Times New Roman"/>
          <w:color w:val="000000" w:themeColor="text1"/>
          <w:sz w:val="24"/>
          <w:szCs w:val="24"/>
          <w:lang w:eastAsia="de-DE"/>
        </w:rPr>
        <w:t xml:space="preserve">R </w:t>
      </w:r>
      <w:r w:rsidR="00147635">
        <w:rPr>
          <w:rFonts w:ascii="Times New Roman" w:eastAsia="Times New Roman" w:hAnsi="Times New Roman" w:cs="Times New Roman"/>
          <w:color w:val="000000" w:themeColor="text1"/>
          <w:sz w:val="24"/>
          <w:szCs w:val="24"/>
          <w:lang w:eastAsia="de-DE"/>
        </w:rPr>
        <w:fldChar w:fldCharType="begin"/>
      </w:r>
      <w:r w:rsidR="004924CA">
        <w:rPr>
          <w:rFonts w:ascii="Times New Roman" w:eastAsia="Times New Roman" w:hAnsi="Times New Roman" w:cs="Times New Roman"/>
          <w:color w:val="000000" w:themeColor="text1"/>
          <w:sz w:val="24"/>
          <w:szCs w:val="24"/>
          <w:lang w:eastAsia="de-DE"/>
        </w:rPr>
        <w:instrText xml:space="preserve"> ADDIN ZOTERO_ITEM CSL_CITATION {"citationID":"TlueXMTm","properties":{"formattedCitation":"(RStudio Team, 2020)","plainCitation":"(RStudio Team, 2020)","dontUpdate":true,"noteIndex":0},"citationItems":[{"id":895,"uris":["http://zotero.org/groups/5349517/items/T2J4ZZMU"],"itemData":{"id":895,"type":"book","event-place":"Boston, MA","publisher":"RStudio, PBC.","publisher-place":"Boston, MA","title":"RStudio: Integrated Development Environment for R","author":[{"literal":"RStudio Team"}],"issued":{"date-parts":[["2020"]]}}}],"schema":"https://github.com/citation-style-language/schema/raw/master/csl-citation.json"} </w:instrText>
      </w:r>
      <w:r w:rsidR="00147635">
        <w:rPr>
          <w:rFonts w:ascii="Times New Roman" w:eastAsia="Times New Roman" w:hAnsi="Times New Roman" w:cs="Times New Roman"/>
          <w:color w:val="000000" w:themeColor="text1"/>
          <w:sz w:val="24"/>
          <w:szCs w:val="24"/>
          <w:lang w:eastAsia="de-DE"/>
        </w:rPr>
        <w:fldChar w:fldCharType="separate"/>
      </w:r>
      <w:r w:rsidR="00147635" w:rsidRPr="00147635">
        <w:rPr>
          <w:rFonts w:ascii="Times New Roman" w:hAnsi="Times New Roman" w:cs="Times New Roman"/>
          <w:sz w:val="24"/>
        </w:rPr>
        <w:t>(RStudio Team, 2020</w:t>
      </w:r>
      <w:r w:rsidR="008E14ED">
        <w:rPr>
          <w:rFonts w:ascii="Times New Roman" w:hAnsi="Times New Roman" w:cs="Times New Roman"/>
          <w:sz w:val="24"/>
        </w:rPr>
        <w:t xml:space="preserve">, Version </w:t>
      </w:r>
      <w:r w:rsidR="008E14ED" w:rsidRPr="008E14ED">
        <w:rPr>
          <w:rFonts w:ascii="Times New Roman" w:hAnsi="Times New Roman" w:cs="Times New Roman"/>
          <w:sz w:val="24"/>
        </w:rPr>
        <w:t>2024.12.0</w:t>
      </w:r>
      <w:r w:rsidR="00147635" w:rsidRPr="00147635">
        <w:rPr>
          <w:rFonts w:ascii="Times New Roman" w:hAnsi="Times New Roman" w:cs="Times New Roman"/>
          <w:sz w:val="24"/>
        </w:rPr>
        <w:t>)</w:t>
      </w:r>
      <w:r w:rsidR="00147635">
        <w:rPr>
          <w:rFonts w:ascii="Times New Roman" w:eastAsia="Times New Roman" w:hAnsi="Times New Roman" w:cs="Times New Roman"/>
          <w:color w:val="000000" w:themeColor="text1"/>
          <w:sz w:val="24"/>
          <w:szCs w:val="24"/>
          <w:lang w:eastAsia="de-DE"/>
        </w:rPr>
        <w:fldChar w:fldCharType="end"/>
      </w:r>
      <w:r w:rsidR="00147635">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and IBM SPSS Statistics (Version 29)</w:t>
      </w:r>
      <w:r w:rsidRPr="00492620">
        <w:rPr>
          <w:rFonts w:ascii="Times New Roman" w:eastAsia="Times New Roman" w:hAnsi="Times New Roman" w:cs="Times New Roman"/>
          <w:color w:val="000000" w:themeColor="text1"/>
          <w:sz w:val="24"/>
          <w:szCs w:val="24"/>
          <w:lang w:eastAsia="de-DE"/>
        </w:rPr>
        <w:t xml:space="preserve">. Graphics were created using ggplot2 </w:t>
      </w:r>
      <w:r w:rsidR="00F804CF">
        <w:rPr>
          <w:rFonts w:ascii="Times New Roman" w:eastAsia="Times New Roman" w:hAnsi="Times New Roman" w:cs="Times New Roman"/>
          <w:color w:val="000000" w:themeColor="text1"/>
          <w:sz w:val="24"/>
          <w:szCs w:val="24"/>
          <w:lang w:eastAsia="de-DE"/>
        </w:rPr>
        <w:fldChar w:fldCharType="begin"/>
      </w:r>
      <w:r w:rsidR="00F804CF">
        <w:rPr>
          <w:rFonts w:ascii="Times New Roman" w:eastAsia="Times New Roman" w:hAnsi="Times New Roman" w:cs="Times New Roman"/>
          <w:color w:val="000000" w:themeColor="text1"/>
          <w:sz w:val="24"/>
          <w:szCs w:val="24"/>
          <w:lang w:eastAsia="de-DE"/>
        </w:rPr>
        <w:instrText xml:space="preserve"> ADDIN ZOTERO_ITEM CSL_CITATION {"citationID":"pv3n4Lwj","properties":{"formattedCitation":"(Wickham, 2016)","plainCitation":"(Wickham, 2016)","noteIndex":0},"citationItems":[{"id":871,"uris":["http://zotero.org/groups/5349517/items/WGTXRE7C"],"itemData":{"id":871,"type":"book","note":"DOI: 10.1007/978-0-387-98141-3","publisher":"Springer-Verlag New York","title":"ggplot2: Elegant Graphics for Data Analysis","author":[{"family":"Wickham","given":"H."}],"issued":{"date-parts":[["2016"]]}}}],"schema":"https://github.com/citation-style-language/schema/raw/master/csl-citation.json"} </w:instrText>
      </w:r>
      <w:r w:rsidR="00F804CF">
        <w:rPr>
          <w:rFonts w:ascii="Times New Roman" w:eastAsia="Times New Roman" w:hAnsi="Times New Roman" w:cs="Times New Roman"/>
          <w:color w:val="000000" w:themeColor="text1"/>
          <w:sz w:val="24"/>
          <w:szCs w:val="24"/>
          <w:lang w:eastAsia="de-DE"/>
        </w:rPr>
        <w:fldChar w:fldCharType="separate"/>
      </w:r>
      <w:r w:rsidR="00F804CF" w:rsidRPr="00F804CF">
        <w:rPr>
          <w:rFonts w:ascii="Times New Roman" w:hAnsi="Times New Roman" w:cs="Times New Roman"/>
          <w:sz w:val="24"/>
        </w:rPr>
        <w:t>(Wickham, 2016)</w:t>
      </w:r>
      <w:r w:rsidR="00F804CF">
        <w:rPr>
          <w:rFonts w:ascii="Times New Roman" w:eastAsia="Times New Roman" w:hAnsi="Times New Roman" w:cs="Times New Roman"/>
          <w:color w:val="000000" w:themeColor="text1"/>
          <w:sz w:val="24"/>
          <w:szCs w:val="24"/>
          <w:lang w:eastAsia="de-DE"/>
        </w:rPr>
        <w:fldChar w:fldCharType="end"/>
      </w:r>
      <w:r w:rsidR="00F804CF">
        <w:rPr>
          <w:rFonts w:ascii="Times New Roman" w:eastAsia="Times New Roman" w:hAnsi="Times New Roman" w:cs="Times New Roman"/>
          <w:color w:val="000000" w:themeColor="text1"/>
          <w:sz w:val="24"/>
          <w:szCs w:val="24"/>
          <w:lang w:eastAsia="de-DE"/>
        </w:rPr>
        <w:t>.</w:t>
      </w:r>
      <w:r w:rsidR="00B3428F">
        <w:rPr>
          <w:rFonts w:ascii="Times New Roman" w:eastAsia="Times New Roman" w:hAnsi="Times New Roman" w:cs="Times New Roman"/>
          <w:color w:val="000000" w:themeColor="text1"/>
          <w:sz w:val="24"/>
          <w:szCs w:val="24"/>
          <w:lang w:eastAsia="de-DE"/>
        </w:rPr>
        <w:t xml:space="preserve"> </w:t>
      </w:r>
    </w:p>
    <w:p w14:paraId="1205B4F9" w14:textId="5651C67F"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lastRenderedPageBreak/>
        <w:t xml:space="preserve">To examine teachers’ visual attention </w:t>
      </w:r>
      <w:r w:rsidR="00E15661">
        <w:rPr>
          <w:rFonts w:ascii="Times New Roman" w:eastAsia="Times New Roman" w:hAnsi="Times New Roman" w:cs="Times New Roman"/>
          <w:color w:val="000000" w:themeColor="text1"/>
          <w:sz w:val="24"/>
          <w:szCs w:val="24"/>
          <w:lang w:eastAsia="de-DE"/>
        </w:rPr>
        <w:t>distribution</w:t>
      </w:r>
      <w:r w:rsidRPr="0009048A">
        <w:rPr>
          <w:rFonts w:ascii="Times New Roman" w:eastAsia="Times New Roman" w:hAnsi="Times New Roman" w:cs="Times New Roman"/>
          <w:color w:val="000000" w:themeColor="text1"/>
          <w:sz w:val="24"/>
          <w:szCs w:val="24"/>
          <w:lang w:eastAsia="de-DE"/>
        </w:rPr>
        <w:t xml:space="preserve"> (Aim 1), fixation durations</w:t>
      </w:r>
      <w:r w:rsidRPr="00F30EEC">
        <w:rPr>
          <w:rFonts w:ascii="Times New Roman" w:eastAsia="Times New Roman" w:hAnsi="Times New Roman" w:cs="Times New Roman"/>
          <w:color w:val="000000" w:themeColor="text1"/>
          <w:sz w:val="24"/>
          <w:szCs w:val="24"/>
          <w:vertAlign w:val="superscript"/>
          <w:lang w:eastAsia="de-DE"/>
        </w:rPr>
        <w:footnoteReference w:id="5"/>
      </w:r>
      <w:r w:rsidRPr="00F30EEC">
        <w:rPr>
          <w:rFonts w:ascii="Times New Roman" w:eastAsia="Times New Roman" w:hAnsi="Times New Roman" w:cs="Times New Roman"/>
          <w:color w:val="000000" w:themeColor="text1"/>
          <w:sz w:val="24"/>
          <w:szCs w:val="24"/>
          <w:lang w:eastAsia="de-DE"/>
        </w:rPr>
        <w:t xml:space="preserve"> </w:t>
      </w:r>
      <w:r w:rsidRPr="0009048A">
        <w:rPr>
          <w:rFonts w:ascii="Times New Roman" w:eastAsia="Times New Roman" w:hAnsi="Times New Roman" w:cs="Times New Roman"/>
          <w:color w:val="000000" w:themeColor="text1"/>
          <w:sz w:val="24"/>
          <w:szCs w:val="24"/>
          <w:lang w:eastAsia="de-DE"/>
        </w:rPr>
        <w:t xml:space="preserve">for different AOI (e.g.,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tudents, </w:t>
      </w:r>
      <w:r>
        <w:rPr>
          <w:rFonts w:ascii="Times New Roman" w:eastAsia="Times New Roman" w:hAnsi="Times New Roman" w:cs="Times New Roman"/>
          <w:color w:val="000000" w:themeColor="text1"/>
          <w:sz w:val="24"/>
          <w:szCs w:val="24"/>
          <w:lang w:eastAsia="de-DE"/>
        </w:rPr>
        <w:t>d</w:t>
      </w:r>
      <w:r w:rsidRPr="0009048A">
        <w:rPr>
          <w:rFonts w:ascii="Times New Roman" w:eastAsia="Times New Roman" w:hAnsi="Times New Roman" w:cs="Times New Roman"/>
          <w:color w:val="000000" w:themeColor="text1"/>
          <w:sz w:val="24"/>
          <w:szCs w:val="24"/>
          <w:lang w:eastAsia="de-DE"/>
        </w:rPr>
        <w:t xml:space="preserve">isruptive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 </w:t>
      </w:r>
      <w:r>
        <w:rPr>
          <w:rFonts w:ascii="Times New Roman" w:eastAsia="Times New Roman" w:hAnsi="Times New Roman" w:cs="Times New Roman"/>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 xml:space="preserve">eacher </w:t>
      </w:r>
      <w:r>
        <w:rPr>
          <w:rFonts w:ascii="Times New Roman" w:eastAsia="Times New Roman" w:hAnsi="Times New Roman" w:cs="Times New Roman"/>
          <w:color w:val="000000" w:themeColor="text1"/>
          <w:sz w:val="24"/>
          <w:szCs w:val="24"/>
          <w:lang w:eastAsia="de-DE"/>
        </w:rPr>
        <w:t>m</w:t>
      </w:r>
      <w:r w:rsidRPr="0009048A">
        <w:rPr>
          <w:rFonts w:ascii="Times New Roman" w:eastAsia="Times New Roman" w:hAnsi="Times New Roman" w:cs="Times New Roman"/>
          <w:color w:val="000000" w:themeColor="text1"/>
          <w:sz w:val="24"/>
          <w:szCs w:val="24"/>
          <w:lang w:eastAsia="de-DE"/>
        </w:rPr>
        <w:t xml:space="preserve">aterial) were analyzed descriptively. Mean proportions were compared between experienced and inexperienced teachers using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w:t>
      </w:r>
      <w:r>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t xml:space="preserve">with effect sizes reported as Cohen’s </w:t>
      </w:r>
      <w:r w:rsidRPr="00F30EEC">
        <w:rPr>
          <w:rFonts w:ascii="Times New Roman" w:eastAsia="Times New Roman" w:hAnsi="Times New Roman" w:cs="Times New Roman"/>
          <w:i/>
          <w:iCs/>
          <w:color w:val="000000" w:themeColor="text1"/>
          <w:sz w:val="24"/>
          <w:szCs w:val="24"/>
          <w:lang w:eastAsia="de-DE"/>
        </w:rPr>
        <w:t>d</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fldChar w:fldCharType="begin"/>
      </w:r>
      <w:r w:rsidRPr="00F30EEC">
        <w:rPr>
          <w:rFonts w:ascii="Times New Roman" w:eastAsia="Times New Roman" w:hAnsi="Times New Roman" w:cs="Times New Roman"/>
          <w:color w:val="000000" w:themeColor="text1"/>
          <w:sz w:val="24"/>
          <w:szCs w:val="24"/>
          <w:lang w:eastAsia="de-DE"/>
        </w:rPr>
        <w:instrText xml:space="preserve"> ADDIN ZOTERO_ITEM CSL_CITATION {"citationID":"eLszyeRM","properties":{"formattedCitation":"(Cohen,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Pr="00F30EEC">
        <w:rPr>
          <w:rFonts w:ascii="Times New Roman" w:eastAsia="Times New Roman" w:hAnsi="Times New Roman" w:cs="Times New Roman"/>
          <w:color w:val="000000" w:themeColor="text1"/>
          <w:sz w:val="24"/>
          <w:szCs w:val="24"/>
          <w:lang w:eastAsia="de-DE"/>
        </w:rPr>
        <w:fldChar w:fldCharType="separate"/>
      </w:r>
      <w:r w:rsidRPr="00F30EEC">
        <w:rPr>
          <w:rFonts w:ascii="Times New Roman" w:eastAsia="Times New Roman" w:hAnsi="Times New Roman" w:cs="Times New Roman"/>
          <w:color w:val="000000" w:themeColor="text1"/>
          <w:sz w:val="24"/>
          <w:szCs w:val="24"/>
          <w:lang w:eastAsia="de-DE"/>
        </w:rPr>
        <w:t>(Cohen, 1988)</w:t>
      </w:r>
      <w:r w:rsidRPr="00F30EEC">
        <w:rPr>
          <w:rFonts w:ascii="Times New Roman" w:eastAsia="Times New Roman" w:hAnsi="Times New Roman" w:cs="Times New Roman"/>
          <w:color w:val="000000" w:themeColor="text1"/>
          <w:sz w:val="24"/>
          <w:szCs w:val="24"/>
          <w:lang w:eastAsia="de-DE"/>
        </w:rPr>
        <w:fldChar w:fldCharType="end"/>
      </w:r>
      <w:r w:rsidRPr="00F30EEC">
        <w:rPr>
          <w:rFonts w:ascii="Times New Roman" w:eastAsia="Times New Roman" w:hAnsi="Times New Roman" w:cs="Times New Roman"/>
          <w:color w:val="000000" w:themeColor="text1"/>
          <w:sz w:val="24"/>
          <w:szCs w:val="24"/>
          <w:lang w:eastAsia="de-DE"/>
        </w:rPr>
        <w:t>.</w:t>
      </w:r>
    </w:p>
    <w:p w14:paraId="7FFC775D" w14:textId="2F8D603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assess differences in gaze behavior related to noticing abilities (Aim 2), we calculated the GRI</w:t>
      </w:r>
      <w:r w:rsidR="00E72780">
        <w:rPr>
          <w:rFonts w:ascii="Times New Roman" w:eastAsia="Times New Roman" w:hAnsi="Times New Roman" w:cs="Times New Roman"/>
          <w:color w:val="000000" w:themeColor="text1"/>
          <w:sz w:val="24"/>
          <w:szCs w:val="24"/>
          <w:lang w:eastAsia="de-DE"/>
        </w:rPr>
        <w:t xml:space="preserve"> during the micro-teaching unit</w:t>
      </w:r>
      <w:r w:rsidRPr="0009048A">
        <w:rPr>
          <w:rFonts w:ascii="Times New Roman" w:eastAsia="Times New Roman" w:hAnsi="Times New Roman" w:cs="Times New Roman"/>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fixation number per minute</w:t>
      </w:r>
      <w:r w:rsidR="00DF3446" w:rsidRPr="00DF3446">
        <w:rPr>
          <w:rFonts w:ascii="Times New Roman" w:eastAsia="Times New Roman" w:hAnsi="Times New Roman" w:cs="Times New Roman"/>
          <w:b/>
          <w:bCs/>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 xml:space="preserve">on AOI </w:t>
      </w:r>
      <w:r w:rsidR="00DF3446" w:rsidRPr="00DF3446">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xml:space="preserve">, and TTFF on </w:t>
      </w:r>
      <w:r w:rsidR="00E72780">
        <w:rPr>
          <w:rFonts w:ascii="Times New Roman" w:eastAsia="Times New Roman" w:hAnsi="Times New Roman" w:cs="Times New Roman"/>
          <w:color w:val="000000" w:themeColor="text1"/>
          <w:sz w:val="24"/>
          <w:szCs w:val="24"/>
          <w:lang w:eastAsia="de-DE"/>
        </w:rPr>
        <w:t xml:space="preserve">AOI </w:t>
      </w:r>
      <w:r w:rsidRPr="0009048A">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Group differences were tested with t-tests, and effect sizes were reported.</w:t>
      </w:r>
    </w:p>
    <w:p w14:paraId="137C32DC" w14:textId="7777777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investigate how disruption type affects noticing speed (Aim 3), a 2 × 3 repeated-measures ANOVA was conducted, with expertise (experienced vs. inexperienced teachers) as a between-subject factor and disruption type (verbal, physical, lack of eagerness) as a within-subject factor. Bonferroni-adjusted post-hoc comparisons were performed for significant effects.</w:t>
      </w:r>
    </w:p>
    <w:p w14:paraId="1EB7D001" w14:textId="27235690"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To examine classroom management differences (Aim 4),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 compared self-</w:t>
      </w:r>
      <w:r w:rsidR="000000F8">
        <w:rPr>
          <w:rFonts w:ascii="Times New Roman" w:eastAsia="Times New Roman" w:hAnsi="Times New Roman" w:cs="Times New Roman"/>
          <w:color w:val="000000" w:themeColor="text1"/>
          <w:sz w:val="24"/>
          <w:szCs w:val="24"/>
          <w:lang w:eastAsia="de-DE"/>
        </w:rPr>
        <w:t>evaluated</w:t>
      </w:r>
      <w:r w:rsidRPr="0009048A">
        <w:rPr>
          <w:rFonts w:ascii="Times New Roman" w:eastAsia="Times New Roman" w:hAnsi="Times New Roman" w:cs="Times New Roman"/>
          <w:color w:val="000000" w:themeColor="text1"/>
          <w:sz w:val="24"/>
          <w:szCs w:val="24"/>
          <w:lang w:eastAsia="de-DE"/>
        </w:rPr>
        <w:t xml:space="preserve"> </w:t>
      </w:r>
      <w:r w:rsidR="000000F8">
        <w:rPr>
          <w:rFonts w:ascii="Times New Roman" w:eastAsia="Times New Roman" w:hAnsi="Times New Roman" w:cs="Times New Roman"/>
          <w:color w:val="000000" w:themeColor="text1"/>
          <w:sz w:val="24"/>
          <w:szCs w:val="24"/>
          <w:lang w:eastAsia="de-DE"/>
        </w:rPr>
        <w:t>classroom</w:t>
      </w:r>
      <w:r w:rsidRPr="0009048A">
        <w:rPr>
          <w:rFonts w:ascii="Times New Roman" w:eastAsia="Times New Roman" w:hAnsi="Times New Roman" w:cs="Times New Roman"/>
          <w:color w:val="000000" w:themeColor="text1"/>
          <w:sz w:val="24"/>
          <w:szCs w:val="24"/>
          <w:lang w:eastAsia="de-DE"/>
        </w:rPr>
        <w:t xml:space="preserve"> management, disruptiveness</w:t>
      </w:r>
      <w:r w:rsidR="00FD1BD6">
        <w:rPr>
          <w:rFonts w:ascii="Times New Roman" w:eastAsia="Times New Roman" w:hAnsi="Times New Roman" w:cs="Times New Roman"/>
          <w:color w:val="000000" w:themeColor="text1"/>
          <w:sz w:val="24"/>
          <w:szCs w:val="24"/>
          <w:lang w:eastAsia="de-DE"/>
        </w:rPr>
        <w:t xml:space="preserve"> and </w:t>
      </w:r>
      <w:r w:rsidRPr="0009048A">
        <w:rPr>
          <w:rFonts w:ascii="Times New Roman" w:eastAsia="Times New Roman" w:hAnsi="Times New Roman" w:cs="Times New Roman"/>
          <w:color w:val="000000" w:themeColor="text1"/>
          <w:sz w:val="24"/>
          <w:szCs w:val="24"/>
          <w:lang w:eastAsia="de-DE"/>
        </w:rPr>
        <w:t xml:space="preserve">confidence </w:t>
      </w:r>
      <w:r w:rsidR="00FD1BD6">
        <w:rPr>
          <w:rFonts w:ascii="Times New Roman" w:eastAsia="Times New Roman" w:hAnsi="Times New Roman" w:cs="Times New Roman"/>
          <w:color w:val="000000" w:themeColor="text1"/>
          <w:sz w:val="24"/>
          <w:szCs w:val="24"/>
          <w:lang w:eastAsia="de-DE"/>
        </w:rPr>
        <w:t>ratings</w:t>
      </w:r>
      <w:r w:rsidRPr="0009048A">
        <w:rPr>
          <w:rFonts w:ascii="Times New Roman" w:eastAsia="Times New Roman" w:hAnsi="Times New Roman" w:cs="Times New Roman"/>
          <w:color w:val="000000" w:themeColor="text1"/>
          <w:sz w:val="24"/>
          <w:szCs w:val="24"/>
          <w:lang w:eastAsia="de-DE"/>
        </w:rPr>
        <w:t>, and strategic knowledge.</w:t>
      </w:r>
    </w:p>
    <w:p w14:paraId="00D42F46" w14:textId="567ED098" w:rsidR="0009048A" w:rsidRDefault="0009048A" w:rsidP="0004230D">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Finally, to explore the relationship between gaze behavior and classroom management (Aim 5), Pearson correlations were computed between gaze efficiency metrics (GRI, </w:t>
      </w:r>
      <w:r w:rsidR="00B42B8C" w:rsidRPr="00B42B8C">
        <w:rPr>
          <w:rFonts w:ascii="Times New Roman" w:eastAsia="Times New Roman" w:hAnsi="Times New Roman" w:cs="Times New Roman"/>
          <w:color w:val="000000" w:themeColor="text1"/>
          <w:sz w:val="24"/>
          <w:szCs w:val="24"/>
          <w:lang w:eastAsia="de-DE"/>
        </w:rPr>
        <w:t>fixation number per minute</w:t>
      </w:r>
      <w:r w:rsidR="00B42B8C" w:rsidRPr="00B42B8C">
        <w:rPr>
          <w:rFonts w:ascii="Times New Roman" w:eastAsia="Times New Roman" w:hAnsi="Times New Roman" w:cs="Times New Roman"/>
          <w:b/>
          <w:bCs/>
          <w:color w:val="000000" w:themeColor="text1"/>
          <w:sz w:val="24"/>
          <w:szCs w:val="24"/>
          <w:lang w:eastAsia="de-DE"/>
        </w:rPr>
        <w:t xml:space="preserve"> </w:t>
      </w:r>
      <w:r w:rsidR="00B42B8C" w:rsidRPr="00B35097">
        <w:rPr>
          <w:rFonts w:ascii="Times New Roman" w:eastAsia="Times New Roman" w:hAnsi="Times New Roman" w:cs="Times New Roman"/>
          <w:color w:val="000000" w:themeColor="text1"/>
          <w:sz w:val="24"/>
          <w:szCs w:val="24"/>
          <w:lang w:eastAsia="de-DE"/>
        </w:rPr>
        <w:t xml:space="preserve">on AOI </w:t>
      </w:r>
      <w:r w:rsidR="00B35097" w:rsidRPr="00B35097">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TTFF</w:t>
      </w:r>
      <w:r w:rsidR="00B35097">
        <w:rPr>
          <w:rFonts w:ascii="Times New Roman" w:eastAsia="Times New Roman" w:hAnsi="Times New Roman" w:cs="Times New Roman"/>
          <w:color w:val="000000" w:themeColor="text1"/>
          <w:sz w:val="24"/>
          <w:szCs w:val="24"/>
          <w:lang w:eastAsia="de-DE"/>
        </w:rPr>
        <w:t xml:space="preserve"> on AOI </w:t>
      </w:r>
      <w:r w:rsidR="00B35097" w:rsidRPr="00B35097">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xml:space="preserve">) and classroom </w:t>
      </w:r>
      <w:r w:rsidRPr="0009048A">
        <w:rPr>
          <w:rFonts w:ascii="Times New Roman" w:eastAsia="Times New Roman" w:hAnsi="Times New Roman" w:cs="Times New Roman"/>
          <w:color w:val="000000" w:themeColor="text1"/>
          <w:sz w:val="24"/>
          <w:szCs w:val="24"/>
          <w:lang w:eastAsia="de-DE"/>
        </w:rPr>
        <w:lastRenderedPageBreak/>
        <w:t xml:space="preserve">management measures. Statistical significance was assessed using </w:t>
      </w:r>
      <w:r w:rsidRPr="0009048A">
        <w:rPr>
          <w:rFonts w:ascii="Times New Roman" w:eastAsia="Times New Roman" w:hAnsi="Times New Roman" w:cs="Times New Roman"/>
          <w:i/>
          <w:iCs/>
          <w:color w:val="000000" w:themeColor="text1"/>
          <w:sz w:val="24"/>
          <w:szCs w:val="24"/>
          <w:lang w:eastAsia="de-DE"/>
        </w:rPr>
        <w:t>p</w:t>
      </w:r>
      <w:r w:rsidRPr="0009048A">
        <w:rPr>
          <w:rFonts w:ascii="Times New Roman" w:eastAsia="Times New Roman" w:hAnsi="Times New Roman" w:cs="Times New Roman"/>
          <w:color w:val="000000" w:themeColor="text1"/>
          <w:sz w:val="24"/>
          <w:szCs w:val="24"/>
          <w:lang w:eastAsia="de-DE"/>
        </w:rPr>
        <w:t>-values, with effect sizes reported</w:t>
      </w:r>
      <w:r w:rsidR="0004230D">
        <w:rPr>
          <w:rFonts w:ascii="Times New Roman" w:eastAsia="Times New Roman" w:hAnsi="Times New Roman" w:cs="Times New Roman"/>
          <w:color w:val="000000" w:themeColor="text1"/>
          <w:sz w:val="24"/>
          <w:szCs w:val="24"/>
          <w:lang w:eastAsia="de-DE"/>
        </w:rPr>
        <w:t>.</w:t>
      </w:r>
    </w:p>
    <w:p w14:paraId="750954BC" w14:textId="2986F233" w:rsidR="004B46D1" w:rsidRPr="000C2A6B" w:rsidRDefault="00944B00" w:rsidP="007B42B7">
      <w:pPr>
        <w:pStyle w:val="berschrift1"/>
        <w:ind w:left="360"/>
        <w:rPr>
          <w:rFonts w:ascii="Times New Roman" w:hAnsi="Times New Roman" w:cs="Times New Roman"/>
          <w:color w:val="000000" w:themeColor="text1"/>
          <w:sz w:val="24"/>
          <w:szCs w:val="24"/>
          <w:lang w:eastAsia="de-DE"/>
        </w:rPr>
      </w:pPr>
      <w:r w:rsidRPr="000C2A6B">
        <w:rPr>
          <w:rFonts w:ascii="Times New Roman" w:hAnsi="Times New Roman" w:cs="Times New Roman"/>
          <w:color w:val="000000" w:themeColor="text1"/>
          <w:sz w:val="24"/>
          <w:szCs w:val="24"/>
          <w:lang w:eastAsia="de-DE"/>
        </w:rPr>
        <w:t>Results</w:t>
      </w:r>
    </w:p>
    <w:p w14:paraId="270A469A" w14:textId="60DE063F" w:rsidR="00D33BE9" w:rsidRPr="00D33BE9" w:rsidRDefault="00D33BE9" w:rsidP="007C555E">
      <w:pPr>
        <w:pStyle w:val="berschrift2"/>
        <w:rPr>
          <w:rFonts w:ascii="Times New Roman" w:hAnsi="Times New Roman" w:cs="Times New Roman"/>
          <w:sz w:val="24"/>
          <w:szCs w:val="24"/>
          <w:lang w:eastAsia="de-DE"/>
        </w:rPr>
      </w:pPr>
      <w:r w:rsidRPr="00D33BE9">
        <w:rPr>
          <w:rFonts w:ascii="Times New Roman" w:hAnsi="Times New Roman" w:cs="Times New Roman"/>
          <w:sz w:val="24"/>
          <w:szCs w:val="24"/>
          <w:lang w:eastAsia="de-DE"/>
        </w:rPr>
        <w:t xml:space="preserve">Gaze </w:t>
      </w:r>
      <w:r w:rsidR="00D42AE8">
        <w:rPr>
          <w:rFonts w:ascii="Times New Roman" w:hAnsi="Times New Roman" w:cs="Times New Roman"/>
          <w:sz w:val="24"/>
          <w:szCs w:val="24"/>
          <w:lang w:eastAsia="de-DE"/>
        </w:rPr>
        <w:t>Distribution</w:t>
      </w:r>
      <w:r w:rsidRPr="00D33BE9">
        <w:rPr>
          <w:rFonts w:ascii="Times New Roman" w:hAnsi="Times New Roman" w:cs="Times New Roman"/>
          <w:sz w:val="24"/>
          <w:szCs w:val="24"/>
          <w:lang w:eastAsia="de-DE"/>
        </w:rPr>
        <w:t xml:space="preserve"> </w:t>
      </w:r>
      <w:r w:rsidR="00076A2C">
        <w:rPr>
          <w:rFonts w:ascii="Times New Roman" w:hAnsi="Times New Roman" w:cs="Times New Roman"/>
          <w:sz w:val="24"/>
          <w:szCs w:val="24"/>
          <w:lang w:eastAsia="de-DE"/>
        </w:rPr>
        <w:t>for</w:t>
      </w:r>
      <w:r w:rsidRPr="00D33BE9">
        <w:rPr>
          <w:rFonts w:ascii="Times New Roman" w:hAnsi="Times New Roman" w:cs="Times New Roman"/>
          <w:sz w:val="24"/>
          <w:szCs w:val="24"/>
          <w:lang w:eastAsia="de-DE"/>
        </w:rPr>
        <w:t xml:space="preserve"> Areas of Interest</w:t>
      </w:r>
    </w:p>
    <w:p w14:paraId="28E578F2" w14:textId="387CD41E" w:rsidR="00006918" w:rsidRDefault="002216B9" w:rsidP="007C555E">
      <w:pPr>
        <w:rPr>
          <w:rFonts w:ascii="Times New Roman" w:hAnsi="Times New Roman" w:cs="Times New Roman"/>
          <w:color w:val="DBDBDB" w:themeColor="accent3" w:themeTint="66"/>
          <w:sz w:val="24"/>
          <w:szCs w:val="24"/>
          <w:lang w:eastAsia="de-DE"/>
        </w:rPr>
      </w:pPr>
      <w:r>
        <w:rPr>
          <w:rFonts w:ascii="Times New Roman" w:hAnsi="Times New Roman" w:cs="Times New Roman"/>
          <w:sz w:val="24"/>
          <w:szCs w:val="24"/>
          <w:lang w:eastAsia="de-DE"/>
        </w:rPr>
        <w:t xml:space="preserve">The </w:t>
      </w:r>
      <w:r w:rsidR="006E080A">
        <w:rPr>
          <w:rFonts w:ascii="Times New Roman" w:hAnsi="Times New Roman" w:cs="Times New Roman"/>
          <w:sz w:val="24"/>
          <w:szCs w:val="24"/>
          <w:lang w:eastAsia="de-DE"/>
        </w:rPr>
        <w:t xml:space="preserve">descriptive </w:t>
      </w:r>
      <w:r w:rsidR="009F0669">
        <w:rPr>
          <w:rFonts w:ascii="Times New Roman" w:hAnsi="Times New Roman" w:cs="Times New Roman"/>
          <w:sz w:val="24"/>
          <w:szCs w:val="24"/>
          <w:lang w:eastAsia="de-DE"/>
        </w:rPr>
        <w:t xml:space="preserve">results </w:t>
      </w:r>
      <w:r w:rsidR="006842ED">
        <w:rPr>
          <w:rFonts w:ascii="Times New Roman" w:hAnsi="Times New Roman" w:cs="Times New Roman"/>
          <w:sz w:val="24"/>
          <w:szCs w:val="24"/>
          <w:lang w:eastAsia="de-DE"/>
        </w:rPr>
        <w:t xml:space="preserve">for </w:t>
      </w:r>
      <w:r w:rsidR="009F0669">
        <w:rPr>
          <w:rFonts w:ascii="Times New Roman" w:hAnsi="Times New Roman" w:cs="Times New Roman"/>
          <w:sz w:val="24"/>
          <w:szCs w:val="24"/>
          <w:lang w:eastAsia="de-DE"/>
        </w:rPr>
        <w:t xml:space="preserve">experienced and inexperienced </w:t>
      </w:r>
      <w:r w:rsidR="009F0669" w:rsidRPr="00D502E5">
        <w:rPr>
          <w:rFonts w:ascii="Times New Roman" w:hAnsi="Times New Roman" w:cs="Times New Roman"/>
          <w:sz w:val="24"/>
          <w:szCs w:val="24"/>
          <w:lang w:eastAsia="de-DE"/>
        </w:rPr>
        <w:t>teachers</w:t>
      </w:r>
      <w:r w:rsidR="00E66DF5" w:rsidRPr="00D502E5">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t>t</w:t>
      </w:r>
      <w:r w:rsidRPr="002216B9">
        <w:rPr>
          <w:rFonts w:ascii="Times New Roman" w:hAnsi="Times New Roman" w:cs="Times New Roman"/>
          <w:sz w:val="24"/>
          <w:szCs w:val="24"/>
          <w:lang w:eastAsia="de-DE"/>
        </w:rPr>
        <w:t>o investigate teachers’ gaze distribution</w:t>
      </w:r>
      <w:r>
        <w:rPr>
          <w:rFonts w:ascii="Times New Roman" w:hAnsi="Times New Roman" w:cs="Times New Roman"/>
          <w:sz w:val="24"/>
          <w:szCs w:val="24"/>
          <w:lang w:eastAsia="de-DE"/>
        </w:rPr>
        <w:t xml:space="preserve"> </w:t>
      </w:r>
      <w:r w:rsidR="00D66A46">
        <w:rPr>
          <w:rFonts w:ascii="Times New Roman" w:hAnsi="Times New Roman" w:cs="Times New Roman"/>
          <w:sz w:val="24"/>
          <w:szCs w:val="24"/>
          <w:lang w:eastAsia="de-DE"/>
        </w:rPr>
        <w:t>are</w:t>
      </w:r>
      <w:r w:rsidR="00E66DF5" w:rsidRPr="00D502E5">
        <w:rPr>
          <w:rFonts w:ascii="Times New Roman" w:hAnsi="Times New Roman" w:cs="Times New Roman"/>
          <w:sz w:val="24"/>
          <w:szCs w:val="24"/>
          <w:lang w:eastAsia="de-DE"/>
        </w:rPr>
        <w:t xml:space="preserve"> </w:t>
      </w:r>
      <w:r w:rsidR="00006918">
        <w:rPr>
          <w:rFonts w:ascii="Times New Roman" w:hAnsi="Times New Roman" w:cs="Times New Roman"/>
          <w:sz w:val="24"/>
          <w:szCs w:val="24"/>
          <w:lang w:eastAsia="de-DE"/>
        </w:rPr>
        <w:t xml:space="preserve">displayed in </w:t>
      </w:r>
      <w:r w:rsidR="006548DC">
        <w:rPr>
          <w:rFonts w:ascii="Times New Roman" w:hAnsi="Times New Roman" w:cs="Times New Roman"/>
          <w:sz w:val="24"/>
          <w:szCs w:val="24"/>
          <w:lang w:eastAsia="de-DE"/>
        </w:rPr>
        <w:t>Figure</w:t>
      </w:r>
      <w:r w:rsidR="00E66DF5" w:rsidRPr="00006918">
        <w:rPr>
          <w:rFonts w:ascii="Times New Roman" w:hAnsi="Times New Roman" w:cs="Times New Roman"/>
          <w:sz w:val="24"/>
          <w:szCs w:val="24"/>
          <w:lang w:eastAsia="de-DE"/>
        </w:rPr>
        <w:t xml:space="preserve"> </w:t>
      </w:r>
      <w:r w:rsidR="00776FAB">
        <w:rPr>
          <w:rFonts w:ascii="Times New Roman" w:hAnsi="Times New Roman" w:cs="Times New Roman"/>
          <w:sz w:val="24"/>
          <w:szCs w:val="24"/>
          <w:lang w:eastAsia="de-DE"/>
        </w:rPr>
        <w:t>1</w:t>
      </w:r>
      <w:r w:rsidR="00E66DF5" w:rsidRPr="00006918">
        <w:rPr>
          <w:rFonts w:ascii="Times New Roman" w:hAnsi="Times New Roman" w:cs="Times New Roman"/>
          <w:sz w:val="24"/>
          <w:szCs w:val="24"/>
          <w:lang w:eastAsia="de-DE"/>
        </w:rPr>
        <w:t>.</w:t>
      </w:r>
      <w:r w:rsidR="00E66DF5" w:rsidRPr="00B76258">
        <w:rPr>
          <w:rFonts w:ascii="Times New Roman" w:hAnsi="Times New Roman" w:cs="Times New Roman"/>
          <w:color w:val="DBDBDB" w:themeColor="accent3" w:themeTint="66"/>
          <w:sz w:val="24"/>
          <w:szCs w:val="24"/>
          <w:lang w:eastAsia="de-DE"/>
        </w:rPr>
        <w:t xml:space="preserve"> </w:t>
      </w:r>
    </w:p>
    <w:p w14:paraId="6F2312FC" w14:textId="7B39651D" w:rsidR="00992069" w:rsidRDefault="00992069" w:rsidP="007A6935">
      <w:pPr>
        <w:ind w:firstLine="0"/>
        <w:rPr>
          <w:rFonts w:ascii="Times New Roman" w:hAnsi="Times New Roman" w:cs="Times New Roman"/>
          <w:b/>
          <w:sz w:val="24"/>
          <w:szCs w:val="24"/>
          <w:lang w:eastAsia="de-DE"/>
        </w:rPr>
      </w:pPr>
      <w:r w:rsidRPr="00992069">
        <w:rPr>
          <w:rFonts w:ascii="Times New Roman" w:hAnsi="Times New Roman" w:cs="Times New Roman"/>
          <w:b/>
          <w:sz w:val="24"/>
          <w:szCs w:val="24"/>
          <w:lang w:eastAsia="de-DE"/>
        </w:rPr>
        <w:t xml:space="preserve">Figure </w:t>
      </w:r>
      <w:r w:rsidR="005362D7">
        <w:rPr>
          <w:rFonts w:ascii="Times New Roman" w:hAnsi="Times New Roman" w:cs="Times New Roman"/>
          <w:b/>
          <w:sz w:val="24"/>
          <w:szCs w:val="24"/>
          <w:lang w:eastAsia="de-DE"/>
        </w:rPr>
        <w:t>1</w:t>
      </w:r>
    </w:p>
    <w:p w14:paraId="7ED93D57" w14:textId="1BDD52EF" w:rsidR="006635AD" w:rsidRPr="00BB59EF" w:rsidRDefault="00720F98" w:rsidP="00BB59EF">
      <w:pPr>
        <w:ind w:firstLine="0"/>
        <w:rPr>
          <w:rFonts w:ascii="Times New Roman" w:hAnsi="Times New Roman" w:cs="Times New Roman"/>
          <w:bCs/>
          <w:i/>
          <w:iCs/>
          <w:sz w:val="24"/>
          <w:szCs w:val="24"/>
          <w:lang w:eastAsia="de-DE"/>
        </w:rPr>
      </w:pPr>
      <w:r>
        <w:rPr>
          <w:rFonts w:ascii="Times New Roman" w:hAnsi="Times New Roman" w:cs="Times New Roman"/>
          <w:bCs/>
          <w:i/>
          <w:iCs/>
          <w:sz w:val="24"/>
          <w:szCs w:val="24"/>
          <w:lang w:eastAsia="de-DE"/>
        </w:rPr>
        <w:t>Average F</w:t>
      </w:r>
      <w:r w:rsidR="006635AD" w:rsidRPr="00BB59EF">
        <w:rPr>
          <w:rFonts w:ascii="Times New Roman" w:hAnsi="Times New Roman" w:cs="Times New Roman"/>
          <w:bCs/>
          <w:i/>
          <w:iCs/>
          <w:sz w:val="24"/>
          <w:szCs w:val="24"/>
          <w:lang w:eastAsia="de-DE"/>
        </w:rPr>
        <w:t xml:space="preserve">ixation </w:t>
      </w:r>
      <w:r w:rsidR="00BB59EF">
        <w:rPr>
          <w:rFonts w:ascii="Times New Roman" w:hAnsi="Times New Roman" w:cs="Times New Roman"/>
          <w:bCs/>
          <w:i/>
          <w:iCs/>
          <w:sz w:val="24"/>
          <w:szCs w:val="24"/>
          <w:lang w:eastAsia="de-DE"/>
        </w:rPr>
        <w:t>Duration</w:t>
      </w:r>
      <w:r w:rsidR="006635AD" w:rsidRPr="00BB59EF">
        <w:rPr>
          <w:rFonts w:ascii="Times New Roman" w:hAnsi="Times New Roman" w:cs="Times New Roman"/>
          <w:bCs/>
          <w:i/>
          <w:iCs/>
          <w:sz w:val="24"/>
          <w:szCs w:val="24"/>
          <w:lang w:eastAsia="de-DE"/>
        </w:rPr>
        <w:t xml:space="preserve"> Percentages by Area of Interest (AOI) and Teacher Experience Group </w:t>
      </w:r>
      <w:r w:rsidR="00BB59EF" w:rsidRPr="00BB59EF">
        <w:rPr>
          <w:rFonts w:ascii="Times New Roman" w:hAnsi="Times New Roman" w:cs="Times New Roman"/>
          <w:bCs/>
          <w:i/>
          <w:iCs/>
          <w:sz w:val="24"/>
          <w:szCs w:val="24"/>
          <w:lang w:eastAsia="de-DE"/>
        </w:rPr>
        <w:t xml:space="preserve">for the Entire Micro-Teaching Unit </w:t>
      </w:r>
    </w:p>
    <w:p w14:paraId="3AC8BC2D" w14:textId="2A88CA8B" w:rsidR="00992069" w:rsidRDefault="000115EE" w:rsidP="0046015F">
      <w:pPr>
        <w:ind w:firstLine="0"/>
        <w:rPr>
          <w:rFonts w:ascii="Times New Roman" w:hAnsi="Times New Roman" w:cs="Times New Roman"/>
          <w:b/>
          <w:i/>
          <w:sz w:val="24"/>
          <w:szCs w:val="24"/>
          <w:lang w:eastAsia="de-DE"/>
        </w:rPr>
      </w:pPr>
      <w:r>
        <w:rPr>
          <w:rFonts w:ascii="Times New Roman" w:hAnsi="Times New Roman" w:cs="Times New Roman"/>
          <w:b/>
          <w:i/>
          <w:noProof/>
          <w:sz w:val="24"/>
          <w:szCs w:val="24"/>
          <w:lang w:eastAsia="de-DE"/>
        </w:rPr>
        <w:drawing>
          <wp:inline distT="0" distB="0" distL="0" distR="0" wp14:anchorId="5CCEF283" wp14:editId="49390C94">
            <wp:extent cx="5943600" cy="35693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943600" cy="3569335"/>
                    </a:xfrm>
                    <a:prstGeom prst="rect">
                      <a:avLst/>
                    </a:prstGeom>
                  </pic:spPr>
                </pic:pic>
              </a:graphicData>
            </a:graphic>
          </wp:inline>
        </w:drawing>
      </w:r>
    </w:p>
    <w:p w14:paraId="60A6D79A" w14:textId="24E64792" w:rsidR="00B15926" w:rsidRDefault="00B15926" w:rsidP="008B4C7F">
      <w:pPr>
        <w:spacing w:after="120" w:line="360" w:lineRule="auto"/>
        <w:ind w:firstLine="0"/>
        <w:rPr>
          <w:rFonts w:ascii="Times New Roman" w:hAnsi="Times New Roman" w:cs="Times New Roman"/>
          <w:bCs/>
          <w:i/>
          <w:szCs w:val="22"/>
          <w:lang w:eastAsia="de-DE"/>
        </w:rPr>
      </w:pPr>
      <w:r w:rsidRPr="00130A3E">
        <w:rPr>
          <w:rFonts w:ascii="Times New Roman" w:hAnsi="Times New Roman" w:cs="Times New Roman"/>
          <w:bCs/>
          <w:i/>
          <w:szCs w:val="22"/>
          <w:lang w:eastAsia="de-DE"/>
        </w:rPr>
        <w:t xml:space="preserve">Note. </w:t>
      </w:r>
      <w:r w:rsidRPr="00130A3E">
        <w:rPr>
          <w:rFonts w:ascii="Times New Roman" w:hAnsi="Times New Roman" w:cs="Times New Roman"/>
          <w:bCs/>
          <w:iCs/>
          <w:szCs w:val="22"/>
          <w:lang w:eastAsia="de-DE"/>
        </w:rPr>
        <w:t xml:space="preserve">The bar chart displays the </w:t>
      </w:r>
      <w:r w:rsidR="00B04A88">
        <w:rPr>
          <w:rFonts w:ascii="Times New Roman" w:hAnsi="Times New Roman" w:cs="Times New Roman"/>
          <w:bCs/>
          <w:iCs/>
          <w:szCs w:val="22"/>
          <w:lang w:eastAsia="de-DE"/>
        </w:rPr>
        <w:t>p</w:t>
      </w:r>
      <w:r w:rsidR="00B04A88" w:rsidRPr="00130A3E">
        <w:rPr>
          <w:rFonts w:ascii="Times New Roman" w:hAnsi="Times New Roman" w:cs="Times New Roman"/>
          <w:bCs/>
          <w:iCs/>
          <w:szCs w:val="22"/>
          <w:lang w:eastAsia="de-DE"/>
        </w:rPr>
        <w:t xml:space="preserve">ercentage </w:t>
      </w:r>
      <w:r w:rsidR="00B04A88">
        <w:rPr>
          <w:rFonts w:ascii="Times New Roman" w:hAnsi="Times New Roman" w:cs="Times New Roman"/>
          <w:bCs/>
          <w:iCs/>
          <w:szCs w:val="22"/>
          <w:lang w:eastAsia="de-DE"/>
        </w:rPr>
        <w:t xml:space="preserve">of </w:t>
      </w:r>
      <w:r w:rsidRPr="00130A3E">
        <w:rPr>
          <w:rFonts w:ascii="Times New Roman" w:hAnsi="Times New Roman" w:cs="Times New Roman"/>
          <w:bCs/>
          <w:iCs/>
          <w:szCs w:val="22"/>
          <w:lang w:eastAsia="de-DE"/>
        </w:rPr>
        <w:t>fixation duration</w:t>
      </w:r>
      <w:r w:rsidR="00981ECE">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 </w:t>
      </w:r>
      <w:r w:rsidR="00EE081B">
        <w:rPr>
          <w:rFonts w:ascii="Times New Roman" w:hAnsi="Times New Roman" w:cs="Times New Roman"/>
          <w:bCs/>
          <w:iCs/>
          <w:szCs w:val="22"/>
          <w:lang w:eastAsia="de-DE"/>
        </w:rPr>
        <w:t>for</w:t>
      </w:r>
      <w:r w:rsidRPr="00130A3E">
        <w:rPr>
          <w:rFonts w:ascii="Times New Roman" w:hAnsi="Times New Roman" w:cs="Times New Roman"/>
          <w:bCs/>
          <w:iCs/>
          <w:szCs w:val="22"/>
          <w:lang w:eastAsia="de-DE"/>
        </w:rPr>
        <w:t xml:space="preserve"> five AOI</w:t>
      </w:r>
      <w:r w:rsidR="00EE081B">
        <w:rPr>
          <w:rFonts w:ascii="Times New Roman" w:hAnsi="Times New Roman" w:cs="Times New Roman"/>
          <w:bCs/>
          <w:iCs/>
          <w:szCs w:val="22"/>
          <w:lang w:eastAsia="de-DE"/>
        </w:rPr>
        <w:t xml:space="preserve"> </w:t>
      </w:r>
      <w:r w:rsidRPr="00130A3E">
        <w:rPr>
          <w:rFonts w:ascii="Times New Roman" w:hAnsi="Times New Roman" w:cs="Times New Roman"/>
          <w:bCs/>
          <w:iCs/>
          <w:szCs w:val="22"/>
          <w:lang w:eastAsia="de-DE"/>
        </w:rPr>
        <w:t>(</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tudents, </w:t>
      </w:r>
      <w:r w:rsidR="00A50D6A">
        <w:rPr>
          <w:rFonts w:ascii="Times New Roman" w:hAnsi="Times New Roman" w:cs="Times New Roman"/>
          <w:bCs/>
          <w:iCs/>
          <w:szCs w:val="22"/>
          <w:lang w:eastAsia="de-DE"/>
        </w:rPr>
        <w:t>t</w:t>
      </w:r>
      <w:r w:rsidRPr="00130A3E">
        <w:rPr>
          <w:rFonts w:ascii="Times New Roman" w:hAnsi="Times New Roman" w:cs="Times New Roman"/>
          <w:bCs/>
          <w:iCs/>
          <w:szCs w:val="22"/>
          <w:lang w:eastAsia="de-DE"/>
        </w:rPr>
        <w:t xml:space="preserve">eacher </w:t>
      </w:r>
      <w:r w:rsidR="00A50D6A">
        <w:rPr>
          <w:rFonts w:ascii="Times New Roman" w:hAnsi="Times New Roman" w:cs="Times New Roman"/>
          <w:bCs/>
          <w:iCs/>
          <w:szCs w:val="22"/>
          <w:lang w:eastAsia="de-DE"/>
        </w:rPr>
        <w:t>m</w:t>
      </w:r>
      <w:r w:rsidRPr="00130A3E">
        <w:rPr>
          <w:rFonts w:ascii="Times New Roman" w:hAnsi="Times New Roman" w:cs="Times New Roman"/>
          <w:bCs/>
          <w:iCs/>
          <w:szCs w:val="22"/>
          <w:lang w:eastAsia="de-DE"/>
        </w:rPr>
        <w:t xml:space="preserve">aterial, </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esk, </w:t>
      </w:r>
      <w:r w:rsidR="00A50D6A">
        <w:rPr>
          <w:rFonts w:ascii="Times New Roman" w:hAnsi="Times New Roman" w:cs="Times New Roman"/>
          <w:bCs/>
          <w:iCs/>
          <w:szCs w:val="22"/>
          <w:lang w:eastAsia="de-DE"/>
        </w:rPr>
        <w:t>c</w:t>
      </w:r>
      <w:r w:rsidRPr="00130A3E">
        <w:rPr>
          <w:rFonts w:ascii="Times New Roman" w:hAnsi="Times New Roman" w:cs="Times New Roman"/>
          <w:bCs/>
          <w:iCs/>
          <w:szCs w:val="22"/>
          <w:lang w:eastAsia="de-DE"/>
        </w:rPr>
        <w:t>lassroom/</w:t>
      </w:r>
      <w:r w:rsidR="00A50D6A">
        <w:rPr>
          <w:rFonts w:ascii="Times New Roman" w:hAnsi="Times New Roman" w:cs="Times New Roman"/>
          <w:bCs/>
          <w:iCs/>
          <w:szCs w:val="22"/>
          <w:lang w:eastAsia="de-DE"/>
        </w:rPr>
        <w:t>o</w:t>
      </w:r>
      <w:r w:rsidRPr="00130A3E">
        <w:rPr>
          <w:rFonts w:ascii="Times New Roman" w:hAnsi="Times New Roman" w:cs="Times New Roman"/>
          <w:bCs/>
          <w:iCs/>
          <w:szCs w:val="22"/>
          <w:lang w:eastAsia="de-DE"/>
        </w:rPr>
        <w:t xml:space="preserve">thers, and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isruptive </w:t>
      </w:r>
      <w:r w:rsidR="00A50D6A">
        <w:rPr>
          <w:rFonts w:ascii="Times New Roman" w:hAnsi="Times New Roman" w:cs="Times New Roman"/>
          <w:bCs/>
          <w:iCs/>
          <w:szCs w:val="22"/>
          <w:lang w:eastAsia="de-DE"/>
        </w:rPr>
        <w:t>st</w:t>
      </w:r>
      <w:r w:rsidR="00EC6696">
        <w:rPr>
          <w:rFonts w:ascii="Times New Roman" w:hAnsi="Times New Roman" w:cs="Times New Roman"/>
          <w:bCs/>
          <w:iCs/>
          <w:szCs w:val="22"/>
          <w:lang w:eastAsia="de-DE"/>
        </w:rPr>
        <w:t>udent</w:t>
      </w:r>
      <w:r w:rsidRPr="00130A3E">
        <w:rPr>
          <w:rFonts w:ascii="Times New Roman" w:hAnsi="Times New Roman" w:cs="Times New Roman"/>
          <w:bCs/>
          <w:iCs/>
          <w:szCs w:val="22"/>
          <w:lang w:eastAsia="de-DE"/>
        </w:rPr>
        <w:t>) during the micro-teaching unit. Data are presented separately for experienced and inexperienced teachers, with error bars indicating 95% confidence intervals.</w:t>
      </w:r>
      <w:r w:rsidRPr="00130A3E">
        <w:rPr>
          <w:rFonts w:ascii="Times New Roman" w:hAnsi="Times New Roman" w:cs="Times New Roman"/>
          <w:bCs/>
          <w:i/>
          <w:szCs w:val="22"/>
          <w:lang w:eastAsia="de-DE"/>
        </w:rPr>
        <w:t xml:space="preserve"> </w:t>
      </w:r>
    </w:p>
    <w:p w14:paraId="1D7D00B4" w14:textId="5C52FBD3" w:rsidR="008B4C7F" w:rsidRPr="00B16D06" w:rsidRDefault="005C6854" w:rsidP="00414A49">
      <w:pPr>
        <w:rPr>
          <w:rFonts w:ascii="Times New Roman" w:hAnsi="Times New Roman" w:cs="Times New Roman"/>
          <w:sz w:val="24"/>
          <w:szCs w:val="24"/>
          <w:lang w:eastAsia="de-DE"/>
        </w:rPr>
      </w:pPr>
      <w:r>
        <w:rPr>
          <w:rFonts w:ascii="Times New Roman" w:hAnsi="Times New Roman" w:cs="Times New Roman"/>
          <w:sz w:val="24"/>
          <w:szCs w:val="24"/>
          <w:lang w:eastAsia="de-DE"/>
        </w:rPr>
        <w:lastRenderedPageBreak/>
        <w:t>As suggested, both</w:t>
      </w:r>
      <w:r w:rsidR="00414A49" w:rsidRPr="00414A49">
        <w:rPr>
          <w:rFonts w:ascii="Times New Roman" w:hAnsi="Times New Roman" w:cs="Times New Roman"/>
          <w:sz w:val="24"/>
          <w:szCs w:val="24"/>
          <w:lang w:eastAsia="de-DE"/>
        </w:rPr>
        <w:t xml:space="preserve"> groups exhibited the highest percentages of fixation duration</w:t>
      </w:r>
      <w:r w:rsidR="00997BEE">
        <w:rPr>
          <w:rFonts w:ascii="Times New Roman" w:hAnsi="Times New Roman" w:cs="Times New Roman"/>
          <w:sz w:val="24"/>
          <w:szCs w:val="24"/>
          <w:lang w:eastAsia="de-DE"/>
        </w:rPr>
        <w:t>s</w:t>
      </w:r>
      <w:r w:rsidR="00414A49" w:rsidRPr="00414A49">
        <w:rPr>
          <w:rFonts w:ascii="Times New Roman" w:hAnsi="Times New Roman" w:cs="Times New Roman"/>
          <w:sz w:val="24"/>
          <w:szCs w:val="24"/>
          <w:lang w:eastAsia="de-DE"/>
        </w:rPr>
        <w:t xml:space="preserve"> </w:t>
      </w:r>
      <w:r w:rsidR="00997BEE">
        <w:rPr>
          <w:rFonts w:ascii="Times New Roman" w:hAnsi="Times New Roman" w:cs="Times New Roman"/>
          <w:sz w:val="24"/>
          <w:szCs w:val="24"/>
          <w:lang w:eastAsia="de-DE"/>
        </w:rPr>
        <w:t>in</w:t>
      </w:r>
      <w:r w:rsidR="00414A49" w:rsidRPr="00414A49">
        <w:rPr>
          <w:rFonts w:ascii="Times New Roman" w:hAnsi="Times New Roman" w:cs="Times New Roman"/>
          <w:sz w:val="24"/>
          <w:szCs w:val="24"/>
          <w:lang w:eastAsia="de-DE"/>
        </w:rPr>
        <w:t xml:space="preserve"> the AOI </w:t>
      </w:r>
      <w:r w:rsidR="00EE081B">
        <w:rPr>
          <w:rFonts w:ascii="Times New Roman" w:hAnsi="Times New Roman" w:cs="Times New Roman"/>
          <w:i/>
          <w:iCs/>
          <w:sz w:val="24"/>
          <w:szCs w:val="24"/>
          <w:lang w:eastAsia="de-DE"/>
        </w:rPr>
        <w:t>s</w:t>
      </w:r>
      <w:r w:rsidR="00414A49" w:rsidRPr="00AC2C77">
        <w:rPr>
          <w:rFonts w:ascii="Times New Roman" w:hAnsi="Times New Roman" w:cs="Times New Roman"/>
          <w:i/>
          <w:iCs/>
          <w:sz w:val="24"/>
          <w:szCs w:val="24"/>
          <w:lang w:eastAsia="de-DE"/>
        </w:rPr>
        <w:t>tudents</w:t>
      </w:r>
      <w:r w:rsidR="007A5442">
        <w:rPr>
          <w:rFonts w:ascii="Times New Roman" w:hAnsi="Times New Roman" w:cs="Times New Roman"/>
          <w:sz w:val="24"/>
          <w:szCs w:val="24"/>
          <w:lang w:eastAsia="de-DE"/>
        </w:rPr>
        <w:t xml:space="preserve">, while </w:t>
      </w:r>
      <w:r w:rsidR="006F5560">
        <w:rPr>
          <w:rFonts w:ascii="Times New Roman" w:hAnsi="Times New Roman" w:cs="Times New Roman"/>
          <w:sz w:val="24"/>
          <w:szCs w:val="24"/>
          <w:lang w:eastAsia="de-DE"/>
        </w:rPr>
        <w:t xml:space="preserve">no </w:t>
      </w:r>
      <w:r w:rsidR="0057203B" w:rsidRPr="00B16D06">
        <w:rPr>
          <w:rFonts w:ascii="Times New Roman" w:hAnsi="Times New Roman" w:cs="Times New Roman"/>
          <w:sz w:val="24"/>
          <w:szCs w:val="24"/>
          <w:lang w:eastAsia="de-DE"/>
        </w:rPr>
        <w:t>statistically significant differences were observed between experienced and</w:t>
      </w:r>
      <w:r w:rsidR="00AC2C77">
        <w:rPr>
          <w:rFonts w:ascii="Times New Roman" w:hAnsi="Times New Roman" w:cs="Times New Roman"/>
          <w:sz w:val="24"/>
          <w:szCs w:val="24"/>
          <w:lang w:eastAsia="de-DE"/>
        </w:rPr>
        <w:t xml:space="preserve"> </w:t>
      </w:r>
      <w:r w:rsidR="0057203B" w:rsidRPr="00B16D06">
        <w:rPr>
          <w:rFonts w:ascii="Times New Roman" w:hAnsi="Times New Roman" w:cs="Times New Roman"/>
          <w:sz w:val="24"/>
          <w:szCs w:val="24"/>
          <w:lang w:eastAsia="de-DE"/>
        </w:rPr>
        <w:t xml:space="preserve">inexperienced teachers </w:t>
      </w:r>
      <w:r w:rsidR="00B13024">
        <w:rPr>
          <w:rFonts w:ascii="Times New Roman" w:hAnsi="Times New Roman" w:cs="Times New Roman"/>
          <w:sz w:val="24"/>
          <w:szCs w:val="24"/>
          <w:lang w:eastAsia="de-DE"/>
        </w:rPr>
        <w:t>for</w:t>
      </w:r>
      <w:r w:rsidR="0057203B" w:rsidRPr="00B16D06">
        <w:rPr>
          <w:rFonts w:ascii="Times New Roman" w:hAnsi="Times New Roman" w:cs="Times New Roman"/>
          <w:sz w:val="24"/>
          <w:szCs w:val="24"/>
          <w:lang w:eastAsia="de-DE"/>
        </w:rPr>
        <w:t xml:space="preserve"> any AOI</w:t>
      </w:r>
      <w:r w:rsidR="00E27588">
        <w:rPr>
          <w:rFonts w:ascii="Times New Roman" w:hAnsi="Times New Roman" w:cs="Times New Roman"/>
          <w:sz w:val="24"/>
          <w:szCs w:val="24"/>
          <w:lang w:eastAsia="de-DE"/>
        </w:rPr>
        <w:t xml:space="preserve"> (</w:t>
      </w:r>
      <w:r w:rsidR="00E27588" w:rsidRPr="00CA2515">
        <w:rPr>
          <w:rFonts w:ascii="Times New Roman" w:hAnsi="Times New Roman" w:cs="Times New Roman"/>
          <w:sz w:val="24"/>
          <w:szCs w:val="24"/>
          <w:lang w:eastAsia="de-DE"/>
        </w:rPr>
        <w:t xml:space="preserve">see </w:t>
      </w:r>
      <w:r w:rsidR="00E27588" w:rsidRPr="00D8302C">
        <w:rPr>
          <w:rFonts w:ascii="Times New Roman" w:hAnsi="Times New Roman" w:cs="Times New Roman"/>
          <w:sz w:val="24"/>
          <w:szCs w:val="24"/>
          <w:highlight w:val="yellow"/>
          <w:lang w:eastAsia="de-DE"/>
        </w:rPr>
        <w:t xml:space="preserve">Appendix </w:t>
      </w:r>
      <w:r w:rsidR="00CA2515" w:rsidRPr="00D8302C">
        <w:rPr>
          <w:rFonts w:ascii="Times New Roman" w:hAnsi="Times New Roman" w:cs="Times New Roman"/>
          <w:sz w:val="24"/>
          <w:szCs w:val="24"/>
          <w:highlight w:val="yellow"/>
          <w:lang w:eastAsia="de-DE"/>
        </w:rPr>
        <w:t>C</w:t>
      </w:r>
      <w:r w:rsidR="00E27588" w:rsidRPr="00D8302C">
        <w:rPr>
          <w:rFonts w:ascii="Times New Roman" w:hAnsi="Times New Roman" w:cs="Times New Roman"/>
          <w:sz w:val="24"/>
          <w:szCs w:val="24"/>
          <w:highlight w:val="yellow"/>
          <w:lang w:eastAsia="de-DE"/>
        </w:rPr>
        <w:t xml:space="preserve">, Table </w:t>
      </w:r>
      <w:r w:rsidR="00CA2515" w:rsidRPr="00D8302C">
        <w:rPr>
          <w:rFonts w:ascii="Times New Roman" w:hAnsi="Times New Roman" w:cs="Times New Roman"/>
          <w:sz w:val="24"/>
          <w:szCs w:val="24"/>
          <w:highlight w:val="yellow"/>
          <w:lang w:eastAsia="de-DE"/>
        </w:rPr>
        <w:t>C2</w:t>
      </w:r>
      <w:r w:rsidR="00E31B69">
        <w:rPr>
          <w:rFonts w:ascii="Times New Roman" w:hAnsi="Times New Roman" w:cs="Times New Roman"/>
          <w:sz w:val="24"/>
          <w:szCs w:val="24"/>
          <w:lang w:eastAsia="de-DE"/>
        </w:rPr>
        <w:t xml:space="preserve"> for </w:t>
      </w:r>
      <w:r w:rsidR="00E31B69" w:rsidRPr="00E31B69">
        <w:rPr>
          <w:rFonts w:ascii="Times New Roman" w:hAnsi="Times New Roman" w:cs="Times New Roman"/>
          <w:i/>
          <w:iCs/>
          <w:sz w:val="24"/>
          <w:szCs w:val="24"/>
          <w:lang w:eastAsia="de-DE"/>
        </w:rPr>
        <w:t>t</w:t>
      </w:r>
      <w:r w:rsidR="00E31B69" w:rsidRPr="00E31B69">
        <w:rPr>
          <w:rFonts w:ascii="Times New Roman" w:hAnsi="Times New Roman" w:cs="Times New Roman"/>
          <w:sz w:val="24"/>
          <w:szCs w:val="24"/>
          <w:lang w:eastAsia="de-DE"/>
        </w:rPr>
        <w:t>-test results and effect sizes</w:t>
      </w:r>
      <w:r w:rsidR="00E27588">
        <w:rPr>
          <w:rFonts w:ascii="Times New Roman" w:hAnsi="Times New Roman" w:cs="Times New Roman"/>
          <w:sz w:val="24"/>
          <w:szCs w:val="24"/>
          <w:lang w:eastAsia="de-DE"/>
        </w:rPr>
        <w:t>)</w:t>
      </w:r>
      <w:r w:rsidR="00E27588" w:rsidRPr="00E27588">
        <w:rPr>
          <w:rFonts w:ascii="Times New Roman" w:hAnsi="Times New Roman" w:cs="Times New Roman"/>
          <w:sz w:val="24"/>
          <w:szCs w:val="24"/>
          <w:lang w:eastAsia="de-DE"/>
        </w:rPr>
        <w:t xml:space="preserve">. </w:t>
      </w:r>
    </w:p>
    <w:p w14:paraId="2F696EDD" w14:textId="1E3A56EF" w:rsidR="008605DF" w:rsidRDefault="00186434" w:rsidP="008605DF">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Gaze Behavior</w:t>
      </w:r>
    </w:p>
    <w:p w14:paraId="17C8E6F8" w14:textId="0B3F7BDD" w:rsidR="000218D0" w:rsidRDefault="000218D0" w:rsidP="000218D0">
      <w:pPr>
        <w:rPr>
          <w:rFonts w:ascii="Times New Roman" w:hAnsi="Times New Roman" w:cs="Times New Roman"/>
          <w:sz w:val="24"/>
          <w:szCs w:val="24"/>
          <w:lang w:eastAsia="de-DE"/>
        </w:rPr>
      </w:pPr>
      <w:r w:rsidRPr="005769D0">
        <w:rPr>
          <w:rFonts w:ascii="Times New Roman" w:hAnsi="Times New Roman" w:cs="Times New Roman"/>
          <w:sz w:val="24"/>
          <w:szCs w:val="24"/>
          <w:lang w:eastAsia="de-DE"/>
        </w:rPr>
        <w:t xml:space="preserve">Means, standard deviations, and range of </w:t>
      </w:r>
      <w:r w:rsidR="00B7262D">
        <w:rPr>
          <w:rFonts w:ascii="Times New Roman" w:hAnsi="Times New Roman" w:cs="Times New Roman"/>
          <w:sz w:val="24"/>
          <w:szCs w:val="24"/>
          <w:lang w:eastAsia="de-DE"/>
        </w:rPr>
        <w:t>experienced and ine</w:t>
      </w:r>
      <w:r w:rsidR="007A6B2E">
        <w:rPr>
          <w:rFonts w:ascii="Times New Roman" w:hAnsi="Times New Roman" w:cs="Times New Roman"/>
          <w:sz w:val="24"/>
          <w:szCs w:val="24"/>
          <w:lang w:eastAsia="de-DE"/>
        </w:rPr>
        <w:t xml:space="preserve">xperienced </w:t>
      </w:r>
      <w:r w:rsidRPr="005769D0">
        <w:rPr>
          <w:rFonts w:ascii="Times New Roman" w:hAnsi="Times New Roman" w:cs="Times New Roman"/>
          <w:sz w:val="24"/>
          <w:szCs w:val="24"/>
          <w:lang w:eastAsia="de-DE"/>
        </w:rPr>
        <w:t xml:space="preserve">teachers’ </w:t>
      </w:r>
      <w:r w:rsidR="00D409A2">
        <w:rPr>
          <w:rFonts w:ascii="Times New Roman" w:hAnsi="Times New Roman" w:cs="Times New Roman"/>
          <w:sz w:val="24"/>
          <w:szCs w:val="24"/>
          <w:lang w:eastAsia="de-DE"/>
        </w:rPr>
        <w:t>gaze behavior</w:t>
      </w:r>
      <w:r>
        <w:rPr>
          <w:rFonts w:ascii="Times New Roman" w:hAnsi="Times New Roman" w:cs="Times New Roman"/>
          <w:sz w:val="24"/>
          <w:szCs w:val="24"/>
          <w:lang w:eastAsia="de-DE"/>
        </w:rPr>
        <w:t xml:space="preserve"> measures</w:t>
      </w:r>
      <w:r w:rsidRPr="005769D0">
        <w:rPr>
          <w:rFonts w:ascii="Times New Roman" w:hAnsi="Times New Roman" w:cs="Times New Roman"/>
          <w:sz w:val="24"/>
          <w:szCs w:val="24"/>
          <w:lang w:eastAsia="de-DE"/>
        </w:rPr>
        <w:t xml:space="preserve"> are shown in Table 1. </w:t>
      </w:r>
    </w:p>
    <w:p w14:paraId="4F65ADD2" w14:textId="77777777" w:rsidR="006F5AF4" w:rsidRPr="006F5AF4" w:rsidRDefault="006F5AF4" w:rsidP="006F5AF4">
      <w:pPr>
        <w:ind w:firstLine="0"/>
        <w:rPr>
          <w:rFonts w:ascii="Times New Roman" w:hAnsi="Times New Roman" w:cs="Times New Roman"/>
          <w:b/>
          <w:sz w:val="24"/>
          <w:szCs w:val="24"/>
          <w:lang w:eastAsia="de-DE"/>
        </w:rPr>
      </w:pPr>
      <w:bookmarkStart w:id="1" w:name="_Hlk189579835"/>
      <w:r w:rsidRPr="006F5AF4">
        <w:rPr>
          <w:rFonts w:ascii="Times New Roman" w:hAnsi="Times New Roman" w:cs="Times New Roman"/>
          <w:b/>
          <w:sz w:val="24"/>
          <w:szCs w:val="24"/>
          <w:lang w:eastAsia="de-DE"/>
        </w:rPr>
        <w:t>Table 1</w:t>
      </w:r>
    </w:p>
    <w:p w14:paraId="0ACA3206" w14:textId="6300B08C" w:rsidR="006F5AF4" w:rsidRPr="006F5AF4" w:rsidRDefault="006F5AF4" w:rsidP="006F5AF4">
      <w:pPr>
        <w:ind w:firstLine="0"/>
        <w:rPr>
          <w:rFonts w:ascii="Times New Roman" w:hAnsi="Times New Roman" w:cs="Times New Roman"/>
          <w:sz w:val="24"/>
          <w:szCs w:val="24"/>
          <w:lang w:eastAsia="de-DE"/>
        </w:rPr>
      </w:pPr>
      <w:r w:rsidRPr="006F5AF4">
        <w:rPr>
          <w:rFonts w:ascii="Times New Roman" w:hAnsi="Times New Roman" w:cs="Times New Roman"/>
          <w:i/>
          <w:sz w:val="24"/>
          <w:szCs w:val="24"/>
          <w:lang w:eastAsia="de-DE"/>
        </w:rPr>
        <w:t>Mean</w:t>
      </w:r>
      <w:r w:rsidR="00E67EFA">
        <w:rPr>
          <w:rFonts w:ascii="Times New Roman" w:hAnsi="Times New Roman" w:cs="Times New Roman"/>
          <w:i/>
          <w:sz w:val="24"/>
          <w:szCs w:val="24"/>
          <w:lang w:eastAsia="de-DE"/>
        </w:rPr>
        <w:t>s</w:t>
      </w:r>
      <w:r w:rsidRPr="006F5AF4">
        <w:rPr>
          <w:rFonts w:ascii="Times New Roman" w:hAnsi="Times New Roman" w:cs="Times New Roman"/>
          <w:i/>
          <w:sz w:val="24"/>
          <w:szCs w:val="24"/>
          <w:lang w:eastAsia="de-DE"/>
        </w:rPr>
        <w:t xml:space="preserve">, Standard Deviations, And Range of </w:t>
      </w:r>
      <w:r w:rsidR="00094996" w:rsidRPr="00094996">
        <w:rPr>
          <w:rFonts w:ascii="Times New Roman" w:hAnsi="Times New Roman" w:cs="Times New Roman"/>
          <w:i/>
          <w:sz w:val="24"/>
          <w:szCs w:val="24"/>
          <w:lang w:eastAsia="de-DE"/>
        </w:rPr>
        <w:t>Experienced</w:t>
      </w:r>
      <w:r w:rsidR="00094996">
        <w:rPr>
          <w:rFonts w:ascii="Times New Roman" w:hAnsi="Times New Roman" w:cs="Times New Roman"/>
          <w:i/>
          <w:sz w:val="24"/>
          <w:szCs w:val="24"/>
          <w:lang w:eastAsia="de-DE"/>
        </w:rPr>
        <w:t xml:space="preserve"> and </w:t>
      </w:r>
      <w:r w:rsidR="00094996" w:rsidRPr="00094996">
        <w:rPr>
          <w:rFonts w:ascii="Times New Roman" w:hAnsi="Times New Roman" w:cs="Times New Roman"/>
          <w:i/>
          <w:sz w:val="24"/>
          <w:szCs w:val="24"/>
          <w:lang w:eastAsia="de-DE"/>
        </w:rPr>
        <w:t>Inexperienced</w:t>
      </w:r>
      <w:r w:rsidR="00094996">
        <w:rPr>
          <w:rFonts w:ascii="Times New Roman" w:hAnsi="Times New Roman" w:cs="Times New Roman"/>
          <w:i/>
          <w:sz w:val="24"/>
          <w:szCs w:val="24"/>
          <w:lang w:eastAsia="de-DE"/>
        </w:rPr>
        <w:t xml:space="preserve"> </w:t>
      </w:r>
      <w:r w:rsidRPr="006F5AF4">
        <w:rPr>
          <w:rFonts w:ascii="Times New Roman" w:hAnsi="Times New Roman" w:cs="Times New Roman"/>
          <w:i/>
          <w:sz w:val="24"/>
          <w:szCs w:val="24"/>
          <w:lang w:eastAsia="de-DE"/>
        </w:rPr>
        <w:t xml:space="preserve">Teachers’ </w:t>
      </w:r>
      <w:r w:rsidR="00D409A2">
        <w:rPr>
          <w:rFonts w:ascii="Times New Roman" w:hAnsi="Times New Roman" w:cs="Times New Roman"/>
          <w:i/>
          <w:sz w:val="24"/>
          <w:szCs w:val="24"/>
          <w:lang w:eastAsia="de-DE"/>
        </w:rPr>
        <w:t>Gaze Behavior</w:t>
      </w:r>
      <w:r w:rsidR="003640C6" w:rsidRPr="003640C6">
        <w:rPr>
          <w:rFonts w:ascii="Times New Roman" w:hAnsi="Times New Roman" w:cs="Times New Roman"/>
          <w:i/>
          <w:sz w:val="24"/>
          <w:szCs w:val="24"/>
          <w:lang w:eastAsia="de-DE"/>
        </w:rPr>
        <w:t xml:space="preserve"> Measures</w:t>
      </w:r>
      <w:r w:rsidR="003640C6" w:rsidRPr="006F5AF4">
        <w:rPr>
          <w:rFonts w:ascii="Times New Roman" w:hAnsi="Times New Roman" w:cs="Times New Roman"/>
          <w:i/>
          <w:sz w:val="24"/>
          <w:szCs w:val="24"/>
          <w:lang w:eastAsia="de-DE"/>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8"/>
        <w:gridCol w:w="878"/>
        <w:gridCol w:w="878"/>
        <w:gridCol w:w="878"/>
        <w:gridCol w:w="1017"/>
        <w:gridCol w:w="878"/>
        <w:gridCol w:w="878"/>
        <w:gridCol w:w="878"/>
        <w:gridCol w:w="1017"/>
      </w:tblGrid>
      <w:tr w:rsidR="00B07AB1" w:rsidRPr="006F5AF4" w14:paraId="64CAAC8A" w14:textId="77777777" w:rsidTr="00FA35A7">
        <w:trPr>
          <w:trHeight w:val="496"/>
        </w:trPr>
        <w:tc>
          <w:tcPr>
            <w:tcW w:w="0" w:type="auto"/>
            <w:vMerge w:val="restart"/>
            <w:tcBorders>
              <w:top w:val="single" w:sz="4" w:space="0" w:color="auto"/>
            </w:tcBorders>
            <w:vAlign w:val="center"/>
          </w:tcPr>
          <w:p w14:paraId="22AF61F3" w14:textId="304114EF" w:rsidR="00B07AB1" w:rsidRDefault="00B07AB1" w:rsidP="00B07AB1">
            <w:pPr>
              <w:spacing w:line="360" w:lineRule="auto"/>
              <w:ind w:firstLine="0"/>
              <w:jc w:val="center"/>
              <w:rPr>
                <w:rFonts w:ascii="Times New Roman" w:hAnsi="Times New Roman" w:cs="Times New Roman"/>
                <w:sz w:val="24"/>
                <w:szCs w:val="24"/>
                <w:lang w:val="de-DE" w:eastAsia="de-DE"/>
              </w:rPr>
            </w:pPr>
            <w:bookmarkStart w:id="2" w:name="_Hlk189575193"/>
            <w:bookmarkEnd w:id="1"/>
            <w:r w:rsidRPr="00211D07">
              <w:rPr>
                <w:rFonts w:ascii="Times New Roman" w:hAnsi="Times New Roman" w:cs="Times New Roman"/>
                <w:sz w:val="24"/>
                <w:szCs w:val="24"/>
                <w:lang w:val="de-DE" w:eastAsia="de-DE"/>
              </w:rPr>
              <w:t xml:space="preserve">Gaze </w:t>
            </w:r>
            <w:r w:rsidR="00D409A2">
              <w:rPr>
                <w:rFonts w:ascii="Times New Roman" w:hAnsi="Times New Roman" w:cs="Times New Roman"/>
                <w:sz w:val="24"/>
                <w:szCs w:val="24"/>
                <w:lang w:val="de-DE" w:eastAsia="de-DE"/>
              </w:rPr>
              <w:t>Behavior</w:t>
            </w:r>
            <w:r w:rsidRPr="00211D07">
              <w:rPr>
                <w:rFonts w:ascii="Times New Roman" w:hAnsi="Times New Roman" w:cs="Times New Roman"/>
                <w:sz w:val="24"/>
                <w:szCs w:val="24"/>
                <w:lang w:val="de-DE" w:eastAsia="de-DE"/>
              </w:rPr>
              <w:t xml:space="preserve"> Measures</w:t>
            </w:r>
          </w:p>
        </w:tc>
        <w:tc>
          <w:tcPr>
            <w:tcW w:w="0" w:type="auto"/>
            <w:gridSpan w:val="4"/>
            <w:tcBorders>
              <w:top w:val="single" w:sz="4" w:space="0" w:color="auto"/>
              <w:bottom w:val="single" w:sz="4" w:space="0" w:color="auto"/>
            </w:tcBorders>
          </w:tcPr>
          <w:p w14:paraId="5DE9D567" w14:textId="3CE1CCC1" w:rsidR="00B07AB1" w:rsidRPr="006F5AF4" w:rsidRDefault="00B07AB1" w:rsidP="006F5AF4">
            <w:pPr>
              <w:ind w:firstLine="0"/>
              <w:rPr>
                <w:rFonts w:ascii="Times New Roman" w:hAnsi="Times New Roman" w:cs="Times New Roman"/>
                <w:i/>
                <w:sz w:val="24"/>
                <w:szCs w:val="24"/>
                <w:lang w:val="de-DE" w:eastAsia="de-DE"/>
              </w:rPr>
            </w:pPr>
            <w:r w:rsidRPr="00C23344">
              <w:rPr>
                <w:rFonts w:ascii="Times New Roman" w:hAnsi="Times New Roman" w:cs="Times New Roman"/>
                <w:iCs/>
                <w:sz w:val="24"/>
                <w:szCs w:val="24"/>
                <w:lang w:val="de-DE" w:eastAsia="de-DE"/>
              </w:rPr>
              <w:t>Experienced</w:t>
            </w:r>
          </w:p>
        </w:tc>
        <w:tc>
          <w:tcPr>
            <w:tcW w:w="0" w:type="auto"/>
            <w:gridSpan w:val="4"/>
            <w:tcBorders>
              <w:top w:val="single" w:sz="4" w:space="0" w:color="auto"/>
              <w:bottom w:val="single" w:sz="4" w:space="0" w:color="auto"/>
            </w:tcBorders>
          </w:tcPr>
          <w:p w14:paraId="7179B2BB" w14:textId="3134E9B2" w:rsidR="00B07AB1" w:rsidRPr="006F5AF4" w:rsidRDefault="00B07AB1" w:rsidP="006F5AF4">
            <w:pPr>
              <w:ind w:firstLine="0"/>
              <w:rPr>
                <w:rFonts w:ascii="Times New Roman" w:hAnsi="Times New Roman" w:cs="Times New Roman"/>
                <w:sz w:val="24"/>
                <w:szCs w:val="24"/>
                <w:lang w:val="de-DE" w:eastAsia="de-DE"/>
              </w:rPr>
            </w:pPr>
            <w:r>
              <w:rPr>
                <w:rFonts w:ascii="Times New Roman" w:hAnsi="Times New Roman" w:cs="Times New Roman"/>
                <w:sz w:val="24"/>
                <w:szCs w:val="24"/>
                <w:lang w:val="de-DE" w:eastAsia="de-DE"/>
              </w:rPr>
              <w:t>Inexperienced</w:t>
            </w:r>
          </w:p>
        </w:tc>
      </w:tr>
      <w:tr w:rsidR="00D52FCE" w:rsidRPr="006F5AF4" w14:paraId="6C361CAD" w14:textId="77777777" w:rsidTr="000957C6">
        <w:trPr>
          <w:trHeight w:val="496"/>
        </w:trPr>
        <w:tc>
          <w:tcPr>
            <w:tcW w:w="0" w:type="auto"/>
            <w:vMerge/>
            <w:tcBorders>
              <w:bottom w:val="single" w:sz="4" w:space="0" w:color="auto"/>
            </w:tcBorders>
            <w:hideMark/>
          </w:tcPr>
          <w:p w14:paraId="09EDD6C4" w14:textId="0598F7E4" w:rsidR="00B07AB1" w:rsidRPr="006F5AF4" w:rsidRDefault="00B07AB1" w:rsidP="006F5AF4">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bottom"/>
            <w:hideMark/>
          </w:tcPr>
          <w:p w14:paraId="0454D4BB" w14:textId="4B0F7E9B"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bottom"/>
          </w:tcPr>
          <w:p w14:paraId="48A4CAF1" w14:textId="5F7FC066" w:rsidR="00B07AB1" w:rsidRPr="006F5AF4" w:rsidRDefault="00B07AB1" w:rsidP="000957C6">
            <w:pPr>
              <w:ind w:firstLine="0"/>
              <w:jc w:val="center"/>
              <w:rPr>
                <w:rFonts w:ascii="Times New Roman" w:hAnsi="Times New Roman" w:cs="Times New Roman"/>
                <w:i/>
                <w:sz w:val="24"/>
                <w:szCs w:val="24"/>
                <w:lang w:val="de-DE" w:eastAsia="de-DE"/>
              </w:rPr>
            </w:pPr>
            <w:r>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bottom"/>
          </w:tcPr>
          <w:p w14:paraId="31EDA99A" w14:textId="57EA3683" w:rsidR="00B07AB1" w:rsidRPr="000E4F04" w:rsidRDefault="00B07AB1" w:rsidP="000957C6">
            <w:pPr>
              <w:ind w:firstLine="0"/>
              <w:jc w:val="center"/>
              <w:rPr>
                <w:rFonts w:ascii="Times New Roman" w:hAnsi="Times New Roman" w:cs="Times New Roman"/>
                <w:iCs/>
                <w:sz w:val="24"/>
                <w:szCs w:val="24"/>
                <w:lang w:val="de-DE" w:eastAsia="de-DE"/>
              </w:rPr>
            </w:pPr>
            <w:r w:rsidRPr="000E4F04">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bottom"/>
            <w:hideMark/>
          </w:tcPr>
          <w:p w14:paraId="4571ADE6" w14:textId="71CCB577"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bottom"/>
            <w:hideMark/>
          </w:tcPr>
          <w:p w14:paraId="35293196" w14:textId="0FBCECE7" w:rsidR="00B07AB1" w:rsidRPr="006F5AF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bottom"/>
          </w:tcPr>
          <w:p w14:paraId="79A473F6" w14:textId="6A28D5C4" w:rsidR="00B07AB1" w:rsidRPr="000E4F0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bottom"/>
          </w:tcPr>
          <w:p w14:paraId="097754FE" w14:textId="3B35322C"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bottom"/>
            <w:hideMark/>
          </w:tcPr>
          <w:p w14:paraId="086029F4" w14:textId="6756D6B2"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Max</w:t>
            </w:r>
          </w:p>
        </w:tc>
      </w:tr>
      <w:tr w:rsidR="00942712" w:rsidRPr="006F5AF4" w14:paraId="36F8E28E" w14:textId="77777777" w:rsidTr="00FA35A7">
        <w:trPr>
          <w:trHeight w:val="305"/>
        </w:trPr>
        <w:tc>
          <w:tcPr>
            <w:tcW w:w="0" w:type="auto"/>
            <w:tcBorders>
              <w:top w:val="single" w:sz="4" w:space="0" w:color="auto"/>
            </w:tcBorders>
            <w:vAlign w:val="center"/>
            <w:hideMark/>
          </w:tcPr>
          <w:p w14:paraId="72F70B09" w14:textId="499DD54B" w:rsidR="008F61BD" w:rsidRPr="006F5AF4" w:rsidRDefault="008F61BD" w:rsidP="00B07AB1">
            <w:pPr>
              <w:spacing w:line="360" w:lineRule="auto"/>
              <w:ind w:firstLine="0"/>
              <w:rPr>
                <w:rFonts w:ascii="Times New Roman" w:hAnsi="Times New Roman" w:cs="Times New Roman"/>
                <w:sz w:val="24"/>
                <w:szCs w:val="24"/>
                <w:lang w:eastAsia="de-DE"/>
              </w:rPr>
            </w:pPr>
            <w:r w:rsidRPr="0033651E">
              <w:rPr>
                <w:rFonts w:ascii="Times New Roman" w:hAnsi="Times New Roman" w:cs="Times New Roman"/>
                <w:sz w:val="24"/>
                <w:szCs w:val="24"/>
                <w:lang w:eastAsia="de-DE"/>
              </w:rPr>
              <w:t>GRI for micro-teaching unit</w:t>
            </w:r>
          </w:p>
        </w:tc>
        <w:tc>
          <w:tcPr>
            <w:tcW w:w="0" w:type="auto"/>
            <w:tcBorders>
              <w:top w:val="single" w:sz="4" w:space="0" w:color="auto"/>
            </w:tcBorders>
            <w:vAlign w:val="center"/>
            <w:hideMark/>
          </w:tcPr>
          <w:p w14:paraId="0A6F5195" w14:textId="220C3B15" w:rsidR="008F61BD" w:rsidRPr="006F5AF4" w:rsidRDefault="008F61BD" w:rsidP="006750D0">
            <w:pPr>
              <w:spacing w:line="360" w:lineRule="auto"/>
              <w:ind w:firstLine="0"/>
              <w:jc w:val="center"/>
              <w:rPr>
                <w:rFonts w:ascii="Times New Roman" w:hAnsi="Times New Roman" w:cs="Times New Roman"/>
                <w:i/>
                <w:sz w:val="24"/>
                <w:szCs w:val="24"/>
                <w:lang w:val="de-DE" w:eastAsia="de-DE"/>
              </w:rPr>
            </w:pPr>
            <w:r w:rsidRPr="007E1D1D">
              <w:rPr>
                <w:rFonts w:ascii="Times New Roman" w:hAnsi="Times New Roman" w:cs="Times New Roman"/>
                <w:sz w:val="24"/>
                <w:szCs w:val="24"/>
                <w:lang w:eastAsia="de-DE"/>
              </w:rPr>
              <w:t>5.32</w:t>
            </w:r>
          </w:p>
        </w:tc>
        <w:tc>
          <w:tcPr>
            <w:tcW w:w="0" w:type="auto"/>
            <w:tcBorders>
              <w:top w:val="single" w:sz="4" w:space="0" w:color="auto"/>
            </w:tcBorders>
            <w:vAlign w:val="center"/>
          </w:tcPr>
          <w:p w14:paraId="1068AC82" w14:textId="268555DC"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2.21</w:t>
            </w:r>
          </w:p>
        </w:tc>
        <w:tc>
          <w:tcPr>
            <w:tcW w:w="0" w:type="auto"/>
            <w:tcBorders>
              <w:top w:val="single" w:sz="4" w:space="0" w:color="auto"/>
            </w:tcBorders>
            <w:vAlign w:val="center"/>
          </w:tcPr>
          <w:p w14:paraId="2CF5EF43" w14:textId="666401DB"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2.22</w:t>
            </w:r>
          </w:p>
        </w:tc>
        <w:tc>
          <w:tcPr>
            <w:tcW w:w="0" w:type="auto"/>
            <w:tcBorders>
              <w:top w:val="single" w:sz="4" w:space="0" w:color="auto"/>
            </w:tcBorders>
            <w:vAlign w:val="center"/>
            <w:hideMark/>
          </w:tcPr>
          <w:p w14:paraId="6B997799" w14:textId="2D869347" w:rsidR="008F61BD" w:rsidRPr="006F5AF4" w:rsidRDefault="008F61BD" w:rsidP="006750D0">
            <w:pPr>
              <w:spacing w:line="360" w:lineRule="auto"/>
              <w:ind w:firstLine="0"/>
              <w:jc w:val="center"/>
              <w:rPr>
                <w:rFonts w:ascii="Times New Roman" w:hAnsi="Times New Roman" w:cs="Times New Roman"/>
                <w:i/>
                <w:sz w:val="24"/>
                <w:szCs w:val="24"/>
                <w:vertAlign w:val="superscript"/>
                <w:lang w:val="de-DE" w:eastAsia="de-DE"/>
              </w:rPr>
            </w:pPr>
            <w:r>
              <w:rPr>
                <w:rFonts w:ascii="Times New Roman" w:hAnsi="Times New Roman" w:cs="Times New Roman"/>
                <w:sz w:val="24"/>
                <w:szCs w:val="24"/>
                <w:lang w:eastAsia="de-DE"/>
              </w:rPr>
              <w:t>11.72</w:t>
            </w:r>
          </w:p>
        </w:tc>
        <w:tc>
          <w:tcPr>
            <w:tcW w:w="0" w:type="auto"/>
            <w:tcBorders>
              <w:top w:val="single" w:sz="4" w:space="0" w:color="auto"/>
            </w:tcBorders>
            <w:vAlign w:val="center"/>
            <w:hideMark/>
          </w:tcPr>
          <w:p w14:paraId="798E2ACE" w14:textId="14F8A630" w:rsidR="008F61BD" w:rsidRPr="006F5AF4" w:rsidRDefault="005C528A"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6.08</w:t>
            </w:r>
          </w:p>
        </w:tc>
        <w:tc>
          <w:tcPr>
            <w:tcW w:w="0" w:type="auto"/>
            <w:tcBorders>
              <w:top w:val="single" w:sz="4" w:space="0" w:color="auto"/>
            </w:tcBorders>
            <w:vAlign w:val="center"/>
          </w:tcPr>
          <w:p w14:paraId="1B9AE64A" w14:textId="22CD7AF4"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2.15</w:t>
            </w:r>
          </w:p>
        </w:tc>
        <w:tc>
          <w:tcPr>
            <w:tcW w:w="0" w:type="auto"/>
            <w:tcBorders>
              <w:top w:val="single" w:sz="4" w:space="0" w:color="auto"/>
            </w:tcBorders>
            <w:vAlign w:val="center"/>
          </w:tcPr>
          <w:p w14:paraId="721C3831" w14:textId="4A9A0BAD"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2.14</w:t>
            </w:r>
          </w:p>
        </w:tc>
        <w:tc>
          <w:tcPr>
            <w:tcW w:w="0" w:type="auto"/>
            <w:tcBorders>
              <w:top w:val="single" w:sz="4" w:space="0" w:color="auto"/>
            </w:tcBorders>
            <w:vAlign w:val="center"/>
            <w:hideMark/>
          </w:tcPr>
          <w:p w14:paraId="5E0D1559" w14:textId="1ECCC923"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10.80</w:t>
            </w:r>
          </w:p>
        </w:tc>
      </w:tr>
      <w:tr w:rsidR="00942712" w:rsidRPr="006F5AF4" w14:paraId="7ABD5986" w14:textId="77777777" w:rsidTr="00FA35A7">
        <w:trPr>
          <w:trHeight w:val="305"/>
        </w:trPr>
        <w:tc>
          <w:tcPr>
            <w:tcW w:w="0" w:type="auto"/>
            <w:vAlign w:val="center"/>
            <w:hideMark/>
          </w:tcPr>
          <w:p w14:paraId="051838A8" w14:textId="26EAEEF6" w:rsidR="008F61BD" w:rsidRPr="006F5AF4" w:rsidRDefault="008F61BD" w:rsidP="00B07AB1">
            <w:pPr>
              <w:spacing w:line="360" w:lineRule="auto"/>
              <w:ind w:firstLine="0"/>
              <w:rPr>
                <w:rFonts w:ascii="Times New Roman" w:hAnsi="Times New Roman" w:cs="Times New Roman"/>
                <w:iCs/>
                <w:sz w:val="24"/>
                <w:szCs w:val="24"/>
                <w:lang w:eastAsia="de-DE"/>
              </w:rPr>
            </w:pPr>
            <w:r w:rsidRPr="00A906E9">
              <w:rPr>
                <w:rFonts w:ascii="Times New Roman" w:hAnsi="Times New Roman" w:cs="Times New Roman"/>
                <w:iCs/>
                <w:sz w:val="24"/>
                <w:szCs w:val="24"/>
                <w:lang w:eastAsia="de-DE"/>
              </w:rPr>
              <w:t>Fixation Numbers in</w:t>
            </w:r>
            <w:r>
              <w:rPr>
                <w:rFonts w:ascii="Times New Roman" w:hAnsi="Times New Roman" w:cs="Times New Roman"/>
                <w:iCs/>
                <w:sz w:val="24"/>
                <w:szCs w:val="24"/>
                <w:lang w:eastAsia="de-DE"/>
              </w:rPr>
              <w:t xml:space="preserve"> </w:t>
            </w:r>
            <w:r w:rsidRPr="00A906E9">
              <w:rPr>
                <w:rFonts w:ascii="Times New Roman" w:hAnsi="Times New Roman" w:cs="Times New Roman"/>
                <w:iCs/>
                <w:sz w:val="24"/>
                <w:szCs w:val="24"/>
                <w:lang w:eastAsia="de-DE"/>
              </w:rPr>
              <w:t xml:space="preserve">AOI </w:t>
            </w:r>
            <w:r w:rsidRPr="00A906E9">
              <w:rPr>
                <w:rFonts w:ascii="Times New Roman" w:hAnsi="Times New Roman" w:cs="Times New Roman"/>
                <w:i/>
                <w:sz w:val="24"/>
                <w:szCs w:val="24"/>
                <w:lang w:eastAsia="de-DE"/>
              </w:rPr>
              <w:t>Students</w:t>
            </w:r>
          </w:p>
        </w:tc>
        <w:tc>
          <w:tcPr>
            <w:tcW w:w="0" w:type="auto"/>
            <w:vAlign w:val="center"/>
            <w:hideMark/>
          </w:tcPr>
          <w:p w14:paraId="0D423B0F" w14:textId="314CFBFD"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sidRPr="007D08E4">
              <w:rPr>
                <w:rFonts w:ascii="Times New Roman" w:hAnsi="Times New Roman" w:cs="Times New Roman"/>
                <w:sz w:val="24"/>
                <w:szCs w:val="24"/>
                <w:lang w:eastAsia="de-DE"/>
              </w:rPr>
              <w:t>98.53</w:t>
            </w:r>
          </w:p>
        </w:tc>
        <w:tc>
          <w:tcPr>
            <w:tcW w:w="0" w:type="auto"/>
            <w:vAlign w:val="center"/>
          </w:tcPr>
          <w:p w14:paraId="4A8BCE07" w14:textId="170BDC92"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19.21</w:t>
            </w:r>
          </w:p>
        </w:tc>
        <w:tc>
          <w:tcPr>
            <w:tcW w:w="0" w:type="auto"/>
            <w:vAlign w:val="center"/>
          </w:tcPr>
          <w:p w14:paraId="607CB6C3" w14:textId="2B8C7630"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49.07</w:t>
            </w:r>
          </w:p>
        </w:tc>
        <w:tc>
          <w:tcPr>
            <w:tcW w:w="0" w:type="auto"/>
            <w:vAlign w:val="center"/>
            <w:hideMark/>
          </w:tcPr>
          <w:p w14:paraId="40E06080" w14:textId="21AD90E1" w:rsidR="008F61BD" w:rsidRPr="006F5AF4"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135.81</w:t>
            </w:r>
          </w:p>
        </w:tc>
        <w:tc>
          <w:tcPr>
            <w:tcW w:w="0" w:type="auto"/>
            <w:vAlign w:val="center"/>
            <w:hideMark/>
          </w:tcPr>
          <w:p w14:paraId="7AE2F539" w14:textId="1EBF5758" w:rsidR="008F61BD" w:rsidRPr="006F5AF4"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91.21</w:t>
            </w:r>
          </w:p>
        </w:tc>
        <w:tc>
          <w:tcPr>
            <w:tcW w:w="0" w:type="auto"/>
            <w:vAlign w:val="center"/>
          </w:tcPr>
          <w:p w14:paraId="7293B91A" w14:textId="0DBAF0B3"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14.52</w:t>
            </w:r>
          </w:p>
        </w:tc>
        <w:tc>
          <w:tcPr>
            <w:tcW w:w="0" w:type="auto"/>
            <w:vAlign w:val="center"/>
          </w:tcPr>
          <w:p w14:paraId="401500DB" w14:textId="5F709AC4"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68.99</w:t>
            </w:r>
          </w:p>
        </w:tc>
        <w:tc>
          <w:tcPr>
            <w:tcW w:w="0" w:type="auto"/>
            <w:vAlign w:val="center"/>
            <w:hideMark/>
          </w:tcPr>
          <w:p w14:paraId="6FE68D08" w14:textId="2E783975"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123.37</w:t>
            </w:r>
          </w:p>
        </w:tc>
      </w:tr>
      <w:tr w:rsidR="00942712" w:rsidRPr="006F5AF4" w14:paraId="7A2F1EBA" w14:textId="77777777" w:rsidTr="00FA35A7">
        <w:trPr>
          <w:trHeight w:val="305"/>
        </w:trPr>
        <w:tc>
          <w:tcPr>
            <w:tcW w:w="0" w:type="auto"/>
            <w:tcBorders>
              <w:bottom w:val="single" w:sz="4" w:space="0" w:color="auto"/>
            </w:tcBorders>
            <w:vAlign w:val="center"/>
            <w:hideMark/>
          </w:tcPr>
          <w:p w14:paraId="4D205FFE" w14:textId="528E62A1" w:rsidR="008F61BD" w:rsidRPr="006F5AF4" w:rsidRDefault="008F61BD" w:rsidP="00B07AB1">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 xml:space="preserve">TTFF </w:t>
            </w:r>
            <w:r w:rsidR="00B33F8B">
              <w:rPr>
                <w:rFonts w:ascii="Times New Roman" w:hAnsi="Times New Roman" w:cs="Times New Roman"/>
                <w:iCs/>
                <w:sz w:val="24"/>
                <w:szCs w:val="24"/>
                <w:lang w:val="de-DE" w:eastAsia="de-DE"/>
              </w:rPr>
              <w:t xml:space="preserve">(log) </w:t>
            </w:r>
            <w:r>
              <w:rPr>
                <w:rFonts w:ascii="Times New Roman" w:hAnsi="Times New Roman" w:cs="Times New Roman"/>
                <w:iCs/>
                <w:sz w:val="24"/>
                <w:szCs w:val="24"/>
                <w:lang w:val="de-DE" w:eastAsia="de-DE"/>
              </w:rPr>
              <w:t xml:space="preserve">in AOI </w:t>
            </w:r>
            <w:r w:rsidRPr="00A906E9">
              <w:rPr>
                <w:rFonts w:ascii="Times New Roman" w:hAnsi="Times New Roman" w:cs="Times New Roman"/>
                <w:i/>
                <w:sz w:val="24"/>
                <w:szCs w:val="24"/>
                <w:lang w:val="de-DE" w:eastAsia="de-DE"/>
              </w:rPr>
              <w:t>Disruptive Student</w:t>
            </w:r>
          </w:p>
        </w:tc>
        <w:tc>
          <w:tcPr>
            <w:tcW w:w="0" w:type="auto"/>
            <w:tcBorders>
              <w:bottom w:val="single" w:sz="4" w:space="0" w:color="auto"/>
            </w:tcBorders>
            <w:vAlign w:val="center"/>
            <w:hideMark/>
          </w:tcPr>
          <w:p w14:paraId="6E0F65EB" w14:textId="43ABBCD6"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0.28</w:t>
            </w:r>
          </w:p>
        </w:tc>
        <w:tc>
          <w:tcPr>
            <w:tcW w:w="0" w:type="auto"/>
            <w:tcBorders>
              <w:bottom w:val="single" w:sz="4" w:space="0" w:color="auto"/>
            </w:tcBorders>
            <w:vAlign w:val="center"/>
          </w:tcPr>
          <w:p w14:paraId="764FD714" w14:textId="57A75F5C"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0.69</w:t>
            </w:r>
          </w:p>
        </w:tc>
        <w:tc>
          <w:tcPr>
            <w:tcW w:w="0" w:type="auto"/>
            <w:tcBorders>
              <w:bottom w:val="single" w:sz="4" w:space="0" w:color="auto"/>
            </w:tcBorders>
            <w:vAlign w:val="center"/>
          </w:tcPr>
          <w:p w14:paraId="12B6A7F1" w14:textId="1A993F15" w:rsidR="008F61BD" w:rsidRDefault="00E258C3"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Pr>
                <w:rFonts w:ascii="Times New Roman" w:hAnsi="Times New Roman" w:cs="Times New Roman"/>
                <w:sz w:val="24"/>
                <w:szCs w:val="24"/>
                <w:lang w:val="de-DE" w:eastAsia="de-DE"/>
              </w:rPr>
              <w:t>1.81</w:t>
            </w:r>
          </w:p>
        </w:tc>
        <w:tc>
          <w:tcPr>
            <w:tcW w:w="0" w:type="auto"/>
            <w:tcBorders>
              <w:bottom w:val="single" w:sz="4" w:space="0" w:color="auto"/>
            </w:tcBorders>
            <w:vAlign w:val="center"/>
            <w:hideMark/>
          </w:tcPr>
          <w:p w14:paraId="5FC5CF9F" w14:textId="496AB326"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1.51</w:t>
            </w:r>
          </w:p>
        </w:tc>
        <w:tc>
          <w:tcPr>
            <w:tcW w:w="0" w:type="auto"/>
            <w:tcBorders>
              <w:bottom w:val="single" w:sz="4" w:space="0" w:color="auto"/>
            </w:tcBorders>
            <w:vAlign w:val="center"/>
            <w:hideMark/>
          </w:tcPr>
          <w:p w14:paraId="42BAEC4A" w14:textId="6D94877F"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30</w:t>
            </w:r>
          </w:p>
        </w:tc>
        <w:tc>
          <w:tcPr>
            <w:tcW w:w="0" w:type="auto"/>
            <w:tcBorders>
              <w:bottom w:val="single" w:sz="4" w:space="0" w:color="auto"/>
            </w:tcBorders>
            <w:vAlign w:val="center"/>
          </w:tcPr>
          <w:p w14:paraId="79FAE446" w14:textId="4E7DC13A" w:rsidR="008F61BD"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65</w:t>
            </w:r>
          </w:p>
        </w:tc>
        <w:tc>
          <w:tcPr>
            <w:tcW w:w="0" w:type="auto"/>
            <w:tcBorders>
              <w:bottom w:val="single" w:sz="4" w:space="0" w:color="auto"/>
            </w:tcBorders>
            <w:vAlign w:val="center"/>
          </w:tcPr>
          <w:p w14:paraId="24F3C3FC" w14:textId="3160CD4C" w:rsidR="008F61BD" w:rsidRDefault="00B33F8B"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sidR="0029513F">
              <w:rPr>
                <w:rFonts w:ascii="Times New Roman" w:hAnsi="Times New Roman" w:cs="Times New Roman"/>
                <w:sz w:val="24"/>
                <w:szCs w:val="24"/>
                <w:lang w:val="de-DE" w:eastAsia="de-DE"/>
              </w:rPr>
              <w:t>1.06</w:t>
            </w:r>
          </w:p>
        </w:tc>
        <w:tc>
          <w:tcPr>
            <w:tcW w:w="0" w:type="auto"/>
            <w:tcBorders>
              <w:bottom w:val="single" w:sz="4" w:space="0" w:color="auto"/>
            </w:tcBorders>
            <w:vAlign w:val="center"/>
            <w:hideMark/>
          </w:tcPr>
          <w:p w14:paraId="1807B172" w14:textId="5540FD91"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2.21</w:t>
            </w:r>
          </w:p>
        </w:tc>
      </w:tr>
      <w:tr w:rsidR="0067309C" w:rsidRPr="006F5AF4" w14:paraId="0CFB22E5" w14:textId="77777777" w:rsidTr="00FA35A7">
        <w:trPr>
          <w:trHeight w:val="693"/>
        </w:trPr>
        <w:tc>
          <w:tcPr>
            <w:tcW w:w="0" w:type="auto"/>
            <w:gridSpan w:val="9"/>
            <w:tcBorders>
              <w:top w:val="single" w:sz="4" w:space="0" w:color="auto"/>
            </w:tcBorders>
          </w:tcPr>
          <w:p w14:paraId="565EC6BD" w14:textId="0EBB94B9" w:rsidR="0067309C" w:rsidRPr="006F5AF4" w:rsidRDefault="0067309C" w:rsidP="00E43667">
            <w:pPr>
              <w:spacing w:line="240" w:lineRule="auto"/>
              <w:ind w:firstLine="0"/>
              <w:rPr>
                <w:rFonts w:ascii="Times New Roman" w:hAnsi="Times New Roman" w:cs="Times New Roman"/>
                <w:szCs w:val="22"/>
                <w:lang w:eastAsia="de-DE"/>
              </w:rPr>
            </w:pPr>
            <w:r w:rsidRPr="006F5AF4">
              <w:rPr>
                <w:rFonts w:ascii="Times New Roman" w:hAnsi="Times New Roman" w:cs="Times New Roman"/>
                <w:i/>
                <w:iCs/>
                <w:szCs w:val="22"/>
                <w:lang w:eastAsia="de-DE"/>
              </w:rPr>
              <w:t>Note</w:t>
            </w:r>
            <w:r w:rsidRPr="006F5AF4">
              <w:rPr>
                <w:rFonts w:ascii="Times New Roman" w:hAnsi="Times New Roman" w:cs="Times New Roman"/>
                <w:szCs w:val="22"/>
                <w:lang w:eastAsia="de-DE"/>
              </w:rPr>
              <w:t xml:space="preserve">. </w:t>
            </w:r>
            <w:r w:rsidR="00E04075" w:rsidRPr="00E04075">
              <w:rPr>
                <w:rFonts w:ascii="Times New Roman" w:hAnsi="Times New Roman" w:cs="Times New Roman"/>
                <w:szCs w:val="22"/>
                <w:lang w:eastAsia="de-DE"/>
              </w:rPr>
              <w:t xml:space="preserve">GRI = Gaze </w:t>
            </w:r>
            <w:r w:rsidR="0049758E">
              <w:rPr>
                <w:rFonts w:ascii="Times New Roman" w:hAnsi="Times New Roman" w:cs="Times New Roman"/>
                <w:szCs w:val="22"/>
                <w:lang w:eastAsia="de-DE"/>
              </w:rPr>
              <w:t>Relational</w:t>
            </w:r>
            <w:r w:rsidR="00E04075" w:rsidRPr="00E04075">
              <w:rPr>
                <w:rFonts w:ascii="Times New Roman" w:hAnsi="Times New Roman" w:cs="Times New Roman"/>
                <w:szCs w:val="22"/>
                <w:lang w:eastAsia="de-DE"/>
              </w:rPr>
              <w:t xml:space="preserve"> Index, AOI = Area of Interest, TTFF = Time to First Fixation (log-transformed). Values represent the mean (</w:t>
            </w:r>
            <w:r w:rsidR="00E04075" w:rsidRPr="00BD2017">
              <w:rPr>
                <w:rFonts w:ascii="Times New Roman" w:hAnsi="Times New Roman" w:cs="Times New Roman"/>
                <w:i/>
                <w:iCs/>
                <w:szCs w:val="22"/>
                <w:lang w:eastAsia="de-DE"/>
              </w:rPr>
              <w:t>M</w:t>
            </w:r>
            <w:r w:rsidR="00E04075" w:rsidRPr="00E04075">
              <w:rPr>
                <w:rFonts w:ascii="Times New Roman" w:hAnsi="Times New Roman" w:cs="Times New Roman"/>
                <w:szCs w:val="22"/>
                <w:lang w:eastAsia="de-DE"/>
              </w:rPr>
              <w:t>), standard deviation (</w:t>
            </w:r>
            <w:r w:rsidR="00E04075" w:rsidRPr="00BD2017">
              <w:rPr>
                <w:rFonts w:ascii="Times New Roman" w:hAnsi="Times New Roman" w:cs="Times New Roman"/>
                <w:i/>
                <w:iCs/>
                <w:szCs w:val="22"/>
                <w:lang w:eastAsia="de-DE"/>
              </w:rPr>
              <w:t>SD</w:t>
            </w:r>
            <w:r w:rsidR="00E04075" w:rsidRPr="00E04075">
              <w:rPr>
                <w:rFonts w:ascii="Times New Roman" w:hAnsi="Times New Roman" w:cs="Times New Roman"/>
                <w:szCs w:val="22"/>
                <w:lang w:eastAsia="de-DE"/>
              </w:rPr>
              <w:t xml:space="preserve">), </w:t>
            </w:r>
            <w:r w:rsidR="00D03D1B">
              <w:rPr>
                <w:rFonts w:ascii="Times New Roman" w:hAnsi="Times New Roman" w:cs="Times New Roman"/>
                <w:szCs w:val="22"/>
                <w:lang w:eastAsia="de-DE"/>
              </w:rPr>
              <w:t xml:space="preserve">and </w:t>
            </w:r>
            <w:r w:rsidR="00D03D1B" w:rsidRPr="00D03D1B">
              <w:rPr>
                <w:rFonts w:ascii="Times New Roman" w:hAnsi="Times New Roman" w:cs="Times New Roman"/>
                <w:szCs w:val="22"/>
                <w:lang w:eastAsia="de-DE"/>
              </w:rPr>
              <w:t xml:space="preserve">range (minimum and maximum values) </w:t>
            </w:r>
            <w:r w:rsidR="00E04075" w:rsidRPr="00E04075">
              <w:rPr>
                <w:rFonts w:ascii="Times New Roman" w:hAnsi="Times New Roman" w:cs="Times New Roman"/>
                <w:szCs w:val="22"/>
                <w:lang w:eastAsia="de-DE"/>
              </w:rPr>
              <w:t xml:space="preserve">for each measure. Fixation numbers in AOI </w:t>
            </w:r>
            <w:r w:rsidR="00E04075" w:rsidRPr="0049758E">
              <w:rPr>
                <w:rFonts w:ascii="Times New Roman" w:hAnsi="Times New Roman" w:cs="Times New Roman"/>
                <w:i/>
                <w:iCs/>
                <w:szCs w:val="22"/>
                <w:lang w:eastAsia="de-DE"/>
              </w:rPr>
              <w:t>Students</w:t>
            </w:r>
            <w:r w:rsidR="00E04075" w:rsidRPr="00E04075">
              <w:rPr>
                <w:rFonts w:ascii="Times New Roman" w:hAnsi="Times New Roman" w:cs="Times New Roman"/>
                <w:szCs w:val="22"/>
                <w:lang w:eastAsia="de-DE"/>
              </w:rPr>
              <w:t xml:space="preserve"> refer to the total number of fixations </w:t>
            </w:r>
            <w:r w:rsidR="00762B06">
              <w:rPr>
                <w:rFonts w:ascii="Times New Roman" w:hAnsi="Times New Roman" w:cs="Times New Roman"/>
                <w:szCs w:val="22"/>
                <w:lang w:eastAsia="de-DE"/>
              </w:rPr>
              <w:t>directed at students per minute</w:t>
            </w:r>
            <w:r w:rsidR="00E04075" w:rsidRPr="00E04075">
              <w:rPr>
                <w:rFonts w:ascii="Times New Roman" w:hAnsi="Times New Roman" w:cs="Times New Roman"/>
                <w:szCs w:val="22"/>
                <w:lang w:eastAsia="de-DE"/>
              </w:rPr>
              <w:t>. TTFF values represent the log-transformed time (in seconds) until teachers first fixated on a disruptive student.</w:t>
            </w:r>
          </w:p>
        </w:tc>
      </w:tr>
    </w:tbl>
    <w:bookmarkEnd w:id="2"/>
    <w:p w14:paraId="7227499B" w14:textId="4AEA9712" w:rsidR="00401872" w:rsidRDefault="00FE765C" w:rsidP="00401872">
      <w:pPr>
        <w:spacing w:before="120"/>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First, experienced teachers exhibited more frequent but shorter fixations, leading </w:t>
      </w:r>
      <w:r w:rsidR="005674C3">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to a lower GRI than inexperienced teachers across the entire micro-teaching session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a</w:t>
      </w:r>
      <w:r w:rsidRPr="00FE765C">
        <w:rPr>
          <w:rFonts w:ascii="Times New Roman" w:hAnsi="Times New Roman" w:cs="Times New Roman"/>
          <w:sz w:val="24"/>
          <w:szCs w:val="24"/>
          <w:lang w:eastAsia="de-DE"/>
        </w:rPr>
        <w:t xml:space="preserve">). However, this difference was not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–1.57,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.12.</w:t>
      </w:r>
      <w:r w:rsidR="00401872">
        <w:rPr>
          <w:rFonts w:ascii="Times New Roman" w:hAnsi="Times New Roman" w:cs="Times New Roman"/>
          <w:sz w:val="24"/>
          <w:szCs w:val="24"/>
          <w:lang w:eastAsia="de-DE"/>
        </w:rPr>
        <w:t xml:space="preserve"> </w:t>
      </w:r>
    </w:p>
    <w:p w14:paraId="19977F12" w14:textId="6E45829A" w:rsidR="00FE765C" w:rsidRPr="00FE765C" w:rsidRDefault="00FE765C" w:rsidP="00401872">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lastRenderedPageBreak/>
        <w:t xml:space="preserve">Second, experienced teachers directed their gaze toward AOI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tudents</w:t>
      </w:r>
      <w:r w:rsidRPr="00FE765C">
        <w:rPr>
          <w:rFonts w:ascii="Times New Roman" w:hAnsi="Times New Roman" w:cs="Times New Roman"/>
          <w:sz w:val="24"/>
          <w:szCs w:val="24"/>
          <w:lang w:eastAsia="de-DE"/>
        </w:rPr>
        <w:t xml:space="preserve"> more often than inexperienced teachers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b</w:t>
      </w:r>
      <w:r w:rsidRPr="00FE765C">
        <w:rPr>
          <w:rFonts w:ascii="Times New Roman" w:hAnsi="Times New Roman" w:cs="Times New Roman"/>
          <w:sz w:val="24"/>
          <w:szCs w:val="24"/>
          <w:lang w:eastAsia="de-DE"/>
        </w:rPr>
        <w:t xml:space="preserve">), and this difference was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1.96,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.05, </w:t>
      </w:r>
      <w:r w:rsidRPr="00FE765C">
        <w:rPr>
          <w:rFonts w:ascii="Times New Roman" w:hAnsi="Times New Roman" w:cs="Times New Roman"/>
          <w:i/>
          <w:iCs/>
          <w:sz w:val="24"/>
          <w:szCs w:val="24"/>
          <w:lang w:eastAsia="de-DE"/>
        </w:rPr>
        <w:t>d</w:t>
      </w:r>
      <w:r w:rsidRPr="00FE765C">
        <w:rPr>
          <w:rFonts w:ascii="Times New Roman" w:hAnsi="Times New Roman" w:cs="Times New Roman"/>
          <w:sz w:val="24"/>
          <w:szCs w:val="24"/>
          <w:lang w:eastAsia="de-DE"/>
        </w:rPr>
        <w:t xml:space="preserve"> = 0.43</w:t>
      </w:r>
      <w:r w:rsidR="005674C3">
        <w:rPr>
          <w:rFonts w:ascii="Times New Roman" w:hAnsi="Times New Roman" w:cs="Times New Roman"/>
          <w:sz w:val="24"/>
          <w:szCs w:val="24"/>
          <w:lang w:eastAsia="de-DE"/>
        </w:rPr>
        <w:t xml:space="preserve"> (</w:t>
      </w:r>
      <w:r w:rsidRPr="00FE765C">
        <w:rPr>
          <w:rFonts w:ascii="Times New Roman" w:hAnsi="Times New Roman" w:cs="Times New Roman"/>
          <w:sz w:val="24"/>
          <w:szCs w:val="24"/>
          <w:lang w:eastAsia="de-DE"/>
        </w:rPr>
        <w:t>small effect</w:t>
      </w:r>
      <w:r w:rsidR="005674C3">
        <w:rPr>
          <w:rFonts w:ascii="Times New Roman" w:hAnsi="Times New Roman" w:cs="Times New Roman"/>
          <w:sz w:val="24"/>
          <w:szCs w:val="24"/>
          <w:lang w:eastAsia="de-DE"/>
        </w:rPr>
        <w:t>)</w:t>
      </w:r>
      <w:r w:rsidRPr="00FE765C">
        <w:rPr>
          <w:rFonts w:ascii="Times New Roman" w:hAnsi="Times New Roman" w:cs="Times New Roman"/>
          <w:sz w:val="24"/>
          <w:szCs w:val="24"/>
          <w:lang w:eastAsia="de-DE"/>
        </w:rPr>
        <w:t>.</w:t>
      </w:r>
    </w:p>
    <w:p w14:paraId="63F29500" w14:textId="33C19000" w:rsidR="00FE765C" w:rsidRDefault="00FE765C" w:rsidP="00FE765C">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Third, experienced teachers detected disruptions </w:t>
      </w:r>
      <w:r w:rsidR="00746236">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 xml:space="preserve">slightly faster, as reflected in their shorter noticing speed for the AOI </w:t>
      </w:r>
      <w:r w:rsidR="00F76DBF">
        <w:rPr>
          <w:rFonts w:ascii="Times New Roman" w:hAnsi="Times New Roman" w:cs="Times New Roman"/>
          <w:i/>
          <w:iCs/>
          <w:sz w:val="24"/>
          <w:szCs w:val="24"/>
          <w:lang w:eastAsia="de-DE"/>
        </w:rPr>
        <w:t>d</w:t>
      </w:r>
      <w:r w:rsidRPr="00FE765C">
        <w:rPr>
          <w:rFonts w:ascii="Times New Roman" w:hAnsi="Times New Roman" w:cs="Times New Roman"/>
          <w:i/>
          <w:iCs/>
          <w:sz w:val="24"/>
          <w:szCs w:val="24"/>
          <w:lang w:eastAsia="de-DE"/>
        </w:rPr>
        <w:t xml:space="preserve">isruptive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w:t>
      </w:r>
      <w:r w:rsidR="0051346D" w:rsidRPr="006A4AA6">
        <w:rPr>
          <w:rStyle w:val="Funotenzeichen"/>
          <w:rFonts w:ascii="Times New Roman" w:hAnsi="Times New Roman" w:cs="Times New Roman"/>
          <w:sz w:val="24"/>
          <w:szCs w:val="24"/>
          <w:lang w:eastAsia="de-DE"/>
        </w:rPr>
        <w:footnoteReference w:id="6"/>
      </w:r>
      <w:r w:rsidRPr="00FE765C">
        <w:rPr>
          <w:rFonts w:ascii="Times New Roman" w:hAnsi="Times New Roman" w:cs="Times New Roman"/>
          <w:sz w:val="24"/>
          <w:szCs w:val="24"/>
          <w:lang w:eastAsia="de-DE"/>
        </w:rPr>
        <w:t xml:space="preserve">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c</w:t>
      </w:r>
      <w:r w:rsidRPr="00FE765C">
        <w:rPr>
          <w:rFonts w:ascii="Times New Roman" w:hAnsi="Times New Roman" w:cs="Times New Roman"/>
          <w:sz w:val="24"/>
          <w:szCs w:val="24"/>
          <w:lang w:eastAsia="de-DE"/>
        </w:rPr>
        <w:t>)</w:t>
      </w:r>
      <w:r w:rsidR="00C51811">
        <w:rPr>
          <w:rFonts w:ascii="Times New Roman" w:hAnsi="Times New Roman" w:cs="Times New Roman"/>
          <w:sz w:val="24"/>
          <w:szCs w:val="24"/>
          <w:lang w:eastAsia="de-DE"/>
        </w:rPr>
        <w:t xml:space="preserve">, but with no statistically </w:t>
      </w:r>
      <w:r w:rsidR="00401872">
        <w:rPr>
          <w:rFonts w:ascii="Times New Roman" w:hAnsi="Times New Roman" w:cs="Times New Roman"/>
          <w:sz w:val="24"/>
          <w:szCs w:val="24"/>
          <w:lang w:eastAsia="de-DE"/>
        </w:rPr>
        <w:t>significant difference</w:t>
      </w:r>
      <w:r w:rsidRPr="00FE765C">
        <w:rPr>
          <w:rFonts w:ascii="Times New Roman" w:hAnsi="Times New Roman" w:cs="Times New Roman"/>
          <w:sz w:val="24"/>
          <w:szCs w:val="24"/>
          <w:lang w:eastAsia="de-DE"/>
        </w:rPr>
        <w:t xml:space="preserve">,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–0.14,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.89.</w:t>
      </w:r>
    </w:p>
    <w:p w14:paraId="712DBA76" w14:textId="6141DB17" w:rsidR="00457EE9" w:rsidRPr="00457EE9" w:rsidRDefault="00B371C6" w:rsidP="00457EE9">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Effect of Disruption </w:t>
      </w:r>
      <w:r w:rsidR="005737E6">
        <w:rPr>
          <w:rFonts w:ascii="Times New Roman" w:hAnsi="Times New Roman" w:cs="Times New Roman"/>
          <w:sz w:val="24"/>
          <w:szCs w:val="24"/>
          <w:lang w:eastAsia="de-DE"/>
        </w:rPr>
        <w:t xml:space="preserve">Type </w:t>
      </w:r>
      <w:r>
        <w:rPr>
          <w:rFonts w:ascii="Times New Roman" w:hAnsi="Times New Roman" w:cs="Times New Roman"/>
          <w:sz w:val="24"/>
          <w:szCs w:val="24"/>
          <w:lang w:eastAsia="de-DE"/>
        </w:rPr>
        <w:t>and Expertise on Disruption Noticing Speed</w:t>
      </w:r>
    </w:p>
    <w:p w14:paraId="2A27EA22" w14:textId="03C57B7B" w:rsidR="00F14D1C" w:rsidRDefault="00774B0F" w:rsidP="0026411C">
      <w:pPr>
        <w:rPr>
          <w:rFonts w:ascii="Times New Roman" w:hAnsi="Times New Roman" w:cs="Times New Roman"/>
          <w:sz w:val="24"/>
          <w:szCs w:val="24"/>
          <w:lang w:eastAsia="de-DE"/>
        </w:rPr>
      </w:pPr>
      <w:r w:rsidRPr="00774B0F">
        <w:rPr>
          <w:rFonts w:ascii="Times New Roman" w:hAnsi="Times New Roman" w:cs="Times New Roman"/>
          <w:sz w:val="24"/>
          <w:szCs w:val="24"/>
          <w:lang w:eastAsia="de-DE"/>
        </w:rPr>
        <w:t xml:space="preserve">For </w:t>
      </w:r>
      <w:r w:rsidRPr="00774B0F">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2</w:t>
      </w:r>
      <w:r w:rsidRPr="00774B0F">
        <w:rPr>
          <w:rFonts w:ascii="Times New Roman" w:hAnsi="Times New Roman" w:cs="Times New Roman"/>
          <w:b/>
          <w:bCs/>
          <w:sz w:val="24"/>
          <w:szCs w:val="24"/>
          <w:lang w:eastAsia="de-DE"/>
        </w:rPr>
        <w:t>a</w:t>
      </w:r>
      <w:r w:rsidRPr="00774B0F">
        <w:rPr>
          <w:rFonts w:ascii="Times New Roman" w:hAnsi="Times New Roman" w:cs="Times New Roman"/>
          <w:sz w:val="24"/>
          <w:szCs w:val="24"/>
          <w:lang w:eastAsia="de-DE"/>
        </w:rPr>
        <w:t xml:space="preserve">, </w:t>
      </w:r>
      <w:r w:rsidR="006A069D">
        <w:rPr>
          <w:rFonts w:ascii="Times New Roman" w:hAnsi="Times New Roman" w:cs="Times New Roman"/>
          <w:sz w:val="24"/>
          <w:szCs w:val="24"/>
          <w:lang w:eastAsia="de-DE"/>
        </w:rPr>
        <w:t xml:space="preserve">a </w:t>
      </w:r>
      <w:r w:rsidR="0026411C" w:rsidRPr="0026411C">
        <w:rPr>
          <w:rFonts w:ascii="Times New Roman" w:hAnsi="Times New Roman" w:cs="Times New Roman"/>
          <w:sz w:val="24"/>
          <w:szCs w:val="24"/>
          <w:lang w:eastAsia="de-DE"/>
        </w:rPr>
        <w:t xml:space="preserve">significant main effect of disruption type was found, </w:t>
      </w:r>
      <w:proofErr w:type="gramStart"/>
      <w:r w:rsidR="0026411C" w:rsidRPr="0026411C">
        <w:rPr>
          <w:rFonts w:ascii="Times New Roman" w:hAnsi="Times New Roman" w:cs="Times New Roman"/>
          <w:i/>
          <w:iCs/>
          <w:sz w:val="24"/>
          <w:szCs w:val="24"/>
          <w:lang w:eastAsia="de-DE"/>
        </w:rPr>
        <w:t>F</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1.94, 141.49) = 68.05,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η²</w:t>
      </w:r>
      <w:r w:rsidR="0026411C" w:rsidRPr="0026411C">
        <w:rPr>
          <w:rFonts w:ascii="Times New Roman" w:hAnsi="Times New Roman" w:cs="Times New Roman"/>
          <w:sz w:val="24"/>
          <w:szCs w:val="24"/>
          <w:lang w:eastAsia="de-DE"/>
        </w:rPr>
        <w:t xml:space="preserve"> = .34, indicating that the type of disruption influenced how quickly teachers noticed it. Consistent with our hypothesis, post-hoc comparisons revealed that verbal disruptions were detected significantly faster than both physical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6.33,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 and lack of eagerness disruptions, </w:t>
      </w:r>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 xml:space="preserve">(73) = 11.09,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1.23 (large effect). Furthermore, physical disruptions were noticed faster than lack of eagerness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-5.72,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w:t>
      </w:r>
      <w:r w:rsidR="0026411C">
        <w:rPr>
          <w:rFonts w:ascii="Times New Roman" w:hAnsi="Times New Roman" w:cs="Times New Roman"/>
          <w:sz w:val="24"/>
          <w:szCs w:val="24"/>
          <w:lang w:eastAsia="de-DE"/>
        </w:rPr>
        <w:t xml:space="preserve"> </w:t>
      </w:r>
      <w:r w:rsidR="00F14D1C" w:rsidRPr="00F14D1C">
        <w:rPr>
          <w:rFonts w:ascii="Times New Roman" w:hAnsi="Times New Roman" w:cs="Times New Roman"/>
          <w:sz w:val="24"/>
          <w:szCs w:val="24"/>
          <w:lang w:eastAsia="de-DE"/>
        </w:rPr>
        <w:t xml:space="preserve">The main effect of expertise, </w:t>
      </w:r>
      <w:proofErr w:type="gramStart"/>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w:t>
      </w:r>
      <w:proofErr w:type="gramEnd"/>
      <w:r w:rsidR="00F14D1C" w:rsidRPr="00F14D1C">
        <w:rPr>
          <w:rFonts w:ascii="Times New Roman" w:hAnsi="Times New Roman" w:cs="Times New Roman"/>
          <w:sz w:val="24"/>
          <w:szCs w:val="24"/>
          <w:lang w:eastAsia="de-DE"/>
        </w:rPr>
        <w:t xml:space="preserve">1, 73) = 0.03,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.86, and the interaction between expertise and disruption type, </w:t>
      </w:r>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 xml:space="preserve">(1.94, 141.49) = 1.28,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.28, were not significant, suggesting that expertise did not influence noticing speed, nor did it interact with disruption type.</w:t>
      </w:r>
    </w:p>
    <w:p w14:paraId="5C70A152" w14:textId="5A37CFB3" w:rsidR="004727E9" w:rsidRPr="004727E9" w:rsidRDefault="001E45F8" w:rsidP="00F14D1C">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Expertise Differences in Classroom Management Measures</w:t>
      </w:r>
    </w:p>
    <w:p w14:paraId="7D7B0B81" w14:textId="405A772B" w:rsidR="004727E9" w:rsidRDefault="004727E9" w:rsidP="00500DE2">
      <w:pPr>
        <w:rPr>
          <w:rFonts w:ascii="Times New Roman" w:hAnsi="Times New Roman" w:cs="Times New Roman"/>
          <w:sz w:val="24"/>
          <w:szCs w:val="24"/>
          <w:lang w:eastAsia="de-DE"/>
        </w:rPr>
      </w:pPr>
      <w:r w:rsidRPr="004727E9">
        <w:rPr>
          <w:rFonts w:ascii="Times New Roman" w:hAnsi="Times New Roman" w:cs="Times New Roman"/>
          <w:sz w:val="24"/>
          <w:szCs w:val="24"/>
          <w:lang w:eastAsia="de-DE"/>
        </w:rPr>
        <w:t xml:space="preserve">Table </w:t>
      </w:r>
      <w:r w:rsidR="00500DE2">
        <w:rPr>
          <w:rFonts w:ascii="Times New Roman" w:hAnsi="Times New Roman" w:cs="Times New Roman"/>
          <w:sz w:val="24"/>
          <w:szCs w:val="24"/>
          <w:lang w:eastAsia="de-DE"/>
        </w:rPr>
        <w:t>2</w:t>
      </w:r>
      <w:r w:rsidRPr="004727E9">
        <w:rPr>
          <w:rFonts w:ascii="Times New Roman" w:hAnsi="Times New Roman" w:cs="Times New Roman"/>
          <w:sz w:val="24"/>
          <w:szCs w:val="24"/>
          <w:lang w:eastAsia="de-DE"/>
        </w:rPr>
        <w:t xml:space="preserve"> </w:t>
      </w:r>
      <w:r w:rsidR="00217F96" w:rsidRPr="00217F96">
        <w:rPr>
          <w:rFonts w:ascii="Times New Roman" w:hAnsi="Times New Roman" w:cs="Times New Roman"/>
          <w:sz w:val="24"/>
          <w:szCs w:val="24"/>
          <w:lang w:eastAsia="de-DE"/>
        </w:rPr>
        <w:t>presents descriptive statistics and internal consistency reliabilities for all classroom management measures.</w:t>
      </w:r>
    </w:p>
    <w:p w14:paraId="363E2426" w14:textId="08ECBF7E" w:rsidR="004727E9" w:rsidRPr="004727E9" w:rsidRDefault="004727E9" w:rsidP="004727E9">
      <w:pPr>
        <w:ind w:firstLine="0"/>
        <w:rPr>
          <w:rFonts w:ascii="Times New Roman" w:hAnsi="Times New Roman" w:cs="Times New Roman"/>
          <w:b/>
          <w:bCs/>
          <w:sz w:val="24"/>
          <w:szCs w:val="24"/>
          <w:lang w:eastAsia="de-DE"/>
        </w:rPr>
      </w:pPr>
      <w:r w:rsidRPr="004727E9">
        <w:rPr>
          <w:rFonts w:ascii="Times New Roman" w:hAnsi="Times New Roman" w:cs="Times New Roman"/>
          <w:b/>
          <w:bCs/>
          <w:sz w:val="24"/>
          <w:szCs w:val="24"/>
          <w:lang w:eastAsia="de-DE"/>
        </w:rPr>
        <w:lastRenderedPageBreak/>
        <w:t xml:space="preserve">Table </w:t>
      </w:r>
      <w:r>
        <w:rPr>
          <w:rFonts w:ascii="Times New Roman" w:hAnsi="Times New Roman" w:cs="Times New Roman"/>
          <w:b/>
          <w:bCs/>
          <w:sz w:val="24"/>
          <w:szCs w:val="24"/>
          <w:lang w:eastAsia="de-DE"/>
        </w:rPr>
        <w:t>2</w:t>
      </w:r>
    </w:p>
    <w:p w14:paraId="3815E6A5" w14:textId="4F4B9A9A" w:rsidR="002D6E3B" w:rsidRPr="004727E9" w:rsidRDefault="004727E9" w:rsidP="004727E9">
      <w:pPr>
        <w:ind w:firstLine="0"/>
        <w:rPr>
          <w:rFonts w:ascii="Times New Roman" w:hAnsi="Times New Roman" w:cs="Times New Roman"/>
          <w:i/>
          <w:iCs/>
          <w:sz w:val="24"/>
          <w:szCs w:val="24"/>
          <w:lang w:eastAsia="de-DE"/>
        </w:rPr>
      </w:pPr>
      <w:r w:rsidRPr="004727E9">
        <w:rPr>
          <w:rFonts w:ascii="Times New Roman" w:hAnsi="Times New Roman" w:cs="Times New Roman"/>
          <w:i/>
          <w:iCs/>
          <w:sz w:val="24"/>
          <w:szCs w:val="24"/>
          <w:lang w:eastAsia="de-DE"/>
        </w:rPr>
        <w:t xml:space="preserve">Means, Standard Deviations, Range </w:t>
      </w:r>
      <w:r>
        <w:rPr>
          <w:rFonts w:ascii="Times New Roman" w:hAnsi="Times New Roman" w:cs="Times New Roman"/>
          <w:i/>
          <w:iCs/>
          <w:sz w:val="24"/>
          <w:szCs w:val="24"/>
          <w:lang w:eastAsia="de-DE"/>
        </w:rPr>
        <w:t xml:space="preserve">and </w:t>
      </w:r>
      <w:r w:rsidRPr="004727E9">
        <w:rPr>
          <w:rFonts w:ascii="Times New Roman" w:hAnsi="Times New Roman" w:cs="Times New Roman"/>
          <w:i/>
          <w:iCs/>
          <w:sz w:val="24"/>
          <w:szCs w:val="24"/>
          <w:lang w:eastAsia="de-DE"/>
        </w:rPr>
        <w:t>Internal Consistency Reliability (</w:t>
      </w:r>
      <w:r w:rsidR="00500DE2">
        <w:rPr>
          <w:rFonts w:ascii="Times New Roman" w:hAnsi="Times New Roman" w:cs="Times New Roman"/>
          <w:i/>
          <w:iCs/>
          <w:sz w:val="24"/>
          <w:szCs w:val="24"/>
          <w:lang w:eastAsia="de-DE"/>
        </w:rPr>
        <w:t xml:space="preserve">McDonalds’ </w:t>
      </w:r>
      <w:r w:rsidRPr="004727E9">
        <w:rPr>
          <w:rFonts w:ascii="Times New Roman" w:hAnsi="Times New Roman" w:cs="Times New Roman"/>
          <w:i/>
          <w:iCs/>
          <w:sz w:val="24"/>
          <w:szCs w:val="24"/>
          <w:lang w:eastAsia="de-DE"/>
        </w:rPr>
        <w:t>Omega, ω)</w:t>
      </w:r>
      <w:r>
        <w:rPr>
          <w:rFonts w:ascii="Times New Roman" w:hAnsi="Times New Roman" w:cs="Times New Roman"/>
          <w:i/>
          <w:iCs/>
          <w:sz w:val="24"/>
          <w:szCs w:val="24"/>
          <w:lang w:eastAsia="de-DE"/>
        </w:rPr>
        <w:t xml:space="preserve"> </w:t>
      </w:r>
      <w:r w:rsidRPr="004727E9">
        <w:rPr>
          <w:rFonts w:ascii="Times New Roman" w:hAnsi="Times New Roman" w:cs="Times New Roman"/>
          <w:i/>
          <w:iCs/>
          <w:sz w:val="24"/>
          <w:szCs w:val="24"/>
          <w:lang w:eastAsia="de-DE"/>
        </w:rPr>
        <w:t xml:space="preserve">of Experienced and Inexperienced Teachers’ </w:t>
      </w:r>
      <w:r>
        <w:rPr>
          <w:rFonts w:ascii="Times New Roman" w:hAnsi="Times New Roman" w:cs="Times New Roman"/>
          <w:i/>
          <w:iCs/>
          <w:sz w:val="24"/>
          <w:szCs w:val="24"/>
          <w:lang w:eastAsia="de-DE"/>
        </w:rPr>
        <w:t>Classroom Management</w:t>
      </w:r>
      <w:r w:rsidRPr="004727E9">
        <w:rPr>
          <w:rFonts w:ascii="Times New Roman" w:hAnsi="Times New Roman" w:cs="Times New Roman"/>
          <w:i/>
          <w:iCs/>
          <w:sz w:val="24"/>
          <w:szCs w:val="24"/>
          <w:lang w:eastAsia="de-DE"/>
        </w:rPr>
        <w:t xml:space="preserve"> Measures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1"/>
        <w:gridCol w:w="760"/>
        <w:gridCol w:w="760"/>
        <w:gridCol w:w="760"/>
        <w:gridCol w:w="783"/>
        <w:gridCol w:w="759"/>
        <w:gridCol w:w="759"/>
        <w:gridCol w:w="759"/>
        <w:gridCol w:w="783"/>
        <w:gridCol w:w="616"/>
      </w:tblGrid>
      <w:tr w:rsidR="00335069" w:rsidRPr="002D6E3B" w14:paraId="2D54D56C" w14:textId="76659301" w:rsidTr="00F91E21">
        <w:trPr>
          <w:trHeight w:val="496"/>
        </w:trPr>
        <w:tc>
          <w:tcPr>
            <w:tcW w:w="0" w:type="auto"/>
            <w:vMerge w:val="restart"/>
            <w:tcBorders>
              <w:top w:val="single" w:sz="4" w:space="0" w:color="auto"/>
              <w:bottom w:val="single" w:sz="4" w:space="0" w:color="auto"/>
            </w:tcBorders>
            <w:vAlign w:val="center"/>
          </w:tcPr>
          <w:p w14:paraId="29569BAE" w14:textId="5F9A744F" w:rsidR="00974C82" w:rsidRPr="002D6E3B" w:rsidRDefault="00974C82" w:rsidP="000957C6">
            <w:pPr>
              <w:spacing w:line="360" w:lineRule="auto"/>
              <w:ind w:firstLine="0"/>
              <w:rPr>
                <w:rFonts w:ascii="Times New Roman" w:hAnsi="Times New Roman" w:cs="Times New Roman"/>
                <w:sz w:val="24"/>
                <w:szCs w:val="24"/>
                <w:lang w:val="de-DE" w:eastAsia="de-DE"/>
              </w:rPr>
            </w:pPr>
            <w:r>
              <w:rPr>
                <w:rFonts w:ascii="Times New Roman" w:hAnsi="Times New Roman" w:cs="Times New Roman"/>
                <w:sz w:val="24"/>
                <w:szCs w:val="24"/>
                <w:lang w:val="de-DE" w:eastAsia="de-DE"/>
              </w:rPr>
              <w:t>Classroom Management</w:t>
            </w:r>
            <w:r w:rsidRPr="002D6E3B">
              <w:rPr>
                <w:rFonts w:ascii="Times New Roman" w:hAnsi="Times New Roman" w:cs="Times New Roman"/>
                <w:sz w:val="24"/>
                <w:szCs w:val="24"/>
                <w:lang w:val="de-DE" w:eastAsia="de-DE"/>
              </w:rPr>
              <w:t xml:space="preserve"> Measures</w:t>
            </w:r>
          </w:p>
        </w:tc>
        <w:tc>
          <w:tcPr>
            <w:tcW w:w="0" w:type="auto"/>
            <w:gridSpan w:val="4"/>
            <w:tcBorders>
              <w:top w:val="single" w:sz="4" w:space="0" w:color="auto"/>
              <w:bottom w:val="single" w:sz="4" w:space="0" w:color="auto"/>
            </w:tcBorders>
          </w:tcPr>
          <w:p w14:paraId="7A9F32E8" w14:textId="77777777" w:rsidR="00974C82" w:rsidRPr="002D6E3B" w:rsidRDefault="00974C82" w:rsidP="00974C82">
            <w:pPr>
              <w:ind w:firstLine="0"/>
              <w:jc w:val="center"/>
              <w:rPr>
                <w:rFonts w:ascii="Times New Roman" w:hAnsi="Times New Roman" w:cs="Times New Roman"/>
                <w:i/>
                <w:sz w:val="24"/>
                <w:szCs w:val="24"/>
                <w:lang w:val="de-DE" w:eastAsia="de-DE"/>
              </w:rPr>
            </w:pPr>
            <w:r w:rsidRPr="002D6E3B">
              <w:rPr>
                <w:rFonts w:ascii="Times New Roman" w:hAnsi="Times New Roman" w:cs="Times New Roman"/>
                <w:iCs/>
                <w:sz w:val="24"/>
                <w:szCs w:val="24"/>
                <w:lang w:val="de-DE" w:eastAsia="de-DE"/>
              </w:rPr>
              <w:t>Experienced</w:t>
            </w:r>
          </w:p>
        </w:tc>
        <w:tc>
          <w:tcPr>
            <w:tcW w:w="0" w:type="auto"/>
            <w:gridSpan w:val="4"/>
            <w:tcBorders>
              <w:top w:val="single" w:sz="4" w:space="0" w:color="auto"/>
              <w:bottom w:val="single" w:sz="4" w:space="0" w:color="auto"/>
            </w:tcBorders>
          </w:tcPr>
          <w:p w14:paraId="4870E02C" w14:textId="77777777" w:rsidR="00974C82" w:rsidRPr="002D6E3B" w:rsidRDefault="00974C82" w:rsidP="00974C82">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Inexperienced</w:t>
            </w:r>
          </w:p>
        </w:tc>
        <w:tc>
          <w:tcPr>
            <w:tcW w:w="0" w:type="auto"/>
            <w:vMerge w:val="restart"/>
            <w:tcBorders>
              <w:top w:val="single" w:sz="4" w:space="0" w:color="auto"/>
              <w:bottom w:val="single" w:sz="4" w:space="0" w:color="auto"/>
            </w:tcBorders>
            <w:vAlign w:val="center"/>
          </w:tcPr>
          <w:p w14:paraId="31C58793" w14:textId="2D0E8D21" w:rsidR="00974C82" w:rsidRPr="002D6E3B" w:rsidRDefault="00974C82" w:rsidP="004727E9">
            <w:pPr>
              <w:ind w:firstLine="0"/>
              <w:jc w:val="center"/>
              <w:rPr>
                <w:rFonts w:ascii="Times New Roman" w:hAnsi="Times New Roman" w:cs="Times New Roman"/>
                <w:sz w:val="24"/>
                <w:szCs w:val="24"/>
                <w:lang w:val="de-DE" w:eastAsia="de-DE"/>
              </w:rPr>
            </w:pPr>
            <w:r w:rsidRPr="00F24BE3">
              <w:rPr>
                <w:rFonts w:ascii="Times New Roman" w:hAnsi="Times New Roman" w:cs="Times New Roman"/>
                <w:sz w:val="24"/>
                <w:szCs w:val="24"/>
                <w:lang w:val="de-DE" w:eastAsia="de-DE"/>
              </w:rPr>
              <w:t>ω</w:t>
            </w:r>
          </w:p>
        </w:tc>
      </w:tr>
      <w:tr w:rsidR="00335069" w:rsidRPr="002D6E3B" w14:paraId="0A8B4DD3" w14:textId="0692A11C" w:rsidTr="00F91E21">
        <w:trPr>
          <w:trHeight w:val="999"/>
        </w:trPr>
        <w:tc>
          <w:tcPr>
            <w:tcW w:w="0" w:type="auto"/>
            <w:vMerge/>
            <w:tcBorders>
              <w:bottom w:val="single" w:sz="4" w:space="0" w:color="auto"/>
            </w:tcBorders>
            <w:hideMark/>
          </w:tcPr>
          <w:p w14:paraId="2A8C571E" w14:textId="77777777" w:rsidR="00974C82" w:rsidRPr="002D6E3B" w:rsidRDefault="00974C82" w:rsidP="00974C82">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center"/>
            <w:hideMark/>
          </w:tcPr>
          <w:p w14:paraId="64F6ED4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center"/>
          </w:tcPr>
          <w:p w14:paraId="6FFA3674" w14:textId="77777777" w:rsidR="00974C82" w:rsidRPr="002D6E3B" w:rsidRDefault="00974C82" w:rsidP="000957C6">
            <w:pPr>
              <w:ind w:firstLine="0"/>
              <w:jc w:val="center"/>
              <w:rPr>
                <w:rFonts w:ascii="Times New Roman" w:hAnsi="Times New Roman" w:cs="Times New Roman"/>
                <w:i/>
                <w:sz w:val="24"/>
                <w:szCs w:val="24"/>
                <w:lang w:val="de-DE" w:eastAsia="de-DE"/>
              </w:rPr>
            </w:pPr>
            <w:r w:rsidRPr="002D6E3B">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center"/>
          </w:tcPr>
          <w:p w14:paraId="6D07E2AB" w14:textId="77777777" w:rsidR="00974C82" w:rsidRPr="002D6E3B" w:rsidRDefault="00974C82" w:rsidP="000957C6">
            <w:pPr>
              <w:ind w:firstLine="0"/>
              <w:jc w:val="center"/>
              <w:rPr>
                <w:rFonts w:ascii="Times New Roman" w:hAnsi="Times New Roman" w:cs="Times New Roman"/>
                <w:iCs/>
                <w:sz w:val="24"/>
                <w:szCs w:val="24"/>
                <w:lang w:val="de-DE" w:eastAsia="de-DE"/>
              </w:rPr>
            </w:pPr>
            <w:r w:rsidRPr="002D6E3B">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center"/>
            <w:hideMark/>
          </w:tcPr>
          <w:p w14:paraId="628FB4ED"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center"/>
            <w:hideMark/>
          </w:tcPr>
          <w:p w14:paraId="3E1CDD36"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center"/>
          </w:tcPr>
          <w:p w14:paraId="745F36C8"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center"/>
          </w:tcPr>
          <w:p w14:paraId="03C59284"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center"/>
            <w:hideMark/>
          </w:tcPr>
          <w:p w14:paraId="4D928F2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vMerge/>
            <w:tcBorders>
              <w:bottom w:val="single" w:sz="4" w:space="0" w:color="auto"/>
            </w:tcBorders>
          </w:tcPr>
          <w:p w14:paraId="423B52C3" w14:textId="76327270" w:rsidR="00974C82" w:rsidRPr="002D6E3B" w:rsidRDefault="00974C82" w:rsidP="00974C82">
            <w:pPr>
              <w:ind w:firstLine="0"/>
              <w:jc w:val="center"/>
              <w:rPr>
                <w:rFonts w:ascii="Times New Roman" w:hAnsi="Times New Roman" w:cs="Times New Roman"/>
                <w:sz w:val="24"/>
                <w:szCs w:val="24"/>
                <w:lang w:val="de-DE" w:eastAsia="de-DE"/>
              </w:rPr>
            </w:pPr>
          </w:p>
        </w:tc>
      </w:tr>
      <w:tr w:rsidR="00335069" w:rsidRPr="002D6E3B" w14:paraId="3038317F" w14:textId="62076DEE" w:rsidTr="00F91E21">
        <w:trPr>
          <w:trHeight w:val="305"/>
        </w:trPr>
        <w:tc>
          <w:tcPr>
            <w:tcW w:w="0" w:type="auto"/>
            <w:tcBorders>
              <w:top w:val="single" w:sz="4" w:space="0" w:color="auto"/>
            </w:tcBorders>
            <w:vAlign w:val="center"/>
            <w:hideMark/>
          </w:tcPr>
          <w:p w14:paraId="1D354C08" w14:textId="3530F730" w:rsidR="00974C82" w:rsidRPr="002D6E3B" w:rsidRDefault="00974C82" w:rsidP="00B323C7">
            <w:pPr>
              <w:spacing w:line="360" w:lineRule="auto"/>
              <w:ind w:firstLine="0"/>
              <w:rPr>
                <w:rFonts w:ascii="Times New Roman" w:hAnsi="Times New Roman" w:cs="Times New Roman"/>
                <w:sz w:val="24"/>
                <w:szCs w:val="24"/>
                <w:lang w:eastAsia="de-DE"/>
              </w:rPr>
            </w:pPr>
            <w:r>
              <w:rPr>
                <w:rFonts w:ascii="Times New Roman" w:hAnsi="Times New Roman" w:cs="Times New Roman"/>
                <w:sz w:val="24"/>
                <w:szCs w:val="24"/>
                <w:lang w:eastAsia="de-DE"/>
              </w:rPr>
              <w:t>Self-</w:t>
            </w:r>
            <w:r w:rsidR="00463BBA">
              <w:rPr>
                <w:rFonts w:ascii="Times New Roman" w:hAnsi="Times New Roman" w:cs="Times New Roman"/>
                <w:sz w:val="24"/>
                <w:szCs w:val="24"/>
                <w:lang w:eastAsia="de-DE"/>
              </w:rPr>
              <w:t>evaluated C</w:t>
            </w:r>
            <w:r w:rsidR="00F91E21">
              <w:rPr>
                <w:rFonts w:ascii="Times New Roman" w:hAnsi="Times New Roman" w:cs="Times New Roman"/>
                <w:sz w:val="24"/>
                <w:szCs w:val="24"/>
                <w:lang w:eastAsia="de-DE"/>
              </w:rPr>
              <w:t>lassroom Management</w:t>
            </w:r>
          </w:p>
        </w:tc>
        <w:tc>
          <w:tcPr>
            <w:tcW w:w="0" w:type="auto"/>
            <w:tcBorders>
              <w:top w:val="single" w:sz="4" w:space="0" w:color="auto"/>
            </w:tcBorders>
            <w:vAlign w:val="center"/>
            <w:hideMark/>
          </w:tcPr>
          <w:p w14:paraId="20B2811C" w14:textId="7DFF1A0A" w:rsidR="00974C82" w:rsidRPr="002D6E3B" w:rsidRDefault="00974C82" w:rsidP="00B323C7">
            <w:pPr>
              <w:spacing w:line="360" w:lineRule="auto"/>
              <w:ind w:firstLine="0"/>
              <w:jc w:val="center"/>
              <w:rPr>
                <w:rFonts w:ascii="Times New Roman" w:hAnsi="Times New Roman" w:cs="Times New Roman"/>
                <w:i/>
                <w:sz w:val="24"/>
                <w:szCs w:val="22"/>
                <w:lang w:val="de-DE" w:eastAsia="de-DE"/>
              </w:rPr>
            </w:pPr>
            <w:r w:rsidRPr="00974C82">
              <w:rPr>
                <w:rFonts w:ascii="Times New Roman" w:hAnsi="Times New Roman" w:cs="Times New Roman"/>
                <w:sz w:val="24"/>
                <w:szCs w:val="22"/>
              </w:rPr>
              <w:t>3.25</w:t>
            </w:r>
          </w:p>
        </w:tc>
        <w:tc>
          <w:tcPr>
            <w:tcW w:w="0" w:type="auto"/>
            <w:tcBorders>
              <w:top w:val="single" w:sz="4" w:space="0" w:color="auto"/>
            </w:tcBorders>
            <w:vAlign w:val="center"/>
          </w:tcPr>
          <w:p w14:paraId="7B0FDD78" w14:textId="4143DF6B"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0.31</w:t>
            </w:r>
          </w:p>
        </w:tc>
        <w:tc>
          <w:tcPr>
            <w:tcW w:w="0" w:type="auto"/>
            <w:tcBorders>
              <w:top w:val="single" w:sz="4" w:space="0" w:color="auto"/>
            </w:tcBorders>
            <w:vAlign w:val="center"/>
          </w:tcPr>
          <w:p w14:paraId="2AB03DAE" w14:textId="7910E96F"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2.38</w:t>
            </w:r>
          </w:p>
        </w:tc>
        <w:tc>
          <w:tcPr>
            <w:tcW w:w="0" w:type="auto"/>
            <w:tcBorders>
              <w:top w:val="single" w:sz="4" w:space="0" w:color="auto"/>
            </w:tcBorders>
            <w:vAlign w:val="center"/>
            <w:hideMark/>
          </w:tcPr>
          <w:p w14:paraId="463B0411" w14:textId="39825724" w:rsidR="00974C82" w:rsidRPr="002D6E3B" w:rsidRDefault="00974C82" w:rsidP="00B323C7">
            <w:pPr>
              <w:spacing w:line="360" w:lineRule="auto"/>
              <w:ind w:firstLine="0"/>
              <w:jc w:val="center"/>
              <w:rPr>
                <w:rFonts w:ascii="Times New Roman" w:hAnsi="Times New Roman" w:cs="Times New Roman"/>
                <w:i/>
                <w:sz w:val="24"/>
                <w:szCs w:val="22"/>
                <w:vertAlign w:val="superscript"/>
                <w:lang w:val="de-DE" w:eastAsia="de-DE"/>
              </w:rPr>
            </w:pPr>
            <w:r w:rsidRPr="00974C82">
              <w:rPr>
                <w:rFonts w:ascii="Times New Roman" w:hAnsi="Times New Roman" w:cs="Times New Roman"/>
                <w:sz w:val="24"/>
                <w:szCs w:val="22"/>
              </w:rPr>
              <w:t>3.88</w:t>
            </w:r>
          </w:p>
        </w:tc>
        <w:tc>
          <w:tcPr>
            <w:tcW w:w="0" w:type="auto"/>
            <w:tcBorders>
              <w:top w:val="single" w:sz="4" w:space="0" w:color="auto"/>
            </w:tcBorders>
            <w:vAlign w:val="center"/>
          </w:tcPr>
          <w:p w14:paraId="6117E16E" w14:textId="5CE9A9E6"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3.06</w:t>
            </w:r>
          </w:p>
        </w:tc>
        <w:tc>
          <w:tcPr>
            <w:tcW w:w="0" w:type="auto"/>
            <w:tcBorders>
              <w:top w:val="single" w:sz="4" w:space="0" w:color="auto"/>
            </w:tcBorders>
            <w:vAlign w:val="center"/>
          </w:tcPr>
          <w:p w14:paraId="6C303052" w14:textId="0B27BCC4"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0.30</w:t>
            </w:r>
          </w:p>
        </w:tc>
        <w:tc>
          <w:tcPr>
            <w:tcW w:w="0" w:type="auto"/>
            <w:tcBorders>
              <w:top w:val="single" w:sz="4" w:space="0" w:color="auto"/>
            </w:tcBorders>
            <w:vAlign w:val="center"/>
          </w:tcPr>
          <w:p w14:paraId="0FBAA132" w14:textId="0E816760"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2.56</w:t>
            </w:r>
          </w:p>
        </w:tc>
        <w:tc>
          <w:tcPr>
            <w:tcW w:w="0" w:type="auto"/>
            <w:tcBorders>
              <w:top w:val="single" w:sz="4" w:space="0" w:color="auto"/>
            </w:tcBorders>
            <w:vAlign w:val="center"/>
          </w:tcPr>
          <w:p w14:paraId="05C6A1C2" w14:textId="15677BE2"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3.62</w:t>
            </w:r>
          </w:p>
        </w:tc>
        <w:tc>
          <w:tcPr>
            <w:tcW w:w="0" w:type="auto"/>
            <w:tcBorders>
              <w:top w:val="single" w:sz="4" w:space="0" w:color="auto"/>
            </w:tcBorders>
            <w:vAlign w:val="center"/>
          </w:tcPr>
          <w:p w14:paraId="521127DD" w14:textId="27AE9674" w:rsidR="00974C82" w:rsidRPr="002D6E3B" w:rsidRDefault="00335069" w:rsidP="00B323C7">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.82</w:t>
            </w:r>
          </w:p>
        </w:tc>
      </w:tr>
      <w:tr w:rsidR="00B323C7" w:rsidRPr="002D6E3B" w14:paraId="0A685A7D" w14:textId="62E622D8" w:rsidTr="00F91E21">
        <w:trPr>
          <w:trHeight w:val="305"/>
        </w:trPr>
        <w:tc>
          <w:tcPr>
            <w:tcW w:w="0" w:type="auto"/>
            <w:vAlign w:val="center"/>
            <w:hideMark/>
          </w:tcPr>
          <w:p w14:paraId="76CF9A71" w14:textId="6D1B6968" w:rsidR="00B323C7" w:rsidRPr="002D6E3B" w:rsidRDefault="00B73DD6" w:rsidP="00B323C7">
            <w:pPr>
              <w:spacing w:line="360" w:lineRule="auto"/>
              <w:ind w:firstLine="0"/>
              <w:rPr>
                <w:rFonts w:ascii="Times New Roman" w:hAnsi="Times New Roman" w:cs="Times New Roman"/>
                <w:iCs/>
                <w:sz w:val="24"/>
                <w:szCs w:val="24"/>
                <w:lang w:eastAsia="de-DE"/>
              </w:rPr>
            </w:pPr>
            <w:r>
              <w:rPr>
                <w:rFonts w:ascii="Times New Roman" w:hAnsi="Times New Roman" w:cs="Times New Roman"/>
                <w:iCs/>
                <w:sz w:val="24"/>
                <w:szCs w:val="24"/>
                <w:lang w:eastAsia="de-DE"/>
              </w:rPr>
              <w:t>Disruptiveness</w:t>
            </w:r>
            <w:r w:rsidR="00B323C7">
              <w:rPr>
                <w:rFonts w:ascii="Times New Roman" w:hAnsi="Times New Roman" w:cs="Times New Roman"/>
                <w:iCs/>
                <w:sz w:val="24"/>
                <w:szCs w:val="24"/>
                <w:lang w:eastAsia="de-DE"/>
              </w:rPr>
              <w:t xml:space="preserve"> Rating</w:t>
            </w:r>
          </w:p>
        </w:tc>
        <w:tc>
          <w:tcPr>
            <w:tcW w:w="0" w:type="auto"/>
            <w:vAlign w:val="center"/>
          </w:tcPr>
          <w:p w14:paraId="1564E1EE" w14:textId="051ADDF5" w:rsidR="00B323C7" w:rsidRPr="002D6E3B" w:rsidRDefault="00B323C7" w:rsidP="00B323C7">
            <w:pPr>
              <w:spacing w:line="360" w:lineRule="auto"/>
              <w:ind w:firstLine="0"/>
              <w:jc w:val="center"/>
              <w:rPr>
                <w:rFonts w:ascii="Times New Roman" w:hAnsi="Times New Roman" w:cs="Times New Roman"/>
                <w:sz w:val="24"/>
                <w:szCs w:val="22"/>
                <w:lang w:val="de-DE" w:eastAsia="de-DE"/>
              </w:rPr>
            </w:pPr>
            <w:r w:rsidRPr="00B323C7">
              <w:rPr>
                <w:rFonts w:ascii="Times New Roman" w:hAnsi="Times New Roman" w:cs="Times New Roman"/>
                <w:sz w:val="24"/>
                <w:szCs w:val="22"/>
              </w:rPr>
              <w:t>4.81</w:t>
            </w:r>
          </w:p>
        </w:tc>
        <w:tc>
          <w:tcPr>
            <w:tcW w:w="0" w:type="auto"/>
            <w:vAlign w:val="center"/>
          </w:tcPr>
          <w:p w14:paraId="5A3C2B1F" w14:textId="6E689386"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2.90</w:t>
            </w:r>
          </w:p>
        </w:tc>
        <w:tc>
          <w:tcPr>
            <w:tcW w:w="0" w:type="auto"/>
            <w:vAlign w:val="center"/>
          </w:tcPr>
          <w:p w14:paraId="514F1EED" w14:textId="7AF293CF"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lang w:val="de-DE" w:eastAsia="de-DE"/>
              </w:rPr>
              <w:t>0</w:t>
            </w:r>
          </w:p>
        </w:tc>
        <w:tc>
          <w:tcPr>
            <w:tcW w:w="0" w:type="auto"/>
            <w:vAlign w:val="center"/>
          </w:tcPr>
          <w:p w14:paraId="63623BB1" w14:textId="336A537D"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10</w:t>
            </w:r>
          </w:p>
        </w:tc>
        <w:tc>
          <w:tcPr>
            <w:tcW w:w="0" w:type="auto"/>
            <w:vAlign w:val="center"/>
          </w:tcPr>
          <w:p w14:paraId="4A98EE16" w14:textId="2544CC1B" w:rsidR="00B323C7" w:rsidRPr="002D6E3B" w:rsidRDefault="00B323C7" w:rsidP="000957C6">
            <w:pPr>
              <w:spacing w:line="360" w:lineRule="auto"/>
              <w:ind w:firstLine="0"/>
              <w:jc w:val="center"/>
              <w:rPr>
                <w:rFonts w:ascii="Times New Roman" w:hAnsi="Times New Roman" w:cs="Times New Roman"/>
                <w:sz w:val="24"/>
                <w:szCs w:val="22"/>
              </w:rPr>
            </w:pPr>
            <w:r w:rsidRPr="000957C6">
              <w:rPr>
                <w:rFonts w:ascii="Times New Roman" w:hAnsi="Times New Roman" w:cs="Times New Roman"/>
                <w:sz w:val="24"/>
                <w:szCs w:val="22"/>
              </w:rPr>
              <w:t>5.55</w:t>
            </w:r>
          </w:p>
        </w:tc>
        <w:tc>
          <w:tcPr>
            <w:tcW w:w="0" w:type="auto"/>
            <w:vAlign w:val="center"/>
          </w:tcPr>
          <w:p w14:paraId="67F29456" w14:textId="11119D57"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2.81</w:t>
            </w:r>
          </w:p>
        </w:tc>
        <w:tc>
          <w:tcPr>
            <w:tcW w:w="0" w:type="auto"/>
            <w:vAlign w:val="center"/>
          </w:tcPr>
          <w:p w14:paraId="603198FB" w14:textId="536B0050"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0</w:t>
            </w:r>
          </w:p>
        </w:tc>
        <w:tc>
          <w:tcPr>
            <w:tcW w:w="0" w:type="auto"/>
            <w:vAlign w:val="center"/>
          </w:tcPr>
          <w:p w14:paraId="69C6CB0B" w14:textId="1AD61461"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10</w:t>
            </w:r>
          </w:p>
        </w:tc>
        <w:tc>
          <w:tcPr>
            <w:tcW w:w="0" w:type="auto"/>
            <w:vAlign w:val="center"/>
          </w:tcPr>
          <w:p w14:paraId="31D39456" w14:textId="434D39C1" w:rsidR="00B323C7"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w:t>
            </w:r>
          </w:p>
        </w:tc>
      </w:tr>
      <w:tr w:rsidR="00335069" w:rsidRPr="002D6E3B" w14:paraId="5D7E8E3B" w14:textId="7C37410C" w:rsidTr="00F91E21">
        <w:trPr>
          <w:trHeight w:val="305"/>
        </w:trPr>
        <w:tc>
          <w:tcPr>
            <w:tcW w:w="0" w:type="auto"/>
            <w:vAlign w:val="center"/>
            <w:hideMark/>
          </w:tcPr>
          <w:p w14:paraId="606419B1" w14:textId="5BCD8F3E" w:rsidR="00974C82" w:rsidRPr="002D6E3B" w:rsidRDefault="00974C82" w:rsidP="00B323C7">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Confidence Rating</w:t>
            </w:r>
          </w:p>
        </w:tc>
        <w:tc>
          <w:tcPr>
            <w:tcW w:w="0" w:type="auto"/>
            <w:vAlign w:val="center"/>
          </w:tcPr>
          <w:p w14:paraId="7B3A828C" w14:textId="79ABC9C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8.44</w:t>
            </w:r>
          </w:p>
        </w:tc>
        <w:tc>
          <w:tcPr>
            <w:tcW w:w="0" w:type="auto"/>
            <w:vAlign w:val="center"/>
          </w:tcPr>
          <w:p w14:paraId="0EAF409B" w14:textId="5C49B78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1.68</w:t>
            </w:r>
          </w:p>
        </w:tc>
        <w:tc>
          <w:tcPr>
            <w:tcW w:w="0" w:type="auto"/>
            <w:vAlign w:val="center"/>
          </w:tcPr>
          <w:p w14:paraId="744E24A4" w14:textId="1311F276"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w:t>
            </w:r>
          </w:p>
        </w:tc>
        <w:tc>
          <w:tcPr>
            <w:tcW w:w="0" w:type="auto"/>
            <w:vAlign w:val="center"/>
          </w:tcPr>
          <w:p w14:paraId="74E09977" w14:textId="3F5C530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76C6E07" w14:textId="54A7B0CD"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7.18</w:t>
            </w:r>
          </w:p>
        </w:tc>
        <w:tc>
          <w:tcPr>
            <w:tcW w:w="0" w:type="auto"/>
            <w:vAlign w:val="center"/>
          </w:tcPr>
          <w:p w14:paraId="45C5EFDD" w14:textId="119A5AA2"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2.04</w:t>
            </w:r>
          </w:p>
        </w:tc>
        <w:tc>
          <w:tcPr>
            <w:tcW w:w="0" w:type="auto"/>
            <w:vAlign w:val="center"/>
          </w:tcPr>
          <w:p w14:paraId="558FCBA6" w14:textId="6993A56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w:t>
            </w:r>
          </w:p>
        </w:tc>
        <w:tc>
          <w:tcPr>
            <w:tcW w:w="0" w:type="auto"/>
            <w:vAlign w:val="center"/>
          </w:tcPr>
          <w:p w14:paraId="08847B65" w14:textId="565ED0E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EC76F68" w14:textId="311844E2" w:rsidR="00974C82"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.88</w:t>
            </w:r>
          </w:p>
        </w:tc>
      </w:tr>
      <w:tr w:rsidR="004727E9" w:rsidRPr="002D6E3B" w14:paraId="41CB58F6" w14:textId="77777777" w:rsidTr="00F91E21">
        <w:trPr>
          <w:trHeight w:val="305"/>
        </w:trPr>
        <w:tc>
          <w:tcPr>
            <w:tcW w:w="0" w:type="auto"/>
            <w:tcBorders>
              <w:bottom w:val="single" w:sz="4" w:space="0" w:color="auto"/>
            </w:tcBorders>
            <w:vAlign w:val="center"/>
          </w:tcPr>
          <w:p w14:paraId="260088E7" w14:textId="2513EE27" w:rsidR="00974C82" w:rsidRPr="00974C82" w:rsidRDefault="00974C82" w:rsidP="00B323C7">
            <w:pPr>
              <w:pStyle w:val="Default"/>
              <w:spacing w:line="360" w:lineRule="auto"/>
              <w:rPr>
                <w:szCs w:val="22"/>
              </w:rPr>
            </w:pPr>
            <w:r w:rsidRPr="00974C82">
              <w:t xml:space="preserve">Strategic Knowledge </w:t>
            </w:r>
          </w:p>
        </w:tc>
        <w:tc>
          <w:tcPr>
            <w:tcW w:w="0" w:type="auto"/>
            <w:tcBorders>
              <w:bottom w:val="single" w:sz="4" w:space="0" w:color="auto"/>
            </w:tcBorders>
            <w:vAlign w:val="center"/>
          </w:tcPr>
          <w:p w14:paraId="7D90BC16" w14:textId="6835BBB7"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0.75</w:t>
            </w:r>
          </w:p>
        </w:tc>
        <w:tc>
          <w:tcPr>
            <w:tcW w:w="0" w:type="auto"/>
            <w:tcBorders>
              <w:bottom w:val="single" w:sz="4" w:space="0" w:color="auto"/>
            </w:tcBorders>
            <w:vAlign w:val="center"/>
          </w:tcPr>
          <w:p w14:paraId="348CA4B5" w14:textId="0DB49AEB"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0.08</w:t>
            </w:r>
          </w:p>
        </w:tc>
        <w:tc>
          <w:tcPr>
            <w:tcW w:w="0" w:type="auto"/>
            <w:tcBorders>
              <w:bottom w:val="single" w:sz="4" w:space="0" w:color="auto"/>
            </w:tcBorders>
            <w:vAlign w:val="center"/>
          </w:tcPr>
          <w:p w14:paraId="12979264" w14:textId="5EF647AC"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0.54</w:t>
            </w:r>
          </w:p>
        </w:tc>
        <w:tc>
          <w:tcPr>
            <w:tcW w:w="0" w:type="auto"/>
            <w:tcBorders>
              <w:bottom w:val="single" w:sz="4" w:space="0" w:color="auto"/>
            </w:tcBorders>
            <w:vAlign w:val="center"/>
          </w:tcPr>
          <w:p w14:paraId="5BD7C99D" w14:textId="7EAFBAD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0.88</w:t>
            </w:r>
          </w:p>
        </w:tc>
        <w:tc>
          <w:tcPr>
            <w:tcW w:w="0" w:type="auto"/>
            <w:tcBorders>
              <w:bottom w:val="single" w:sz="4" w:space="0" w:color="auto"/>
            </w:tcBorders>
            <w:vAlign w:val="center"/>
          </w:tcPr>
          <w:p w14:paraId="005E6A39" w14:textId="328EA492"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0.72</w:t>
            </w:r>
          </w:p>
        </w:tc>
        <w:tc>
          <w:tcPr>
            <w:tcW w:w="0" w:type="auto"/>
            <w:tcBorders>
              <w:bottom w:val="single" w:sz="4" w:space="0" w:color="auto"/>
            </w:tcBorders>
            <w:vAlign w:val="center"/>
          </w:tcPr>
          <w:p w14:paraId="411DCC8C" w14:textId="36AFEE7F"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0.13</w:t>
            </w:r>
          </w:p>
        </w:tc>
        <w:tc>
          <w:tcPr>
            <w:tcW w:w="0" w:type="auto"/>
            <w:tcBorders>
              <w:bottom w:val="single" w:sz="4" w:space="0" w:color="auto"/>
            </w:tcBorders>
            <w:vAlign w:val="center"/>
          </w:tcPr>
          <w:p w14:paraId="2F3CE769" w14:textId="183456E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0.10</w:t>
            </w:r>
          </w:p>
        </w:tc>
        <w:tc>
          <w:tcPr>
            <w:tcW w:w="0" w:type="auto"/>
            <w:tcBorders>
              <w:bottom w:val="single" w:sz="4" w:space="0" w:color="auto"/>
            </w:tcBorders>
            <w:vAlign w:val="center"/>
          </w:tcPr>
          <w:p w14:paraId="4E86731F" w14:textId="0345EFD6"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0.91</w:t>
            </w:r>
          </w:p>
        </w:tc>
        <w:tc>
          <w:tcPr>
            <w:tcW w:w="0" w:type="auto"/>
            <w:tcBorders>
              <w:bottom w:val="single" w:sz="4" w:space="0" w:color="auto"/>
            </w:tcBorders>
            <w:vAlign w:val="center"/>
          </w:tcPr>
          <w:p w14:paraId="16FB4D26" w14:textId="43DFDD5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.89</w:t>
            </w:r>
          </w:p>
        </w:tc>
      </w:tr>
      <w:tr w:rsidR="00974C82" w:rsidRPr="002D6E3B" w14:paraId="77D8E767" w14:textId="5220383A" w:rsidTr="00F91E21">
        <w:trPr>
          <w:trHeight w:val="693"/>
        </w:trPr>
        <w:tc>
          <w:tcPr>
            <w:tcW w:w="0" w:type="auto"/>
            <w:gridSpan w:val="10"/>
            <w:tcBorders>
              <w:top w:val="single" w:sz="4" w:space="0" w:color="auto"/>
            </w:tcBorders>
            <w:vAlign w:val="bottom"/>
          </w:tcPr>
          <w:p w14:paraId="3919E53C" w14:textId="71812A9B" w:rsidR="00974C82" w:rsidRPr="002D6E3B" w:rsidRDefault="00974C82" w:rsidP="00500DE2">
            <w:pPr>
              <w:spacing w:line="240" w:lineRule="auto"/>
              <w:ind w:firstLine="0"/>
              <w:rPr>
                <w:rFonts w:ascii="Times New Roman" w:hAnsi="Times New Roman" w:cs="Times New Roman"/>
                <w:i/>
                <w:iCs/>
                <w:sz w:val="24"/>
                <w:szCs w:val="24"/>
                <w:lang w:eastAsia="de-DE"/>
              </w:rPr>
            </w:pPr>
            <w:r w:rsidRPr="00135116">
              <w:rPr>
                <w:rFonts w:ascii="Times New Roman" w:hAnsi="Times New Roman" w:cs="Times New Roman"/>
                <w:i/>
                <w:iCs/>
                <w:sz w:val="20"/>
                <w:szCs w:val="20"/>
                <w:lang w:eastAsia="de-DE"/>
              </w:rPr>
              <w:t>Note</w:t>
            </w:r>
            <w:r w:rsidRPr="00135116">
              <w:rPr>
                <w:rFonts w:ascii="Times New Roman" w:hAnsi="Times New Roman" w:cs="Times New Roman"/>
                <w:sz w:val="20"/>
                <w:szCs w:val="20"/>
                <w:lang w:eastAsia="de-DE"/>
              </w:rPr>
              <w:t xml:space="preserve">. </w:t>
            </w:r>
            <w:r w:rsidR="00500DE2" w:rsidRPr="00135116">
              <w:rPr>
                <w:rFonts w:ascii="Times New Roman" w:hAnsi="Times New Roman" w:cs="Times New Roman"/>
                <w:sz w:val="20"/>
                <w:szCs w:val="20"/>
                <w:lang w:eastAsia="de-DE"/>
              </w:rPr>
              <w:t>Values represent the mean (</w:t>
            </w:r>
            <w:r w:rsidR="00500DE2" w:rsidRPr="00135116">
              <w:rPr>
                <w:rFonts w:ascii="Times New Roman" w:hAnsi="Times New Roman" w:cs="Times New Roman"/>
                <w:i/>
                <w:iCs/>
                <w:sz w:val="20"/>
                <w:szCs w:val="20"/>
                <w:lang w:eastAsia="de-DE"/>
              </w:rPr>
              <w:t>M</w:t>
            </w:r>
            <w:r w:rsidR="00500DE2" w:rsidRPr="00135116">
              <w:rPr>
                <w:rFonts w:ascii="Times New Roman" w:hAnsi="Times New Roman" w:cs="Times New Roman"/>
                <w:sz w:val="20"/>
                <w:szCs w:val="20"/>
                <w:lang w:eastAsia="de-DE"/>
              </w:rPr>
              <w:t>), standard deviation (</w:t>
            </w:r>
            <w:r w:rsidR="00500DE2" w:rsidRPr="00135116">
              <w:rPr>
                <w:rFonts w:ascii="Times New Roman" w:hAnsi="Times New Roman" w:cs="Times New Roman"/>
                <w:i/>
                <w:iCs/>
                <w:sz w:val="20"/>
                <w:szCs w:val="20"/>
                <w:lang w:eastAsia="de-DE"/>
              </w:rPr>
              <w:t>SD</w:t>
            </w:r>
            <w:r w:rsidR="00500DE2" w:rsidRPr="00135116">
              <w:rPr>
                <w:rFonts w:ascii="Times New Roman" w:hAnsi="Times New Roman" w:cs="Times New Roman"/>
                <w:sz w:val="20"/>
                <w:szCs w:val="20"/>
                <w:lang w:eastAsia="de-DE"/>
              </w:rPr>
              <w:t xml:space="preserve">), and range (minimum and maximum values), along with McDonald’s Omega (ω) coefficient, which indicates the internal consistency reliability for each measure. </w:t>
            </w:r>
            <w:commentRangeStart w:id="3"/>
            <w:r w:rsidR="00135116" w:rsidRPr="008C3067">
              <w:rPr>
                <w:rFonts w:ascii="Times New Roman" w:hAnsi="Times New Roman" w:cs="Times New Roman"/>
                <w:i/>
                <w:iCs/>
                <w:sz w:val="20"/>
                <w:szCs w:val="20"/>
                <w:lang w:eastAsia="de-DE"/>
              </w:rPr>
              <w:t>Self-evaluat</w:t>
            </w:r>
            <w:r w:rsidR="00C35D7D" w:rsidRPr="008C3067">
              <w:rPr>
                <w:rFonts w:ascii="Times New Roman" w:hAnsi="Times New Roman" w:cs="Times New Roman"/>
                <w:i/>
                <w:iCs/>
                <w:sz w:val="20"/>
                <w:szCs w:val="20"/>
                <w:lang w:eastAsia="de-DE"/>
              </w:rPr>
              <w:t>ed classroom management</w:t>
            </w:r>
            <w:r w:rsidR="004727E9" w:rsidRPr="00135116">
              <w:rPr>
                <w:rFonts w:ascii="Times New Roman" w:hAnsi="Times New Roman" w:cs="Times New Roman"/>
                <w:sz w:val="20"/>
                <w:szCs w:val="20"/>
                <w:lang w:eastAsia="de-DE"/>
              </w:rPr>
              <w:t xml:space="preserve"> refers to participants’</w:t>
            </w:r>
            <w:r w:rsidR="00C35D7D">
              <w:rPr>
                <w:rFonts w:ascii="Times New Roman" w:hAnsi="Times New Roman" w:cs="Times New Roman"/>
                <w:sz w:val="20"/>
                <w:szCs w:val="20"/>
                <w:lang w:eastAsia="de-DE"/>
              </w:rPr>
              <w:t xml:space="preserve"> </w:t>
            </w:r>
            <w:r w:rsidR="004727E9" w:rsidRPr="00135116">
              <w:rPr>
                <w:rFonts w:ascii="Times New Roman" w:hAnsi="Times New Roman" w:cs="Times New Roman"/>
                <w:sz w:val="20"/>
                <w:szCs w:val="20"/>
                <w:lang w:eastAsia="de-DE"/>
              </w:rPr>
              <w:t xml:space="preserve">assessment of their </w:t>
            </w:r>
            <w:r w:rsidR="00C35D7D">
              <w:rPr>
                <w:rFonts w:ascii="Times New Roman" w:hAnsi="Times New Roman" w:cs="Times New Roman"/>
                <w:sz w:val="20"/>
                <w:szCs w:val="20"/>
                <w:lang w:eastAsia="de-DE"/>
              </w:rPr>
              <w:t>classroom</w:t>
            </w:r>
            <w:r w:rsidR="004727E9" w:rsidRPr="00135116">
              <w:rPr>
                <w:rFonts w:ascii="Times New Roman" w:hAnsi="Times New Roman" w:cs="Times New Roman"/>
                <w:sz w:val="20"/>
                <w:szCs w:val="20"/>
                <w:lang w:eastAsia="de-DE"/>
              </w:rPr>
              <w:t xml:space="preserve"> management competencies. </w:t>
            </w:r>
            <w:r w:rsidR="006367D9" w:rsidRPr="006367D9">
              <w:rPr>
                <w:rFonts w:ascii="Times New Roman" w:hAnsi="Times New Roman" w:cs="Times New Roman"/>
                <w:sz w:val="20"/>
                <w:szCs w:val="20"/>
                <w:lang w:eastAsia="de-DE"/>
              </w:rPr>
              <w:t>The</w:t>
            </w:r>
            <w:r w:rsidR="006367D9">
              <w:rPr>
                <w:rFonts w:ascii="Times New Roman" w:hAnsi="Times New Roman" w:cs="Times New Roman"/>
                <w:i/>
                <w:iCs/>
                <w:sz w:val="20"/>
                <w:szCs w:val="20"/>
                <w:lang w:eastAsia="de-DE"/>
              </w:rPr>
              <w:t xml:space="preserve"> disruptiveness</w:t>
            </w:r>
            <w:r w:rsidR="008C3067" w:rsidRPr="008C3067">
              <w:rPr>
                <w:rFonts w:ascii="Times New Roman" w:hAnsi="Times New Roman" w:cs="Times New Roman"/>
                <w:i/>
                <w:iCs/>
                <w:sz w:val="20"/>
                <w:szCs w:val="20"/>
                <w:lang w:eastAsia="de-DE"/>
              </w:rPr>
              <w:t xml:space="preserv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indicates the extent to which participants judged the </w:t>
            </w:r>
            <w:r w:rsidR="00C35D7D">
              <w:rPr>
                <w:rFonts w:ascii="Times New Roman" w:hAnsi="Times New Roman" w:cs="Times New Roman"/>
                <w:sz w:val="20"/>
                <w:szCs w:val="20"/>
                <w:lang w:eastAsia="de-DE"/>
              </w:rPr>
              <w:t>disruptions</w:t>
            </w:r>
            <w:r w:rsidR="004727E9" w:rsidRPr="00135116">
              <w:rPr>
                <w:rFonts w:ascii="Times New Roman" w:hAnsi="Times New Roman" w:cs="Times New Roman"/>
                <w:sz w:val="20"/>
                <w:szCs w:val="20"/>
                <w:lang w:eastAsia="de-DE"/>
              </w:rPr>
              <w:t xml:space="preserve"> as disruptive, while </w:t>
            </w:r>
            <w:r w:rsidR="006367D9">
              <w:rPr>
                <w:rFonts w:ascii="Times New Roman" w:hAnsi="Times New Roman" w:cs="Times New Roman"/>
                <w:sz w:val="20"/>
                <w:szCs w:val="20"/>
                <w:lang w:eastAsia="de-DE"/>
              </w:rPr>
              <w:t xml:space="preserve">the </w:t>
            </w:r>
            <w:r w:rsidR="008C3067">
              <w:rPr>
                <w:rFonts w:ascii="Times New Roman" w:hAnsi="Times New Roman" w:cs="Times New Roman"/>
                <w:sz w:val="20"/>
                <w:szCs w:val="20"/>
                <w:lang w:eastAsia="de-DE"/>
              </w:rPr>
              <w:t>c</w:t>
            </w:r>
            <w:r w:rsidR="004727E9" w:rsidRPr="008C3067">
              <w:rPr>
                <w:rFonts w:ascii="Times New Roman" w:hAnsi="Times New Roman" w:cs="Times New Roman"/>
                <w:i/>
                <w:iCs/>
                <w:sz w:val="20"/>
                <w:szCs w:val="20"/>
                <w:lang w:eastAsia="de-DE"/>
              </w:rPr>
              <w:t xml:space="preserve">onfidence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measures their confidence in managing </w:t>
            </w:r>
            <w:r w:rsidR="00902702">
              <w:rPr>
                <w:rFonts w:ascii="Times New Roman" w:hAnsi="Times New Roman" w:cs="Times New Roman"/>
                <w:sz w:val="20"/>
                <w:szCs w:val="20"/>
                <w:lang w:eastAsia="de-DE"/>
              </w:rPr>
              <w:t>them</w:t>
            </w:r>
            <w:r w:rsidR="004727E9" w:rsidRPr="00135116">
              <w:rPr>
                <w:rFonts w:ascii="Times New Roman" w:hAnsi="Times New Roman" w:cs="Times New Roman"/>
                <w:sz w:val="20"/>
                <w:szCs w:val="20"/>
                <w:lang w:eastAsia="de-DE"/>
              </w:rPr>
              <w:t xml:space="preserve">. </w:t>
            </w:r>
            <w:r w:rsidR="008C3067">
              <w:rPr>
                <w:rFonts w:ascii="Times New Roman" w:hAnsi="Times New Roman" w:cs="Times New Roman"/>
                <w:sz w:val="20"/>
                <w:szCs w:val="20"/>
                <w:lang w:eastAsia="de-DE"/>
              </w:rPr>
              <w:t>S</w:t>
            </w:r>
            <w:r w:rsidR="004727E9" w:rsidRPr="008C3067">
              <w:rPr>
                <w:rFonts w:ascii="Times New Roman" w:hAnsi="Times New Roman" w:cs="Times New Roman"/>
                <w:i/>
                <w:iCs/>
                <w:sz w:val="20"/>
                <w:szCs w:val="20"/>
                <w:lang w:eastAsia="de-DE"/>
              </w:rPr>
              <w:t xml:space="preserve">trategic </w:t>
            </w:r>
            <w:r w:rsidR="008C3067">
              <w:rPr>
                <w:rFonts w:ascii="Times New Roman" w:hAnsi="Times New Roman" w:cs="Times New Roman"/>
                <w:i/>
                <w:iCs/>
                <w:sz w:val="20"/>
                <w:szCs w:val="20"/>
                <w:lang w:eastAsia="de-DE"/>
              </w:rPr>
              <w:t>k</w:t>
            </w:r>
            <w:r w:rsidR="004727E9" w:rsidRPr="008C3067">
              <w:rPr>
                <w:rFonts w:ascii="Times New Roman" w:hAnsi="Times New Roman" w:cs="Times New Roman"/>
                <w:i/>
                <w:iCs/>
                <w:sz w:val="20"/>
                <w:szCs w:val="20"/>
                <w:lang w:eastAsia="de-DE"/>
              </w:rPr>
              <w:t>nowledge</w:t>
            </w:r>
            <w:r w:rsidR="004727E9" w:rsidRPr="00135116">
              <w:rPr>
                <w:rFonts w:ascii="Times New Roman" w:hAnsi="Times New Roman" w:cs="Times New Roman"/>
                <w:sz w:val="20"/>
                <w:szCs w:val="20"/>
                <w:lang w:eastAsia="de-DE"/>
              </w:rPr>
              <w:t xml:space="preserve"> measures </w:t>
            </w:r>
            <w:r w:rsidR="00EF7C70">
              <w:rPr>
                <w:rFonts w:ascii="Times New Roman" w:hAnsi="Times New Roman" w:cs="Times New Roman"/>
                <w:sz w:val="20"/>
                <w:szCs w:val="20"/>
                <w:lang w:eastAsia="de-DE"/>
              </w:rPr>
              <w:t xml:space="preserve">teachers’ </w:t>
            </w:r>
            <w:r w:rsidR="004727E9" w:rsidRPr="00135116">
              <w:rPr>
                <w:rFonts w:ascii="Times New Roman" w:hAnsi="Times New Roman" w:cs="Times New Roman"/>
                <w:sz w:val="20"/>
                <w:szCs w:val="20"/>
                <w:lang w:eastAsia="de-DE"/>
              </w:rPr>
              <w:t xml:space="preserve">knowledge of classroom management strategies. </w:t>
            </w:r>
            <w:commentRangeEnd w:id="3"/>
            <w:r w:rsidR="00EF7C70">
              <w:rPr>
                <w:rStyle w:val="Kommentarzeichen"/>
              </w:rPr>
              <w:commentReference w:id="3"/>
            </w:r>
          </w:p>
        </w:tc>
      </w:tr>
    </w:tbl>
    <w:p w14:paraId="1B752A9B" w14:textId="55CC0FBF" w:rsidR="00D253FE" w:rsidRPr="001B06C8" w:rsidRDefault="00D253FE" w:rsidP="001B06C8">
      <w:pPr>
        <w:spacing w:before="240"/>
        <w:rPr>
          <w:rFonts w:ascii="Times New Roman" w:hAnsi="Times New Roman" w:cs="Times New Roman"/>
          <w:sz w:val="24"/>
          <w:szCs w:val="22"/>
          <w:lang w:eastAsia="de-DE"/>
        </w:rPr>
      </w:pPr>
      <w:r>
        <w:rPr>
          <w:rFonts w:ascii="Times New Roman" w:hAnsi="Times New Roman" w:cs="Times New Roman"/>
          <w:sz w:val="24"/>
          <w:szCs w:val="22"/>
          <w:lang w:eastAsia="de-DE"/>
        </w:rPr>
        <w:t>Independent-sample</w:t>
      </w:r>
      <w:r w:rsidRPr="00D253FE">
        <w:rPr>
          <w:rFonts w:ascii="Times New Roman" w:hAnsi="Times New Roman" w:cs="Times New Roman"/>
          <w:sz w:val="24"/>
          <w:szCs w:val="22"/>
          <w:lang w:eastAsia="de-DE"/>
        </w:rPr>
        <w:t xml:space="preserve"> </w:t>
      </w:r>
      <w:r w:rsidRPr="00D253FE">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-tests examined whether teaching expertise influenced classroom management measures (</w:t>
      </w:r>
      <w:r w:rsidRPr="00B74B14">
        <w:rPr>
          <w:rFonts w:ascii="Times New Roman" w:hAnsi="Times New Roman" w:cs="Times New Roman"/>
          <w:b/>
          <w:bCs/>
          <w:sz w:val="24"/>
          <w:szCs w:val="22"/>
          <w:lang w:eastAsia="de-DE"/>
        </w:rPr>
        <w:t>Hypothesis 3a</w:t>
      </w:r>
      <w:r w:rsidRPr="00D253FE">
        <w:rPr>
          <w:rFonts w:ascii="Times New Roman" w:hAnsi="Times New Roman" w:cs="Times New Roman"/>
          <w:sz w:val="24"/>
          <w:szCs w:val="22"/>
          <w:lang w:eastAsia="de-DE"/>
        </w:rPr>
        <w:t xml:space="preserve">). </w:t>
      </w:r>
      <w:commentRangeStart w:id="4"/>
      <w:r w:rsidRPr="00D253FE">
        <w:rPr>
          <w:rFonts w:ascii="Times New Roman" w:hAnsi="Times New Roman" w:cs="Times New Roman"/>
          <w:sz w:val="24"/>
          <w:szCs w:val="22"/>
          <w:lang w:eastAsia="de-DE"/>
        </w:rPr>
        <w:t xml:space="preserve">As expected, experienced teachers </w:t>
      </w:r>
      <w:r w:rsidR="00B74B14">
        <w:rPr>
          <w:rFonts w:ascii="Times New Roman" w:hAnsi="Times New Roman" w:cs="Times New Roman"/>
          <w:sz w:val="24"/>
          <w:szCs w:val="22"/>
          <w:lang w:eastAsia="de-DE"/>
        </w:rPr>
        <w:t>evaluated</w:t>
      </w:r>
      <w:r w:rsidRPr="00D253FE">
        <w:rPr>
          <w:rFonts w:ascii="Times New Roman" w:hAnsi="Times New Roman" w:cs="Times New Roman"/>
          <w:sz w:val="24"/>
          <w:szCs w:val="22"/>
          <w:lang w:eastAsia="de-DE"/>
        </w:rPr>
        <w:t xml:space="preserve"> their classroom management competencies significantly higher than inexperienced teachers,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2.78,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0.62 (medium effect). They also </w:t>
      </w:r>
      <w:r w:rsidR="00B74B14">
        <w:rPr>
          <w:rFonts w:ascii="Times New Roman" w:hAnsi="Times New Roman" w:cs="Times New Roman"/>
          <w:sz w:val="24"/>
          <w:szCs w:val="22"/>
          <w:lang w:eastAsia="de-DE"/>
        </w:rPr>
        <w:t>reported</w:t>
      </w:r>
      <w:r w:rsidRPr="00D253FE">
        <w:rPr>
          <w:rFonts w:ascii="Times New Roman" w:hAnsi="Times New Roman" w:cs="Times New Roman"/>
          <w:sz w:val="24"/>
          <w:szCs w:val="22"/>
          <w:lang w:eastAsia="de-DE"/>
        </w:rPr>
        <w:t xml:space="preserve"> disruptions as less disruptive,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–2.57,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–0.57 (medium effect), and greater confidence in managing them, </w:t>
      </w:r>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 xml:space="preserve">(80) = 5.63,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1B06C8">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1.24 (large effect).</w:t>
      </w:r>
      <w:r w:rsidR="001B06C8">
        <w:rPr>
          <w:rFonts w:ascii="Times New Roman" w:hAnsi="Times New Roman" w:cs="Times New Roman"/>
          <w:sz w:val="24"/>
          <w:szCs w:val="22"/>
          <w:lang w:eastAsia="de-DE"/>
        </w:rPr>
        <w:t xml:space="preserve"> </w:t>
      </w:r>
      <w:commentRangeEnd w:id="4"/>
      <w:r w:rsidR="00A84761">
        <w:rPr>
          <w:rStyle w:val="Kommentarzeichen"/>
        </w:rPr>
        <w:commentReference w:id="4"/>
      </w:r>
      <w:r w:rsidRPr="00D253FE">
        <w:rPr>
          <w:rFonts w:ascii="Times New Roman" w:hAnsi="Times New Roman" w:cs="Times New Roman"/>
          <w:sz w:val="24"/>
          <w:szCs w:val="22"/>
          <w:lang w:eastAsia="de-DE"/>
        </w:rPr>
        <w:t xml:space="preserve">However, strategic knowledge of classroom management did not differ significantly between groups, </w:t>
      </w:r>
      <w:proofErr w:type="gramStart"/>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1.00,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 .32, suggesting expertise was not associated with higher scores on the situational judgment test (SJT).</w:t>
      </w:r>
    </w:p>
    <w:p w14:paraId="61712993" w14:textId="200FDBEF" w:rsidR="00432340" w:rsidRDefault="002625A5" w:rsidP="00D253FE">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Correlation Between </w:t>
      </w:r>
      <w:r w:rsidRPr="002625A5">
        <w:rPr>
          <w:rFonts w:ascii="Times New Roman" w:hAnsi="Times New Roman" w:cs="Times New Roman"/>
          <w:sz w:val="24"/>
          <w:szCs w:val="24"/>
          <w:lang w:eastAsia="de-DE"/>
        </w:rPr>
        <w:t xml:space="preserve">Gaze </w:t>
      </w:r>
      <w:r w:rsidR="00382198">
        <w:rPr>
          <w:rFonts w:ascii="Times New Roman" w:hAnsi="Times New Roman" w:cs="Times New Roman"/>
          <w:sz w:val="24"/>
          <w:szCs w:val="24"/>
          <w:lang w:eastAsia="de-DE"/>
        </w:rPr>
        <w:t>Behavior</w:t>
      </w:r>
      <w:r w:rsidRPr="002625A5">
        <w:rPr>
          <w:rFonts w:ascii="Times New Roman" w:hAnsi="Times New Roman" w:cs="Times New Roman"/>
          <w:sz w:val="24"/>
          <w:szCs w:val="24"/>
          <w:lang w:eastAsia="de-DE"/>
        </w:rPr>
        <w:t xml:space="preserve"> Measures </w:t>
      </w:r>
      <w:r>
        <w:rPr>
          <w:rFonts w:ascii="Times New Roman" w:hAnsi="Times New Roman" w:cs="Times New Roman"/>
          <w:sz w:val="24"/>
          <w:szCs w:val="24"/>
          <w:lang w:eastAsia="de-DE"/>
        </w:rPr>
        <w:t>and</w:t>
      </w:r>
      <w:r w:rsidRPr="002625A5">
        <w:rPr>
          <w:rFonts w:ascii="Times New Roman" w:hAnsi="Times New Roman" w:cs="Times New Roman"/>
          <w:sz w:val="24"/>
          <w:szCs w:val="24"/>
          <w:lang w:eastAsia="de-DE"/>
        </w:rPr>
        <w:t xml:space="preserve"> Classroom Management Measures</w:t>
      </w:r>
    </w:p>
    <w:p w14:paraId="688D3C32" w14:textId="158CE316" w:rsidR="00831A49" w:rsidRPr="00831A49" w:rsidRDefault="00831A49" w:rsidP="00831A49">
      <w:pPr>
        <w:rPr>
          <w:rFonts w:ascii="Times New Roman" w:hAnsi="Times New Roman" w:cs="Times New Roman"/>
          <w:sz w:val="24"/>
          <w:szCs w:val="24"/>
          <w:lang w:eastAsia="de-DE"/>
        </w:rPr>
      </w:pPr>
      <w:bookmarkStart w:id="5" w:name="_Hlk190096132"/>
      <w:r>
        <w:rPr>
          <w:rFonts w:ascii="Times New Roman" w:hAnsi="Times New Roman" w:cs="Times New Roman"/>
          <w:sz w:val="24"/>
          <w:szCs w:val="24"/>
          <w:lang w:eastAsia="de-DE"/>
        </w:rPr>
        <w:lastRenderedPageBreak/>
        <w:t>T</w:t>
      </w:r>
      <w:r w:rsidRPr="00831A49">
        <w:rPr>
          <w:rFonts w:ascii="Times New Roman" w:hAnsi="Times New Roman" w:cs="Times New Roman"/>
          <w:sz w:val="24"/>
          <w:szCs w:val="24"/>
          <w:lang w:eastAsia="de-DE"/>
        </w:rPr>
        <w:t xml:space="preserve">able 3 presents Pearson correlation coefficients between </w:t>
      </w:r>
      <w:r w:rsidR="009E0027">
        <w:rPr>
          <w:rFonts w:ascii="Times New Roman" w:hAnsi="Times New Roman" w:cs="Times New Roman"/>
          <w:sz w:val="24"/>
          <w:szCs w:val="24"/>
          <w:lang w:eastAsia="de-DE"/>
        </w:rPr>
        <w:t xml:space="preserve">gaze behavior measures </w:t>
      </w:r>
      <w:r w:rsidRPr="00831A49">
        <w:rPr>
          <w:rFonts w:ascii="Times New Roman" w:hAnsi="Times New Roman" w:cs="Times New Roman"/>
          <w:sz w:val="24"/>
          <w:szCs w:val="24"/>
          <w:lang w:eastAsia="de-DE"/>
        </w:rPr>
        <w:t>and classroom management measures, separately for experienced (below the diagonal) and inexperienced teachers (above the diagonal).</w:t>
      </w:r>
      <w:r>
        <w:rPr>
          <w:rStyle w:val="Funotenzeichen"/>
          <w:rFonts w:ascii="Times New Roman" w:hAnsi="Times New Roman" w:cs="Times New Roman"/>
          <w:sz w:val="24"/>
          <w:szCs w:val="24"/>
          <w:lang w:eastAsia="de-DE"/>
        </w:rPr>
        <w:footnoteReference w:id="7"/>
      </w:r>
    </w:p>
    <w:p w14:paraId="2A793DA1" w14:textId="11FCAEC2" w:rsidR="008C4CB2" w:rsidRPr="003F6116" w:rsidRDefault="008C4CB2" w:rsidP="008C4CB2">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831A49" w:rsidRPr="003F6116">
        <w:rPr>
          <w:rFonts w:ascii="Times New Roman" w:hAnsi="Times New Roman" w:cs="Times New Roman"/>
          <w:b/>
          <w:bCs/>
          <w:sz w:val="24"/>
          <w:szCs w:val="22"/>
          <w:lang w:eastAsia="de-DE"/>
        </w:rPr>
        <w:t>3</w:t>
      </w:r>
    </w:p>
    <w:bookmarkEnd w:id="5"/>
    <w:p w14:paraId="19FF01B9" w14:textId="7D1D1B72" w:rsidR="00F52740" w:rsidRPr="00F52740" w:rsidRDefault="00F52740" w:rsidP="00F52740">
      <w:pPr>
        <w:ind w:firstLine="0"/>
        <w:rPr>
          <w:rFonts w:ascii="Times New Roman" w:hAnsi="Times New Roman" w:cs="Times New Roman"/>
          <w:i/>
          <w:iCs/>
          <w:sz w:val="24"/>
          <w:szCs w:val="22"/>
          <w:lang w:eastAsia="de-DE"/>
        </w:rPr>
      </w:pPr>
      <w:r w:rsidRPr="00F52740">
        <w:rPr>
          <w:rFonts w:ascii="Times New Roman" w:hAnsi="Times New Roman" w:cs="Times New Roman"/>
          <w:i/>
          <w:iCs/>
          <w:sz w:val="24"/>
          <w:szCs w:val="22"/>
          <w:lang w:eastAsia="de-DE"/>
        </w:rPr>
        <w:t xml:space="preserve">Correlations Between the Gaze Efficiency Measure and Classroom Management Measures for Experienced </w:t>
      </w:r>
      <w:r w:rsidR="007F10F2">
        <w:rPr>
          <w:rFonts w:ascii="Times New Roman" w:hAnsi="Times New Roman" w:cs="Times New Roman"/>
          <w:i/>
          <w:iCs/>
          <w:sz w:val="24"/>
          <w:szCs w:val="22"/>
          <w:lang w:eastAsia="de-DE"/>
        </w:rPr>
        <w:t xml:space="preserve">(Below Diagonal) </w:t>
      </w:r>
      <w:r w:rsidRPr="00F52740">
        <w:rPr>
          <w:rFonts w:ascii="Times New Roman" w:hAnsi="Times New Roman" w:cs="Times New Roman"/>
          <w:i/>
          <w:iCs/>
          <w:sz w:val="24"/>
          <w:szCs w:val="22"/>
          <w:lang w:eastAsia="de-DE"/>
        </w:rPr>
        <w:t xml:space="preserve">and Inexperienced </w:t>
      </w:r>
      <w:r w:rsidR="007F10F2">
        <w:rPr>
          <w:rFonts w:ascii="Times New Roman" w:hAnsi="Times New Roman" w:cs="Times New Roman"/>
          <w:i/>
          <w:iCs/>
          <w:sz w:val="24"/>
          <w:szCs w:val="22"/>
          <w:lang w:eastAsia="de-DE"/>
        </w:rPr>
        <w:t xml:space="preserve">(Above Diagonal) </w:t>
      </w:r>
      <w:r w:rsidRPr="00F52740">
        <w:rPr>
          <w:rFonts w:ascii="Times New Roman" w:hAnsi="Times New Roman" w:cs="Times New Roman"/>
          <w:i/>
          <w:iCs/>
          <w:sz w:val="24"/>
          <w:szCs w:val="22"/>
          <w:lang w:eastAsia="de-DE"/>
        </w:rPr>
        <w:t>Teachers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0"/>
        <w:gridCol w:w="860"/>
        <w:gridCol w:w="860"/>
        <w:gridCol w:w="860"/>
        <w:gridCol w:w="860"/>
        <w:gridCol w:w="860"/>
        <w:gridCol w:w="807"/>
        <w:gridCol w:w="713"/>
      </w:tblGrid>
      <w:tr w:rsidR="00F52740" w:rsidRPr="00F52740" w14:paraId="53D3EB16" w14:textId="77777777" w:rsidTr="008E3E18">
        <w:trPr>
          <w:trHeight w:val="527"/>
        </w:trPr>
        <w:tc>
          <w:tcPr>
            <w:tcW w:w="0" w:type="auto"/>
            <w:tcBorders>
              <w:top w:val="single" w:sz="4" w:space="0" w:color="auto"/>
              <w:bottom w:val="single" w:sz="4" w:space="0" w:color="auto"/>
            </w:tcBorders>
            <w:vAlign w:val="center"/>
          </w:tcPr>
          <w:p w14:paraId="66F1C868" w14:textId="77777777" w:rsidR="00F52740" w:rsidRPr="00F52740" w:rsidRDefault="00F52740" w:rsidP="00F52740">
            <w:pPr>
              <w:ind w:firstLine="0"/>
              <w:rPr>
                <w:rFonts w:ascii="Times New Roman" w:hAnsi="Times New Roman" w:cs="Times New Roman"/>
                <w:szCs w:val="22"/>
                <w:lang w:eastAsia="de-DE"/>
              </w:rPr>
            </w:pPr>
            <w:r w:rsidRPr="00F52740">
              <w:rPr>
                <w:rFonts w:ascii="Times New Roman" w:hAnsi="Times New Roman" w:cs="Times New Roman"/>
                <w:szCs w:val="22"/>
                <w:lang w:eastAsia="de-DE"/>
              </w:rPr>
              <w:t>Variable</w:t>
            </w:r>
          </w:p>
        </w:tc>
        <w:tc>
          <w:tcPr>
            <w:tcW w:w="0" w:type="auto"/>
            <w:tcBorders>
              <w:top w:val="single" w:sz="4" w:space="0" w:color="auto"/>
              <w:bottom w:val="single" w:sz="4" w:space="0" w:color="auto"/>
            </w:tcBorders>
            <w:vAlign w:val="center"/>
          </w:tcPr>
          <w:p w14:paraId="64A2327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w:t>
            </w:r>
          </w:p>
        </w:tc>
        <w:tc>
          <w:tcPr>
            <w:tcW w:w="0" w:type="auto"/>
            <w:tcBorders>
              <w:top w:val="single" w:sz="4" w:space="0" w:color="auto"/>
              <w:bottom w:val="single" w:sz="4" w:space="0" w:color="auto"/>
            </w:tcBorders>
            <w:vAlign w:val="center"/>
          </w:tcPr>
          <w:p w14:paraId="3D7612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w:t>
            </w:r>
          </w:p>
        </w:tc>
        <w:tc>
          <w:tcPr>
            <w:tcW w:w="0" w:type="auto"/>
            <w:tcBorders>
              <w:top w:val="single" w:sz="4" w:space="0" w:color="auto"/>
              <w:bottom w:val="single" w:sz="4" w:space="0" w:color="auto"/>
            </w:tcBorders>
            <w:vAlign w:val="center"/>
          </w:tcPr>
          <w:p w14:paraId="75A2909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w:t>
            </w:r>
          </w:p>
        </w:tc>
        <w:tc>
          <w:tcPr>
            <w:tcW w:w="0" w:type="auto"/>
            <w:tcBorders>
              <w:top w:val="single" w:sz="4" w:space="0" w:color="auto"/>
              <w:bottom w:val="single" w:sz="4" w:space="0" w:color="auto"/>
            </w:tcBorders>
            <w:vAlign w:val="center"/>
          </w:tcPr>
          <w:p w14:paraId="7891124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w:t>
            </w:r>
          </w:p>
        </w:tc>
        <w:tc>
          <w:tcPr>
            <w:tcW w:w="0" w:type="auto"/>
            <w:tcBorders>
              <w:top w:val="single" w:sz="4" w:space="0" w:color="auto"/>
              <w:bottom w:val="single" w:sz="4" w:space="0" w:color="auto"/>
            </w:tcBorders>
            <w:vAlign w:val="center"/>
          </w:tcPr>
          <w:p w14:paraId="7077BEC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w:t>
            </w:r>
          </w:p>
        </w:tc>
        <w:tc>
          <w:tcPr>
            <w:tcW w:w="0" w:type="auto"/>
            <w:tcBorders>
              <w:top w:val="single" w:sz="4" w:space="0" w:color="auto"/>
              <w:bottom w:val="single" w:sz="4" w:space="0" w:color="auto"/>
            </w:tcBorders>
            <w:vAlign w:val="center"/>
          </w:tcPr>
          <w:p w14:paraId="3CDDE7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(6)</w:t>
            </w:r>
          </w:p>
        </w:tc>
        <w:tc>
          <w:tcPr>
            <w:tcW w:w="0" w:type="auto"/>
            <w:tcBorders>
              <w:top w:val="single" w:sz="4" w:space="0" w:color="auto"/>
              <w:bottom w:val="single" w:sz="4" w:space="0" w:color="auto"/>
            </w:tcBorders>
            <w:vAlign w:val="center"/>
          </w:tcPr>
          <w:p w14:paraId="2807F1C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(7)</w:t>
            </w:r>
          </w:p>
        </w:tc>
      </w:tr>
      <w:tr w:rsidR="00F52740" w:rsidRPr="00F52740" w14:paraId="61484AB0" w14:textId="77777777" w:rsidTr="008E3E18">
        <w:trPr>
          <w:trHeight w:val="527"/>
        </w:trPr>
        <w:tc>
          <w:tcPr>
            <w:tcW w:w="0" w:type="auto"/>
            <w:vAlign w:val="center"/>
          </w:tcPr>
          <w:p w14:paraId="03EE8BE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(1) GRI</w:t>
            </w:r>
          </w:p>
        </w:tc>
        <w:tc>
          <w:tcPr>
            <w:tcW w:w="0" w:type="auto"/>
            <w:vAlign w:val="center"/>
          </w:tcPr>
          <w:p w14:paraId="7178E4E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5F1FA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–.44*</w:t>
            </w:r>
          </w:p>
        </w:tc>
        <w:tc>
          <w:tcPr>
            <w:tcW w:w="0" w:type="auto"/>
            <w:vAlign w:val="center"/>
          </w:tcPr>
          <w:p w14:paraId="6F30AEE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39B2682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0C52557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vAlign w:val="center"/>
          </w:tcPr>
          <w:p w14:paraId="4DA4AF8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c>
          <w:tcPr>
            <w:tcW w:w="0" w:type="auto"/>
            <w:vAlign w:val="center"/>
          </w:tcPr>
          <w:p w14:paraId="41EDF7C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30437F58" w14:textId="77777777" w:rsidTr="008E3E18">
        <w:trPr>
          <w:trHeight w:val="519"/>
        </w:trPr>
        <w:tc>
          <w:tcPr>
            <w:tcW w:w="0" w:type="auto"/>
            <w:vAlign w:val="center"/>
          </w:tcPr>
          <w:p w14:paraId="2D662C43"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(2) Fixation Number Per Minute on AOI </w:t>
            </w:r>
            <w:r w:rsidRPr="00F52740">
              <w:rPr>
                <w:rFonts w:ascii="Times New Roman" w:hAnsi="Times New Roman" w:cs="Times New Roman"/>
                <w:i/>
                <w:iCs/>
                <w:szCs w:val="22"/>
                <w:lang w:eastAsia="de-DE"/>
              </w:rPr>
              <w:t>Students</w:t>
            </w:r>
          </w:p>
        </w:tc>
        <w:tc>
          <w:tcPr>
            <w:tcW w:w="0" w:type="auto"/>
            <w:vAlign w:val="center"/>
          </w:tcPr>
          <w:p w14:paraId="43BCD68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–.53*</w:t>
            </w:r>
          </w:p>
        </w:tc>
        <w:tc>
          <w:tcPr>
            <w:tcW w:w="0" w:type="auto"/>
            <w:vAlign w:val="center"/>
          </w:tcPr>
          <w:p w14:paraId="3E7E471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D792B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7C77225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016D4FA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–.49*</w:t>
            </w:r>
          </w:p>
        </w:tc>
        <w:tc>
          <w:tcPr>
            <w:tcW w:w="0" w:type="auto"/>
            <w:vAlign w:val="center"/>
          </w:tcPr>
          <w:p w14:paraId="599590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–.22</w:t>
            </w:r>
          </w:p>
        </w:tc>
        <w:tc>
          <w:tcPr>
            <w:tcW w:w="0" w:type="auto"/>
            <w:vAlign w:val="center"/>
          </w:tcPr>
          <w:p w14:paraId="59E1388E"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5128C6C5" w14:textId="77777777" w:rsidTr="008E3E18">
        <w:trPr>
          <w:trHeight w:val="783"/>
        </w:trPr>
        <w:tc>
          <w:tcPr>
            <w:tcW w:w="0" w:type="auto"/>
            <w:vAlign w:val="center"/>
          </w:tcPr>
          <w:p w14:paraId="2879320E" w14:textId="77777777" w:rsidR="00F52740" w:rsidRPr="00F52740" w:rsidRDefault="00F52740" w:rsidP="00F52740">
            <w:pPr>
              <w:spacing w:line="240" w:lineRule="auto"/>
              <w:ind w:firstLine="0"/>
              <w:rPr>
                <w:rFonts w:ascii="Times New Roman" w:hAnsi="Times New Roman" w:cs="Times New Roman"/>
                <w:iCs/>
                <w:szCs w:val="22"/>
                <w:lang w:eastAsia="de-DE"/>
              </w:rPr>
            </w:pPr>
          </w:p>
          <w:p w14:paraId="4C8209D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iCs/>
                <w:szCs w:val="22"/>
                <w:lang w:eastAsia="de-DE"/>
              </w:rPr>
              <w:t xml:space="preserve">(3) TTFF (log) on AOI </w:t>
            </w:r>
            <w:r w:rsidRPr="00F52740">
              <w:rPr>
                <w:rFonts w:ascii="Times New Roman" w:hAnsi="Times New Roman" w:cs="Times New Roman"/>
                <w:i/>
                <w:szCs w:val="22"/>
                <w:lang w:eastAsia="de-DE"/>
              </w:rPr>
              <w:t>Disruptive Student</w:t>
            </w:r>
          </w:p>
        </w:tc>
        <w:tc>
          <w:tcPr>
            <w:tcW w:w="0" w:type="auto"/>
            <w:vAlign w:val="center"/>
          </w:tcPr>
          <w:p w14:paraId="33BF82C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.05</w:t>
            </w:r>
          </w:p>
        </w:tc>
        <w:tc>
          <w:tcPr>
            <w:tcW w:w="0" w:type="auto"/>
            <w:vAlign w:val="center"/>
          </w:tcPr>
          <w:p w14:paraId="5507C1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–.29</w:t>
            </w:r>
          </w:p>
        </w:tc>
        <w:tc>
          <w:tcPr>
            <w:tcW w:w="0" w:type="auto"/>
            <w:vAlign w:val="center"/>
          </w:tcPr>
          <w:p w14:paraId="25A41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221AC01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7748234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.32*</w:t>
            </w:r>
          </w:p>
        </w:tc>
        <w:tc>
          <w:tcPr>
            <w:tcW w:w="0" w:type="auto"/>
            <w:vAlign w:val="center"/>
          </w:tcPr>
          <w:p w14:paraId="257E040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6E6C709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r>
      <w:tr w:rsidR="00F52740" w:rsidRPr="00F52740" w14:paraId="1B656B78" w14:textId="77777777" w:rsidTr="008E3E18">
        <w:trPr>
          <w:trHeight w:val="527"/>
        </w:trPr>
        <w:tc>
          <w:tcPr>
            <w:tcW w:w="0" w:type="auto"/>
            <w:vAlign w:val="center"/>
          </w:tcPr>
          <w:p w14:paraId="245E531A" w14:textId="6A7CF1E1"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(4) </w:t>
            </w:r>
            <w:r w:rsidR="00FB2329">
              <w:rPr>
                <w:rFonts w:ascii="Times New Roman" w:hAnsi="Times New Roman" w:cs="Times New Roman"/>
                <w:szCs w:val="22"/>
                <w:lang w:eastAsia="de-DE"/>
              </w:rPr>
              <w:t>Disruptiveness</w:t>
            </w:r>
            <w:r w:rsidRPr="00F52740">
              <w:rPr>
                <w:rFonts w:ascii="Times New Roman" w:hAnsi="Times New Roman" w:cs="Times New Roman"/>
                <w:szCs w:val="22"/>
                <w:lang w:eastAsia="de-DE"/>
              </w:rPr>
              <w:t xml:space="preserve"> Rating</w:t>
            </w:r>
          </w:p>
        </w:tc>
        <w:tc>
          <w:tcPr>
            <w:tcW w:w="0" w:type="auto"/>
            <w:vAlign w:val="center"/>
          </w:tcPr>
          <w:p w14:paraId="51A6D6A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vAlign w:val="center"/>
          </w:tcPr>
          <w:p w14:paraId="08848B3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5FDDCE0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5B3648A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C8DDB2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791E23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1436F5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r>
      <w:tr w:rsidR="00F52740" w:rsidRPr="00F52740" w14:paraId="23EF663C" w14:textId="77777777" w:rsidTr="008E3E18">
        <w:trPr>
          <w:trHeight w:val="519"/>
        </w:trPr>
        <w:tc>
          <w:tcPr>
            <w:tcW w:w="0" w:type="auto"/>
            <w:vAlign w:val="center"/>
          </w:tcPr>
          <w:p w14:paraId="1CD89497"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(5) Confidence Rating</w:t>
            </w:r>
          </w:p>
        </w:tc>
        <w:tc>
          <w:tcPr>
            <w:tcW w:w="0" w:type="auto"/>
            <w:vAlign w:val="center"/>
          </w:tcPr>
          <w:p w14:paraId="3BC92EF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301B5F7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252B53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0A32BA8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–.51*</w:t>
            </w:r>
          </w:p>
        </w:tc>
        <w:tc>
          <w:tcPr>
            <w:tcW w:w="0" w:type="auto"/>
            <w:vAlign w:val="center"/>
          </w:tcPr>
          <w:p w14:paraId="57297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6BCED57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.48*</w:t>
            </w:r>
          </w:p>
        </w:tc>
        <w:tc>
          <w:tcPr>
            <w:tcW w:w="0" w:type="auto"/>
            <w:vAlign w:val="center"/>
          </w:tcPr>
          <w:p w14:paraId="78DF273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r>
      <w:tr w:rsidR="00F52740" w:rsidRPr="00F52740" w14:paraId="594F1367" w14:textId="77777777" w:rsidTr="008E3E18">
        <w:trPr>
          <w:trHeight w:val="527"/>
        </w:trPr>
        <w:tc>
          <w:tcPr>
            <w:tcW w:w="0" w:type="auto"/>
            <w:vAlign w:val="center"/>
          </w:tcPr>
          <w:p w14:paraId="3231C0C6" w14:textId="422FF822"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(6) Self-</w:t>
            </w:r>
            <w:r w:rsidR="00FB2329">
              <w:rPr>
                <w:rFonts w:ascii="Times New Roman" w:hAnsi="Times New Roman" w:cs="Times New Roman"/>
                <w:szCs w:val="22"/>
                <w:lang w:eastAsia="de-DE"/>
              </w:rPr>
              <w:t>e</w:t>
            </w:r>
            <w:r w:rsidRPr="00F52740">
              <w:rPr>
                <w:rFonts w:ascii="Times New Roman" w:hAnsi="Times New Roman" w:cs="Times New Roman"/>
                <w:szCs w:val="22"/>
                <w:lang w:eastAsia="de-DE"/>
              </w:rPr>
              <w:t>valuat</w:t>
            </w:r>
            <w:r w:rsidR="00FB2329">
              <w:rPr>
                <w:rFonts w:ascii="Times New Roman" w:hAnsi="Times New Roman" w:cs="Times New Roman"/>
                <w:szCs w:val="22"/>
                <w:lang w:eastAsia="de-DE"/>
              </w:rPr>
              <w:t xml:space="preserve">ed </w:t>
            </w:r>
            <w:r w:rsidR="008E3E18">
              <w:rPr>
                <w:rFonts w:ascii="Times New Roman" w:hAnsi="Times New Roman" w:cs="Times New Roman"/>
                <w:szCs w:val="22"/>
                <w:lang w:eastAsia="de-DE"/>
              </w:rPr>
              <w:t>Classroom Management</w:t>
            </w:r>
          </w:p>
        </w:tc>
        <w:tc>
          <w:tcPr>
            <w:tcW w:w="0" w:type="auto"/>
            <w:vAlign w:val="center"/>
          </w:tcPr>
          <w:p w14:paraId="39BD2F8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29D4AEA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5F3CEC0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–.18</w:t>
            </w:r>
          </w:p>
        </w:tc>
        <w:tc>
          <w:tcPr>
            <w:tcW w:w="0" w:type="auto"/>
            <w:vAlign w:val="center"/>
          </w:tcPr>
          <w:p w14:paraId="3F37743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4D72AAF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.33*</w:t>
            </w:r>
          </w:p>
        </w:tc>
        <w:tc>
          <w:tcPr>
            <w:tcW w:w="0" w:type="auto"/>
            <w:vAlign w:val="center"/>
          </w:tcPr>
          <w:p w14:paraId="4314992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844FA9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–.21</w:t>
            </w:r>
          </w:p>
        </w:tc>
      </w:tr>
      <w:tr w:rsidR="00F52740" w:rsidRPr="00F52740" w14:paraId="39A48BC0" w14:textId="77777777" w:rsidTr="008E3E18">
        <w:trPr>
          <w:trHeight w:val="519"/>
        </w:trPr>
        <w:tc>
          <w:tcPr>
            <w:tcW w:w="0" w:type="auto"/>
            <w:tcBorders>
              <w:bottom w:val="single" w:sz="4" w:space="0" w:color="auto"/>
            </w:tcBorders>
            <w:vAlign w:val="center"/>
          </w:tcPr>
          <w:p w14:paraId="49A8435D" w14:textId="7EEC600F"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(7) Strategic Knowledge</w:t>
            </w:r>
          </w:p>
        </w:tc>
        <w:tc>
          <w:tcPr>
            <w:tcW w:w="0" w:type="auto"/>
            <w:tcBorders>
              <w:bottom w:val="single" w:sz="4" w:space="0" w:color="auto"/>
            </w:tcBorders>
            <w:vAlign w:val="center"/>
          </w:tcPr>
          <w:p w14:paraId="572D24A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–.36*</w:t>
            </w:r>
          </w:p>
        </w:tc>
        <w:tc>
          <w:tcPr>
            <w:tcW w:w="0" w:type="auto"/>
            <w:tcBorders>
              <w:bottom w:val="single" w:sz="4" w:space="0" w:color="auto"/>
            </w:tcBorders>
            <w:vAlign w:val="center"/>
          </w:tcPr>
          <w:p w14:paraId="79E4A4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tcBorders>
              <w:bottom w:val="single" w:sz="4" w:space="0" w:color="auto"/>
            </w:tcBorders>
            <w:vAlign w:val="center"/>
          </w:tcPr>
          <w:p w14:paraId="5393A0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–.34*</w:t>
            </w:r>
          </w:p>
        </w:tc>
        <w:tc>
          <w:tcPr>
            <w:tcW w:w="0" w:type="auto"/>
            <w:tcBorders>
              <w:bottom w:val="single" w:sz="4" w:space="0" w:color="auto"/>
            </w:tcBorders>
            <w:vAlign w:val="center"/>
          </w:tcPr>
          <w:p w14:paraId="6184C9B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c>
          <w:tcPr>
            <w:tcW w:w="0" w:type="auto"/>
            <w:tcBorders>
              <w:bottom w:val="single" w:sz="4" w:space="0" w:color="auto"/>
            </w:tcBorders>
            <w:vAlign w:val="center"/>
          </w:tcPr>
          <w:p w14:paraId="3E3C9F1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tcBorders>
              <w:bottom w:val="single" w:sz="4" w:space="0" w:color="auto"/>
            </w:tcBorders>
            <w:vAlign w:val="center"/>
          </w:tcPr>
          <w:p w14:paraId="36B12FF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.12</w:t>
            </w:r>
          </w:p>
        </w:tc>
        <w:tc>
          <w:tcPr>
            <w:tcW w:w="0" w:type="auto"/>
            <w:tcBorders>
              <w:bottom w:val="single" w:sz="4" w:space="0" w:color="auto"/>
            </w:tcBorders>
            <w:vAlign w:val="center"/>
          </w:tcPr>
          <w:p w14:paraId="468A106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r>
      <w:tr w:rsidR="00F52740" w:rsidRPr="00F52740" w14:paraId="14D824A1" w14:textId="77777777" w:rsidTr="008E3E18">
        <w:trPr>
          <w:trHeight w:val="2140"/>
        </w:trPr>
        <w:tc>
          <w:tcPr>
            <w:tcW w:w="0" w:type="auto"/>
            <w:gridSpan w:val="8"/>
            <w:vAlign w:val="center"/>
          </w:tcPr>
          <w:p w14:paraId="77567B82" w14:textId="12471ACB"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i/>
                <w:iCs/>
                <w:sz w:val="20"/>
                <w:szCs w:val="20"/>
                <w:lang w:eastAsia="de-DE"/>
              </w:rPr>
              <w:t>Note.</w:t>
            </w:r>
            <w:r w:rsidRPr="00F52740">
              <w:rPr>
                <w:rFonts w:ascii="Times New Roman" w:hAnsi="Times New Roman" w:cs="Times New Roman"/>
                <w:sz w:val="20"/>
                <w:szCs w:val="20"/>
                <w:lang w:eastAsia="de-DE"/>
              </w:rPr>
              <w:t xml:space="preserve"> The table presents Pearson correlation coefficients between gaze </w:t>
            </w:r>
            <w:r w:rsidR="00763CAF">
              <w:rPr>
                <w:rFonts w:ascii="Times New Roman" w:hAnsi="Times New Roman" w:cs="Times New Roman"/>
                <w:sz w:val="20"/>
                <w:szCs w:val="20"/>
                <w:lang w:eastAsia="de-DE"/>
              </w:rPr>
              <w:t>behavior</w:t>
            </w:r>
            <w:r w:rsidRPr="00F52740">
              <w:rPr>
                <w:rFonts w:ascii="Times New Roman" w:hAnsi="Times New Roman" w:cs="Times New Roman"/>
                <w:sz w:val="20"/>
                <w:szCs w:val="20"/>
                <w:lang w:eastAsia="de-DE"/>
              </w:rPr>
              <w:t xml:space="preserve"> measures (</w:t>
            </w:r>
            <w:r w:rsidR="00334D7B">
              <w:rPr>
                <w:rFonts w:ascii="Times New Roman" w:hAnsi="Times New Roman" w:cs="Times New Roman"/>
                <w:sz w:val="20"/>
                <w:szCs w:val="20"/>
                <w:lang w:eastAsia="de-DE"/>
              </w:rPr>
              <w:t xml:space="preserve">GRI = </w:t>
            </w:r>
            <w:r w:rsidRPr="00F52740">
              <w:rPr>
                <w:rFonts w:ascii="Times New Roman" w:hAnsi="Times New Roman" w:cs="Times New Roman"/>
                <w:sz w:val="20"/>
                <w:szCs w:val="20"/>
                <w:lang w:eastAsia="de-DE"/>
              </w:rPr>
              <w:t>Gaze Relational Index</w:t>
            </w:r>
            <w:r w:rsidR="00F95478">
              <w:rPr>
                <w:rFonts w:ascii="Times New Roman" w:hAnsi="Times New Roman" w:cs="Times New Roman"/>
                <w:sz w:val="20"/>
                <w:szCs w:val="20"/>
                <w:lang w:eastAsia="de-DE"/>
              </w:rPr>
              <w:t>, f</w:t>
            </w:r>
            <w:r w:rsidRPr="00F52740">
              <w:rPr>
                <w:rFonts w:ascii="Times New Roman" w:hAnsi="Times New Roman" w:cs="Times New Roman"/>
                <w:sz w:val="20"/>
                <w:szCs w:val="20"/>
                <w:lang w:eastAsia="de-DE"/>
              </w:rPr>
              <w:t xml:space="preserve">ixation number per minute on AOI </w:t>
            </w:r>
            <w:r w:rsidR="00F95478">
              <w:rPr>
                <w:rFonts w:ascii="Times New Roman" w:hAnsi="Times New Roman" w:cs="Times New Roman"/>
                <w:sz w:val="20"/>
                <w:szCs w:val="20"/>
                <w:lang w:eastAsia="de-DE"/>
              </w:rPr>
              <w:t>s</w:t>
            </w:r>
            <w:r w:rsidRPr="00F52740">
              <w:rPr>
                <w:rFonts w:ascii="Times New Roman" w:hAnsi="Times New Roman" w:cs="Times New Roman"/>
                <w:i/>
                <w:iCs/>
                <w:sz w:val="20"/>
                <w:szCs w:val="20"/>
                <w:lang w:eastAsia="de-DE"/>
              </w:rPr>
              <w:t xml:space="preserve">tudents, </w:t>
            </w:r>
            <w:r w:rsidRPr="00F52740">
              <w:rPr>
                <w:rFonts w:ascii="Times New Roman" w:hAnsi="Times New Roman" w:cs="Times New Roman"/>
                <w:sz w:val="20"/>
                <w:szCs w:val="20"/>
                <w:lang w:eastAsia="de-DE"/>
              </w:rPr>
              <w:t xml:space="preserve">and TTFF (= log-transformed time to first fixation on AOI </w:t>
            </w:r>
            <w:r w:rsidR="00F9547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F95478">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and classroom management measures (self-evaluat</w:t>
            </w:r>
            <w:r w:rsidR="00AB65F7">
              <w:rPr>
                <w:rFonts w:ascii="Times New Roman" w:hAnsi="Times New Roman" w:cs="Times New Roman"/>
                <w:sz w:val="20"/>
                <w:szCs w:val="20"/>
                <w:lang w:eastAsia="de-DE"/>
              </w:rPr>
              <w:t xml:space="preserve">ed </w:t>
            </w:r>
            <w:r>
              <w:rPr>
                <w:rFonts w:ascii="Times New Roman" w:hAnsi="Times New Roman" w:cs="Times New Roman"/>
                <w:sz w:val="20"/>
                <w:szCs w:val="20"/>
                <w:lang w:eastAsia="de-DE"/>
              </w:rPr>
              <w:t>classroom management</w:t>
            </w:r>
            <w:r w:rsidRPr="00F52740">
              <w:rPr>
                <w:rFonts w:ascii="Times New Roman" w:hAnsi="Times New Roman" w:cs="Times New Roman"/>
                <w:sz w:val="20"/>
                <w:szCs w:val="20"/>
                <w:lang w:eastAsia="de-DE"/>
              </w:rPr>
              <w:t xml:space="preserve">, </w:t>
            </w:r>
            <w:r>
              <w:rPr>
                <w:rFonts w:ascii="Times New Roman" w:hAnsi="Times New Roman" w:cs="Times New Roman"/>
                <w:sz w:val="20"/>
                <w:szCs w:val="20"/>
                <w:lang w:eastAsia="de-DE"/>
              </w:rPr>
              <w:t>disruptiveness</w:t>
            </w:r>
            <w:r w:rsidRPr="00F52740">
              <w:rPr>
                <w:rFonts w:ascii="Times New Roman" w:hAnsi="Times New Roman" w:cs="Times New Roman"/>
                <w:sz w:val="20"/>
                <w:szCs w:val="20"/>
                <w:lang w:eastAsia="de-DE"/>
              </w:rPr>
              <w:t xml:space="preserve"> </w:t>
            </w:r>
            <w:r w:rsidR="00F95478">
              <w:rPr>
                <w:rFonts w:ascii="Times New Roman" w:hAnsi="Times New Roman" w:cs="Times New Roman"/>
                <w:sz w:val="20"/>
                <w:szCs w:val="20"/>
                <w:lang w:eastAsia="de-DE"/>
              </w:rPr>
              <w:t xml:space="preserve">and </w:t>
            </w:r>
            <w:r w:rsidRPr="00F52740">
              <w:rPr>
                <w:rFonts w:ascii="Times New Roman" w:hAnsi="Times New Roman" w:cs="Times New Roman"/>
                <w:sz w:val="20"/>
                <w:szCs w:val="20"/>
                <w:lang w:eastAsia="de-DE"/>
              </w:rPr>
              <w:t xml:space="preserve">confidence ratings, and strategic knowledge) for inexperienced teachers (above diagonal) and experienced teachers (below diagonal). </w:t>
            </w:r>
          </w:p>
          <w:p w14:paraId="18016556" w14:textId="77777777"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Statistically significant correlations (</w:t>
            </w:r>
            <w:r w:rsidRPr="00F52740">
              <w:rPr>
                <w:rFonts w:ascii="Times New Roman" w:hAnsi="Times New Roman" w:cs="Times New Roman"/>
                <w:i/>
                <w:iCs/>
                <w:sz w:val="20"/>
                <w:szCs w:val="20"/>
                <w:lang w:eastAsia="de-DE"/>
              </w:rPr>
              <w:t>p</w:t>
            </w:r>
            <w:r w:rsidRPr="00F52740">
              <w:rPr>
                <w:rFonts w:ascii="Times New Roman" w:hAnsi="Times New Roman" w:cs="Times New Roman"/>
                <w:sz w:val="20"/>
                <w:szCs w:val="20"/>
                <w:lang w:eastAsia="de-DE"/>
              </w:rPr>
              <w:t xml:space="preserve"> &lt; .05) are marked with an asterisk (*). </w:t>
            </w:r>
          </w:p>
          <w:p w14:paraId="78920509" w14:textId="0046682C" w:rsidR="00F52740" w:rsidRPr="00F52740"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 xml:space="preserve">GRI = Gaze-Relational Index; TTFF = Time to First Fixation on AOI </w:t>
            </w:r>
            <w:r w:rsidR="0062374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334D7B">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xml:space="preserve"> (log-transformed).</w:t>
            </w:r>
          </w:p>
        </w:tc>
      </w:tr>
    </w:tbl>
    <w:p w14:paraId="0227D09D" w14:textId="5E7306E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experienced teachers, lower GRI values (indicating more efficient gaze behavior) were significantly associated with higher fixation frequency on students and greater strategic </w:t>
      </w:r>
      <w:r w:rsidRPr="00007196">
        <w:rPr>
          <w:rFonts w:ascii="Times New Roman" w:hAnsi="Times New Roman" w:cs="Times New Roman"/>
          <w:sz w:val="24"/>
          <w:szCs w:val="22"/>
          <w:lang w:eastAsia="de-DE"/>
        </w:rPr>
        <w:lastRenderedPageBreak/>
        <w:t>knowledge</w:t>
      </w:r>
      <w:r w:rsidR="00A35CF8">
        <w:rPr>
          <w:rFonts w:ascii="Times New Roman" w:hAnsi="Times New Roman" w:cs="Times New Roman"/>
          <w:sz w:val="24"/>
          <w:szCs w:val="22"/>
          <w:lang w:eastAsia="de-DE"/>
        </w:rPr>
        <w:t xml:space="preserve">. </w:t>
      </w:r>
      <w:r w:rsidRPr="00007196">
        <w:rPr>
          <w:rFonts w:ascii="Times New Roman" w:hAnsi="Times New Roman" w:cs="Times New Roman"/>
          <w:sz w:val="24"/>
          <w:szCs w:val="22"/>
          <w:lang w:eastAsia="de-DE"/>
        </w:rPr>
        <w:t>Additionally, more frequent fixations on students correlated with higher confidence in handling disruptions. Longer TTFF on disruptive students was linked to lower strategic knowledg</w:t>
      </w:r>
      <w:r w:rsidR="00A35CF8">
        <w:rPr>
          <w:rFonts w:ascii="Times New Roman" w:hAnsi="Times New Roman" w:cs="Times New Roman"/>
          <w:sz w:val="24"/>
          <w:szCs w:val="22"/>
          <w:lang w:eastAsia="de-DE"/>
        </w:rPr>
        <w:t>e</w:t>
      </w:r>
      <w:r w:rsidRPr="00007196">
        <w:rPr>
          <w:rFonts w:ascii="Times New Roman" w:hAnsi="Times New Roman" w:cs="Times New Roman"/>
          <w:sz w:val="24"/>
          <w:szCs w:val="22"/>
          <w:lang w:eastAsia="de-DE"/>
        </w:rPr>
        <w:t>.</w:t>
      </w:r>
    </w:p>
    <w:p w14:paraId="4C7AC14B" w14:textId="30877AF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inexperienced teachers, greater fixation </w:t>
      </w:r>
      <w:r w:rsidR="008F451F">
        <w:rPr>
          <w:rFonts w:ascii="Times New Roman" w:hAnsi="Times New Roman" w:cs="Times New Roman"/>
          <w:sz w:val="24"/>
          <w:szCs w:val="22"/>
          <w:lang w:eastAsia="de-DE"/>
        </w:rPr>
        <w:t>numbers</w:t>
      </w:r>
      <w:r w:rsidRPr="00007196">
        <w:rPr>
          <w:rFonts w:ascii="Times New Roman" w:hAnsi="Times New Roman" w:cs="Times New Roman"/>
          <w:sz w:val="24"/>
          <w:szCs w:val="22"/>
          <w:lang w:eastAsia="de-DE"/>
        </w:rPr>
        <w:t xml:space="preserve"> on students </w:t>
      </w:r>
      <w:r w:rsidR="008F451F" w:rsidRPr="00007196">
        <w:rPr>
          <w:rFonts w:ascii="Times New Roman" w:hAnsi="Times New Roman" w:cs="Times New Roman"/>
          <w:sz w:val="24"/>
          <w:szCs w:val="22"/>
          <w:lang w:eastAsia="de-DE"/>
        </w:rPr>
        <w:t>were</w:t>
      </w:r>
      <w:r w:rsidRPr="00007196">
        <w:rPr>
          <w:rFonts w:ascii="Times New Roman" w:hAnsi="Times New Roman" w:cs="Times New Roman"/>
          <w:sz w:val="24"/>
          <w:szCs w:val="22"/>
          <w:lang w:eastAsia="de-DE"/>
        </w:rPr>
        <w:t xml:space="preserve"> negatively correlated with self-evaluated classroom management and confidence ratings. Additionally, higher confidence in handling disruptions was positively associated with self-evaluated classroom management.</w:t>
      </w:r>
    </w:p>
    <w:p w14:paraId="0AC40330" w14:textId="0A55B45A" w:rsidR="007D3CFC" w:rsidRPr="00077C08" w:rsidRDefault="007D3CFC" w:rsidP="0018383C">
      <w:pPr>
        <w:pStyle w:val="berschrift1"/>
        <w:ind w:left="360"/>
        <w:rPr>
          <w:rFonts w:ascii="Times New Roman" w:hAnsi="Times New Roman" w:cs="Times New Roman"/>
          <w:sz w:val="24"/>
          <w:szCs w:val="24"/>
          <w:lang w:eastAsia="de-DE"/>
        </w:rPr>
      </w:pPr>
      <w:r w:rsidRPr="00077C08">
        <w:rPr>
          <w:rFonts w:ascii="Times New Roman" w:hAnsi="Times New Roman" w:cs="Times New Roman"/>
          <w:sz w:val="24"/>
          <w:szCs w:val="24"/>
          <w:lang w:eastAsia="de-DE"/>
        </w:rPr>
        <w:t>Discussion</w:t>
      </w:r>
    </w:p>
    <w:p w14:paraId="347E07D8" w14:textId="31C1E610" w:rsidR="007D3CFC" w:rsidRPr="00077C08" w:rsidRDefault="007D3CFC"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Key Findings</w:t>
      </w:r>
    </w:p>
    <w:p w14:paraId="1DC1DD68" w14:textId="75F020F7" w:rsidR="00EA6DF7" w:rsidRPr="00B76258" w:rsidRDefault="00EA6DF7"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study investigated </w:t>
      </w:r>
      <w:r w:rsidR="00077C08">
        <w:rPr>
          <w:rFonts w:ascii="Times New Roman" w:hAnsi="Times New Roman" w:cs="Times New Roman"/>
          <w:color w:val="DBDBDB" w:themeColor="accent3" w:themeTint="66"/>
          <w:sz w:val="24"/>
          <w:szCs w:val="24"/>
          <w:lang w:eastAsia="de-DE"/>
        </w:rPr>
        <w:t>…</w:t>
      </w:r>
    </w:p>
    <w:p w14:paraId="6E520175" w14:textId="726F8798" w:rsidR="00077C08" w:rsidRDefault="007D439A"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Overall, our findings indicate that </w:t>
      </w:r>
      <w:r w:rsidR="00077C08">
        <w:rPr>
          <w:rFonts w:ascii="Times New Roman" w:hAnsi="Times New Roman" w:cs="Times New Roman"/>
          <w:sz w:val="24"/>
          <w:szCs w:val="24"/>
          <w:lang w:eastAsia="de-DE"/>
        </w:rPr>
        <w:t>…</w:t>
      </w:r>
    </w:p>
    <w:p w14:paraId="248CF653" w14:textId="69FE8174" w:rsidR="00A05FA5" w:rsidRDefault="00A30A68"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findings are consistent with prior research that illustrates the </w:t>
      </w:r>
      <w:r w:rsidR="00077C08">
        <w:rPr>
          <w:rFonts w:ascii="Times New Roman" w:hAnsi="Times New Roman" w:cs="Times New Roman"/>
          <w:sz w:val="24"/>
          <w:szCs w:val="24"/>
          <w:lang w:eastAsia="de-DE"/>
        </w:rPr>
        <w:t xml:space="preserve">… </w:t>
      </w:r>
    </w:p>
    <w:p w14:paraId="5A2F25AD" w14:textId="605A0355" w:rsidR="003B6444" w:rsidRPr="00077C08" w:rsidRDefault="00175E16"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Limitations and future directions</w:t>
      </w:r>
    </w:p>
    <w:p w14:paraId="429BF948" w14:textId="77777777" w:rsidR="00077C08" w:rsidRDefault="003B6444"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color w:val="DBDBDB" w:themeColor="accent3" w:themeTint="66"/>
          <w:sz w:val="24"/>
          <w:szCs w:val="24"/>
          <w:lang w:eastAsia="de-DE"/>
        </w:rPr>
        <w:t>While the laboratory setting of the study allowed for a controlled implementation of stressors and high internal validity, it was not an authentic classroom environment, raising questions about its external validity. Most importantly, the teacher and their students did not have a shared history, and only a very thin basis for establishing a positive teacher-student relationship, which is a core characteristic of effective classroom management</w:t>
      </w:r>
      <w:r w:rsidR="006101D2" w:rsidRPr="00077C08">
        <w:rPr>
          <w:rFonts w:ascii="Times New Roman" w:hAnsi="Times New Roman" w:cs="Times New Roman"/>
          <w:color w:val="DBDBDB" w:themeColor="accent3" w:themeTint="66"/>
          <w:sz w:val="24"/>
          <w:szCs w:val="24"/>
          <w:lang w:eastAsia="de-DE"/>
        </w:rPr>
        <w:t xml:space="preserve"> </w:t>
      </w:r>
      <w:r w:rsidR="006101D2" w:rsidRPr="00077C08">
        <w:rPr>
          <w:rFonts w:ascii="Times New Roman" w:hAnsi="Times New Roman" w:cs="Times New Roman"/>
          <w:color w:val="DBDBDB" w:themeColor="accent3" w:themeTint="66"/>
          <w:sz w:val="24"/>
          <w:szCs w:val="24"/>
          <w:lang w:eastAsia="de-DE"/>
        </w:rPr>
        <w:fldChar w:fldCharType="begin"/>
      </w:r>
      <w:r w:rsidR="006101D2" w:rsidRPr="00077C08">
        <w:rPr>
          <w:rFonts w:ascii="Times New Roman" w:hAnsi="Times New Roman" w:cs="Times New Roman"/>
          <w:color w:val="DBDBDB" w:themeColor="accent3" w:themeTint="66"/>
          <w:sz w:val="24"/>
          <w:szCs w:val="24"/>
          <w:lang w:eastAsia="de-DE"/>
        </w:rPr>
        <w:instrText xml:space="preserve"> ADDIN ZOTERO_ITEM CSL_CITATION {"citationID":"YDtSqAp8","properties":{"formattedCitation":"(Beaty-O\\uc0\\u8217{}Ferrall et al., 2010; R\\uc0\\u252{}edi, 2014)","plainCitation":"(Beaty-O’Ferrall et al., 2010; Rüedi, 2014)","noteIndex":0},"citationItems":[{"id":130,"uris":["http://zotero.org/groups/5349517/items/I7ET5N8M"],"itemData":{"id":130,"type":"article-journal","abstract":"Teachers in middle level schools face overwhelming demands and challenges in their classrooms. They are expected to know content and pedagogy, develop engaging lessons that meet the needs of diverse learners, and use a variety of instructional strategies that will boost student achievement while they simultaneously develop positive relationships with, on average, 125 students each day who are experiencing the personal, social, and cognitive challenges and opportunities of early adolescence. Teaching is complex and cannot be reduced to discrete tasks that can be mastered one at a time. Teachers must \"win their students' hearts while getting inside their students' heads.\" This perspective is supported by research suggesting that teachers who develop such relationships experience fewer classroom behavior problems and better academic performance. How can teachers engage students through enhanced personal interactions while simultaneously managing classroom climate and instruction? This article suggests specific strategies that integrate knowledge and skills from education, counseling, and psychotherapy to help teachers develop a strong management system based on the development of personal relationships with students. These techniques are specifically adapted for use by teachers and more clearly delineate the nature of developing relationships and deepening them for the purpose of making education more effective.","container-title":"Middle School Journal (J1)","ISSN":"0094-0771","issue":"4","language":"en","note":"publisher: National Middle School Association\nERIC Number: EJ887746","page":"4-11","source":"ERIC","title":"Classroom Management Strategies for Difficult Students: Promoting Change through Relationships","title-short":"Classroom Management Strategies for Difficult Students","volume":"41","author":[{"family":"Beaty-O'Ferrall","given":"Mary Ellen"},{"family":"Green","given":"Alan"},{"family":"Hanna","given":"Fred"}],"issued":{"date-parts":[["2010",3]]}}},{"id":291,"uris":["http://zotero.org/groups/5349517/items/EWYUNG37"],"itemData":{"id":291,"type":"article-journal","container-title":"Beziehungen in Schule und Unterricht. Teil","page":"105–126","source":"Google Scholar","title":"Zur Bedeutung positive Beziehungen für die Klassenführung und den Umgang mit Unterrichtsstörungen","volume":"3","author":[{"family":"Rüedi","given":"Jürg"}],"issued":{"date-parts":[["2014"]]}}}],"schema":"https://github.com/citation-style-language/schema/raw/master/csl-citation.json"} </w:instrText>
      </w:r>
      <w:r w:rsidR="006101D2" w:rsidRPr="00077C08">
        <w:rPr>
          <w:rFonts w:ascii="Times New Roman" w:hAnsi="Times New Roman" w:cs="Times New Roman"/>
          <w:color w:val="DBDBDB" w:themeColor="accent3" w:themeTint="66"/>
          <w:sz w:val="24"/>
          <w:szCs w:val="24"/>
          <w:lang w:eastAsia="de-DE"/>
        </w:rPr>
        <w:fldChar w:fldCharType="separate"/>
      </w:r>
      <w:r w:rsidR="006101D2" w:rsidRPr="00077C08">
        <w:rPr>
          <w:rFonts w:ascii="Times New Roman" w:hAnsi="Times New Roman" w:cs="Times New Roman"/>
          <w:color w:val="DBDBDB" w:themeColor="accent3" w:themeTint="66"/>
          <w:sz w:val="24"/>
          <w:szCs w:val="24"/>
        </w:rPr>
        <w:t>(Beaty-O’Ferrall et al., 2010; Rüedi, 2014)</w:t>
      </w:r>
      <w:r w:rsidR="006101D2" w:rsidRPr="00077C08">
        <w:rPr>
          <w:rFonts w:ascii="Times New Roman" w:hAnsi="Times New Roman" w:cs="Times New Roman"/>
          <w:color w:val="DBDBDB" w:themeColor="accent3" w:themeTint="66"/>
          <w:sz w:val="24"/>
          <w:szCs w:val="24"/>
          <w:lang w:eastAsia="de-DE"/>
        </w:rPr>
        <w:fldChar w:fldCharType="end"/>
      </w:r>
      <w:r w:rsidRPr="00077C08">
        <w:rPr>
          <w:rFonts w:ascii="Times New Roman" w:hAnsi="Times New Roman" w:cs="Times New Roman"/>
          <w:color w:val="DBDBDB" w:themeColor="accent3" w:themeTint="66"/>
          <w:sz w:val="24"/>
          <w:szCs w:val="24"/>
          <w:lang w:eastAsia="de-DE"/>
        </w:rPr>
        <w:t xml:space="preserve">. </w:t>
      </w:r>
    </w:p>
    <w:p w14:paraId="2EA8A76C"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addition, the micro-teaching unit was only about 15 minutes long, and thus much shorter than a regular school lesson, providing less opportunities for experienced teachers to build up an engaging lesson. </w:t>
      </w:r>
    </w:p>
    <w:p w14:paraId="1BAA4F07"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lastRenderedPageBreak/>
        <w:t xml:space="preserve">Finally, </w:t>
      </w:r>
      <w:r w:rsidR="00832E55" w:rsidRPr="00B76258">
        <w:rPr>
          <w:rFonts w:ascii="Times New Roman" w:hAnsi="Times New Roman" w:cs="Times New Roman"/>
          <w:color w:val="DBDBDB" w:themeColor="accent3" w:themeTint="66"/>
          <w:sz w:val="24"/>
          <w:szCs w:val="24"/>
          <w:lang w:eastAsia="de-DE"/>
        </w:rPr>
        <w:t xml:space="preserve">the onset of disruptive </w:t>
      </w:r>
      <w:r w:rsidRPr="00B76258">
        <w:rPr>
          <w:rFonts w:ascii="Times New Roman" w:hAnsi="Times New Roman" w:cs="Times New Roman"/>
          <w:color w:val="DBDBDB" w:themeColor="accent3" w:themeTint="66"/>
          <w:sz w:val="24"/>
          <w:szCs w:val="24"/>
          <w:lang w:eastAsia="de-DE"/>
        </w:rPr>
        <w:t xml:space="preserve">student behavior was scripted, following </w:t>
      </w:r>
      <w:r w:rsidR="00832E55" w:rsidRPr="00B76258">
        <w:rPr>
          <w:rFonts w:ascii="Times New Roman" w:hAnsi="Times New Roman" w:cs="Times New Roman"/>
          <w:color w:val="DBDBDB" w:themeColor="accent3" w:themeTint="66"/>
          <w:sz w:val="24"/>
          <w:szCs w:val="24"/>
          <w:lang w:eastAsia="de-DE"/>
        </w:rPr>
        <w:t xml:space="preserve">an </w:t>
      </w:r>
      <w:r w:rsidRPr="00B76258">
        <w:rPr>
          <w:rFonts w:ascii="Times New Roman" w:hAnsi="Times New Roman" w:cs="Times New Roman"/>
          <w:color w:val="DBDBDB" w:themeColor="accent3" w:themeTint="66"/>
          <w:sz w:val="24"/>
          <w:szCs w:val="24"/>
          <w:lang w:eastAsia="de-DE"/>
        </w:rPr>
        <w:t xml:space="preserve">experimental </w:t>
      </w:r>
      <w:r w:rsidR="00832E55" w:rsidRPr="00B76258">
        <w:rPr>
          <w:rFonts w:ascii="Times New Roman" w:hAnsi="Times New Roman" w:cs="Times New Roman"/>
          <w:color w:val="DBDBDB" w:themeColor="accent3" w:themeTint="66"/>
          <w:sz w:val="24"/>
          <w:szCs w:val="24"/>
          <w:lang w:eastAsia="de-DE"/>
        </w:rPr>
        <w:t xml:space="preserve">time </w:t>
      </w:r>
      <w:r w:rsidRPr="00B76258">
        <w:rPr>
          <w:rFonts w:ascii="Times New Roman" w:hAnsi="Times New Roman" w:cs="Times New Roman"/>
          <w:color w:val="DBDBDB" w:themeColor="accent3" w:themeTint="66"/>
          <w:sz w:val="24"/>
          <w:szCs w:val="24"/>
          <w:lang w:eastAsia="de-DE"/>
        </w:rPr>
        <w:t xml:space="preserve">schedule, </w:t>
      </w:r>
      <w:r w:rsidR="00832E55" w:rsidRPr="00B76258">
        <w:rPr>
          <w:rFonts w:ascii="Times New Roman" w:hAnsi="Times New Roman" w:cs="Times New Roman"/>
          <w:color w:val="DBDBDB" w:themeColor="accent3" w:themeTint="66"/>
          <w:sz w:val="24"/>
          <w:szCs w:val="24"/>
          <w:lang w:eastAsia="de-DE"/>
        </w:rPr>
        <w:t>which was not affected by</w:t>
      </w:r>
      <w:r w:rsidRPr="00B76258">
        <w:rPr>
          <w:rFonts w:ascii="Times New Roman" w:hAnsi="Times New Roman" w:cs="Times New Roman"/>
          <w:color w:val="DBDBDB" w:themeColor="accent3" w:themeTint="66"/>
          <w:sz w:val="24"/>
          <w:szCs w:val="24"/>
          <w:lang w:eastAsia="de-DE"/>
        </w:rPr>
        <w:t xml:space="preserve"> the behavior of the teacher.  Thus, the setting may have masked effects of teaching experience by providing too little opportunities of experienced teachers to demonstrate their true classroom management skills. </w:t>
      </w:r>
    </w:p>
    <w:p w14:paraId="6387D11F" w14:textId="49E8EDFE" w:rsidR="00175E16" w:rsidRPr="00B7625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subsequent studies, it would therefore be insightful to </w:t>
      </w:r>
      <w:r w:rsidR="00077C08">
        <w:rPr>
          <w:rFonts w:ascii="Times New Roman" w:hAnsi="Times New Roman" w:cs="Times New Roman"/>
          <w:color w:val="DBDBDB" w:themeColor="accent3" w:themeTint="66"/>
          <w:sz w:val="24"/>
          <w:szCs w:val="24"/>
          <w:lang w:eastAsia="de-DE"/>
        </w:rPr>
        <w:t>…</w:t>
      </w:r>
    </w:p>
    <w:p w14:paraId="52A39608" w14:textId="77777777" w:rsidR="00175E16" w:rsidRPr="00671016" w:rsidRDefault="00175E16" w:rsidP="007C555E">
      <w:pPr>
        <w:pStyle w:val="berschrift2"/>
        <w:rPr>
          <w:rFonts w:ascii="Times New Roman" w:hAnsi="Times New Roman" w:cs="Times New Roman"/>
          <w:sz w:val="24"/>
          <w:szCs w:val="24"/>
          <w:lang w:eastAsia="de-DE"/>
        </w:rPr>
      </w:pPr>
      <w:r w:rsidRPr="00671016">
        <w:rPr>
          <w:rFonts w:ascii="Times New Roman" w:hAnsi="Times New Roman" w:cs="Times New Roman"/>
          <w:sz w:val="24"/>
          <w:szCs w:val="24"/>
          <w:lang w:eastAsia="de-DE"/>
        </w:rPr>
        <w:t>Conclusion</w:t>
      </w:r>
    </w:p>
    <w:p w14:paraId="72392365" w14:textId="77777777" w:rsidR="00671016" w:rsidRDefault="00175E16" w:rsidP="007C555E">
      <w:pPr>
        <w:rPr>
          <w:rFonts w:ascii="Times New Roman" w:hAnsi="Times New Roman" w:cs="Times New Roman"/>
          <w:color w:val="DBDBDB" w:themeColor="accent3" w:themeTint="66"/>
          <w:sz w:val="24"/>
          <w:szCs w:val="24"/>
          <w:lang w:eastAsia="de-DE"/>
        </w:rPr>
      </w:pPr>
      <w:r w:rsidRPr="00671016">
        <w:rPr>
          <w:rFonts w:ascii="Times New Roman" w:hAnsi="Times New Roman" w:cs="Times New Roman"/>
          <w:sz w:val="24"/>
          <w:szCs w:val="24"/>
          <w:lang w:eastAsia="de-DE"/>
        </w:rPr>
        <w:t xml:space="preserve">This study investigated </w:t>
      </w:r>
      <w:r w:rsidR="00671016">
        <w:rPr>
          <w:rFonts w:ascii="Times New Roman" w:hAnsi="Times New Roman" w:cs="Times New Roman"/>
          <w:color w:val="DBDBDB" w:themeColor="accent3" w:themeTint="66"/>
          <w:sz w:val="24"/>
          <w:szCs w:val="24"/>
          <w:lang w:eastAsia="de-DE"/>
        </w:rPr>
        <w:t xml:space="preserve">… </w:t>
      </w:r>
    </w:p>
    <w:p w14:paraId="6D50BC05" w14:textId="485F0B46" w:rsidR="00671016" w:rsidRPr="00B76258" w:rsidRDefault="00175E16" w:rsidP="00CB5001">
      <w:pPr>
        <w:rPr>
          <w:rFonts w:ascii="Times New Roman" w:hAnsi="Times New Roman" w:cs="Times New Roman"/>
          <w:color w:val="DBDBDB" w:themeColor="accent3" w:themeTint="66"/>
          <w:sz w:val="24"/>
          <w:szCs w:val="24"/>
        </w:rPr>
      </w:pPr>
      <w:r w:rsidRPr="00CB5001">
        <w:rPr>
          <w:rFonts w:ascii="Times New Roman" w:hAnsi="Times New Roman" w:cs="Times New Roman"/>
          <w:sz w:val="24"/>
          <w:szCs w:val="24"/>
          <w:lang w:eastAsia="de-DE"/>
        </w:rPr>
        <w:t xml:space="preserve">In summary, our study contributes to the understanding </w:t>
      </w:r>
      <w:r w:rsidR="00CB5001">
        <w:rPr>
          <w:rFonts w:ascii="Times New Roman" w:hAnsi="Times New Roman" w:cs="Times New Roman"/>
          <w:color w:val="DBDBDB" w:themeColor="accent3" w:themeTint="66"/>
          <w:sz w:val="24"/>
          <w:szCs w:val="24"/>
        </w:rPr>
        <w:t>…</w:t>
      </w:r>
    </w:p>
    <w:p w14:paraId="27910926" w14:textId="77777777" w:rsidR="00BA71EF" w:rsidRDefault="00BA71EF">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745469F1" w14:textId="63895BBB" w:rsidR="00B40BBE" w:rsidRPr="009C5705" w:rsidRDefault="00B40BBE" w:rsidP="007C555E">
      <w:pPr>
        <w:pStyle w:val="berschrift1"/>
        <w:jc w:val="left"/>
        <w:rPr>
          <w:rFonts w:ascii="Times New Roman" w:hAnsi="Times New Roman" w:cs="Times New Roman"/>
          <w:sz w:val="24"/>
          <w:szCs w:val="24"/>
          <w:lang w:val="de-DE"/>
        </w:rPr>
      </w:pPr>
      <w:r w:rsidRPr="009C5705">
        <w:rPr>
          <w:rFonts w:ascii="Times New Roman" w:hAnsi="Times New Roman" w:cs="Times New Roman"/>
          <w:sz w:val="24"/>
          <w:szCs w:val="24"/>
          <w:lang w:val="de-DE"/>
        </w:rPr>
        <w:lastRenderedPageBreak/>
        <w:t>References</w:t>
      </w:r>
    </w:p>
    <w:p w14:paraId="7D722FEF" w14:textId="77777777" w:rsidR="006A6A5C" w:rsidRPr="006A6A5C" w:rsidRDefault="00CB5001" w:rsidP="006A6A5C">
      <w:pPr>
        <w:pStyle w:val="Literaturverzeichnis"/>
        <w:rPr>
          <w:lang w:val="de-DE"/>
        </w:rPr>
      </w:pPr>
      <w:r>
        <w:rPr>
          <w:color w:val="DBDBDB" w:themeColor="accent3" w:themeTint="66"/>
        </w:rPr>
        <w:fldChar w:fldCharType="begin"/>
      </w:r>
      <w:r w:rsidRPr="00C242F0">
        <w:rPr>
          <w:color w:val="DBDBDB" w:themeColor="accent3" w:themeTint="66"/>
          <w:lang w:val="de-DE"/>
        </w:rPr>
        <w:instrText xml:space="preserve"> ADDIN ZOTERO_BIBL {"uncited":[],"omitted":[],"custom":[]} CSL_BIBLIOGRAPHY </w:instrText>
      </w:r>
      <w:r>
        <w:rPr>
          <w:color w:val="DBDBDB" w:themeColor="accent3" w:themeTint="66"/>
        </w:rPr>
        <w:fldChar w:fldCharType="separate"/>
      </w:r>
      <w:r w:rsidR="006A6A5C" w:rsidRPr="006A6A5C">
        <w:rPr>
          <w:lang w:val="de-DE"/>
        </w:rPr>
        <w:t xml:space="preserve">Barth, V. L. (2017). </w:t>
      </w:r>
      <w:r w:rsidR="006A6A5C" w:rsidRPr="006A6A5C">
        <w:rPr>
          <w:i/>
          <w:iCs/>
          <w:lang w:val="de-DE"/>
        </w:rPr>
        <w:t>Professionelle Wahrnehmung von Störungen im Unterricht</w:t>
      </w:r>
      <w:r w:rsidR="006A6A5C" w:rsidRPr="006A6A5C">
        <w:rPr>
          <w:lang w:val="de-DE"/>
        </w:rPr>
        <w:t>. Springer VS. https://doi.org/10.1007/978-3-658-16371-6</w:t>
      </w:r>
    </w:p>
    <w:p w14:paraId="20A5E348" w14:textId="77777777" w:rsidR="006A6A5C" w:rsidRPr="006A6A5C" w:rsidRDefault="006A6A5C" w:rsidP="006A6A5C">
      <w:pPr>
        <w:pStyle w:val="Literaturverzeichnis"/>
        <w:rPr>
          <w:lang w:val="de-DE"/>
        </w:rPr>
      </w:pPr>
      <w:r w:rsidRPr="006A6A5C">
        <w:rPr>
          <w:lang w:val="de-DE"/>
        </w:rPr>
        <w:t xml:space="preserve">Baumert, J., &amp; Kunter, M. (2013). Professionelle Kompetenz von Lehrkräften. In I. Gogolin, H. Kuper, H.-H. Krüger, &amp; J. Baumert (Eds.), </w:t>
      </w:r>
      <w:r w:rsidRPr="006A6A5C">
        <w:rPr>
          <w:i/>
          <w:iCs/>
          <w:lang w:val="de-DE"/>
        </w:rPr>
        <w:t>Stichwort: Zeitschrift für Erziehungswissenschaft</w:t>
      </w:r>
      <w:r w:rsidRPr="006A6A5C">
        <w:rPr>
          <w:lang w:val="de-DE"/>
        </w:rPr>
        <w:t xml:space="preserve"> (pp. 277–337). Springer Fachmedien Wiesbaden. https://doi.org/10.1007/978-3-658-00908-3_13</w:t>
      </w:r>
    </w:p>
    <w:p w14:paraId="170CF396" w14:textId="77777777" w:rsidR="006A6A5C" w:rsidRDefault="006A6A5C" w:rsidP="006A6A5C">
      <w:pPr>
        <w:pStyle w:val="Literaturverzeichnis"/>
      </w:pPr>
      <w:r w:rsidRPr="006A6A5C">
        <w:rPr>
          <w:lang w:val="de-DE"/>
        </w:rPr>
        <w:t xml:space="preserve">Beaty-O’Ferrall, M. E., Green, A., &amp; Hanna, F. (2010). </w:t>
      </w:r>
      <w:r>
        <w:t xml:space="preserve">Classroom Management Strategies for Difficult Students: Promoting Change through Relationships. </w:t>
      </w:r>
      <w:r>
        <w:rPr>
          <w:i/>
          <w:iCs/>
        </w:rPr>
        <w:t>Middle School Journal (J1)</w:t>
      </w:r>
      <w:r>
        <w:t xml:space="preserve">, </w:t>
      </w:r>
      <w:r>
        <w:rPr>
          <w:i/>
          <w:iCs/>
        </w:rPr>
        <w:t>41</w:t>
      </w:r>
      <w:r>
        <w:t>(4), 4–11.</w:t>
      </w:r>
    </w:p>
    <w:p w14:paraId="66E97E55" w14:textId="77777777" w:rsidR="006A6A5C" w:rsidRDefault="006A6A5C" w:rsidP="006A6A5C">
      <w:pPr>
        <w:pStyle w:val="Literaturverzeichnis"/>
      </w:pPr>
      <w:r>
        <w:t xml:space="preserve">Berliner, D. C. (2001). Learning about and learning from expert teachers. </w:t>
      </w:r>
      <w:r>
        <w:rPr>
          <w:i/>
          <w:iCs/>
        </w:rPr>
        <w:t>International Journal of Educational Research</w:t>
      </w:r>
      <w:r>
        <w:t xml:space="preserve">, </w:t>
      </w:r>
      <w:r>
        <w:rPr>
          <w:i/>
          <w:iCs/>
        </w:rPr>
        <w:t>35</w:t>
      </w:r>
      <w:r>
        <w:t>(5), 463–482. https://doi.org/10.1016/S0883-0355(02)00004-6</w:t>
      </w:r>
    </w:p>
    <w:p w14:paraId="26A06F9A" w14:textId="77777777" w:rsidR="006A6A5C" w:rsidRPr="006A6A5C" w:rsidRDefault="006A6A5C" w:rsidP="006A6A5C">
      <w:pPr>
        <w:pStyle w:val="Literaturverzeichnis"/>
        <w:rPr>
          <w:lang w:val="de-DE"/>
        </w:rPr>
      </w:pPr>
      <w:r>
        <w:t xml:space="preserve">Blömeke, S., Gustafsson, J.-E., &amp; Shavelson, R. J. (2015). Beyond dichotomies: Competence viewed as a continuum. </w:t>
      </w:r>
      <w:r w:rsidRPr="006A6A5C">
        <w:rPr>
          <w:i/>
          <w:iCs/>
          <w:lang w:val="de-DE"/>
        </w:rPr>
        <w:t>Zeitschrift Für Psychologie</w:t>
      </w:r>
      <w:r w:rsidRPr="006A6A5C">
        <w:rPr>
          <w:lang w:val="de-DE"/>
        </w:rPr>
        <w:t xml:space="preserve">, </w:t>
      </w:r>
      <w:r w:rsidRPr="006A6A5C">
        <w:rPr>
          <w:i/>
          <w:iCs/>
          <w:lang w:val="de-DE"/>
        </w:rPr>
        <w:t>223</w:t>
      </w:r>
      <w:r w:rsidRPr="006A6A5C">
        <w:rPr>
          <w:lang w:val="de-DE"/>
        </w:rPr>
        <w:t>(1), 3–13. https://doi.org/10.1027/2151-2604/a000194</w:t>
      </w:r>
    </w:p>
    <w:p w14:paraId="73E62FEC" w14:textId="77777777" w:rsidR="006A6A5C" w:rsidRDefault="006A6A5C" w:rsidP="006A6A5C">
      <w:pPr>
        <w:pStyle w:val="Literaturverzeichnis"/>
      </w:pPr>
      <w:r w:rsidRPr="006A6A5C">
        <w:rPr>
          <w:lang w:val="de-DE"/>
        </w:rPr>
        <w:t xml:space="preserve">Blömeke, S., Jentsch, A., Ross, N., Kaiser, G., &amp; König, J. (2022). </w:t>
      </w:r>
      <w:r>
        <w:t xml:space="preserve">Opening up the black box: Teacher competence, instructional quality, and students’ learning progress. </w:t>
      </w:r>
      <w:r>
        <w:rPr>
          <w:i/>
          <w:iCs/>
        </w:rPr>
        <w:t>Learning and Instruction</w:t>
      </w:r>
      <w:r>
        <w:t xml:space="preserve">, </w:t>
      </w:r>
      <w:r>
        <w:rPr>
          <w:i/>
          <w:iCs/>
        </w:rPr>
        <w:t>79</w:t>
      </w:r>
      <w:r>
        <w:t>, 101600. https://doi.org/10.1016/j.learninstruc.2022.101600</w:t>
      </w:r>
    </w:p>
    <w:p w14:paraId="60C96DCA" w14:textId="77777777" w:rsidR="006A6A5C" w:rsidRDefault="006A6A5C" w:rsidP="006A6A5C">
      <w:pPr>
        <w:pStyle w:val="Literaturverzeichnis"/>
      </w:pPr>
      <w:r>
        <w:t xml:space="preserve">Borko, H. (2004). Professional Development and Teacher Learning: Mapping the Terrain. </w:t>
      </w:r>
      <w:r>
        <w:rPr>
          <w:i/>
          <w:iCs/>
        </w:rPr>
        <w:t>Educational Researcher</w:t>
      </w:r>
      <w:r>
        <w:t xml:space="preserve">, </w:t>
      </w:r>
      <w:r>
        <w:rPr>
          <w:i/>
          <w:iCs/>
        </w:rPr>
        <w:t>33</w:t>
      </w:r>
      <w:r>
        <w:t>(8), 3–15. https://doi.org/10.3102/0013189X033008003</w:t>
      </w:r>
    </w:p>
    <w:p w14:paraId="2A85BE5E" w14:textId="77777777" w:rsidR="006A6A5C" w:rsidRDefault="006A6A5C" w:rsidP="006A6A5C">
      <w:pPr>
        <w:pStyle w:val="Literaturverzeichnis"/>
      </w:pPr>
      <w:r>
        <w:t xml:space="preserve">Carter, K., Cushing, K., Sabers, D., Stein, P., &amp; Berliner, D. (1988). Expert-Novice Differences in Perceiving and Processing Visual Classroom Information. </w:t>
      </w:r>
      <w:r>
        <w:rPr>
          <w:i/>
          <w:iCs/>
        </w:rPr>
        <w:t>Journal of Teacher Education</w:t>
      </w:r>
      <w:r>
        <w:t xml:space="preserve">, </w:t>
      </w:r>
      <w:r>
        <w:rPr>
          <w:i/>
          <w:iCs/>
        </w:rPr>
        <w:t>39</w:t>
      </w:r>
      <w:r>
        <w:t>(3), 25–31. https://doi.org/10.1177/002248718803900306</w:t>
      </w:r>
    </w:p>
    <w:p w14:paraId="67E4E9C6" w14:textId="77777777" w:rsidR="006A6A5C" w:rsidRDefault="006A6A5C" w:rsidP="006A6A5C">
      <w:pPr>
        <w:pStyle w:val="Literaturverzeichnis"/>
      </w:pPr>
      <w:r>
        <w:t xml:space="preserve">Chow, J. C., Sayers, R., Fu, Y., Granger, K. L., McCullough, S., Kingsbery, C., &amp; Morse, A. (2024). A Systematic Meta-Review of Measures of Classroom Management in School Settings. </w:t>
      </w:r>
      <w:r>
        <w:rPr>
          <w:i/>
          <w:iCs/>
        </w:rPr>
        <w:t>Assessment for Effective Intervention</w:t>
      </w:r>
      <w:r>
        <w:t xml:space="preserve">, </w:t>
      </w:r>
      <w:r>
        <w:rPr>
          <w:i/>
          <w:iCs/>
        </w:rPr>
        <w:t>49</w:t>
      </w:r>
      <w:r>
        <w:t>(2), 60–74. https://doi.org/10.1177/15345084231208671</w:t>
      </w:r>
    </w:p>
    <w:p w14:paraId="53E931A9" w14:textId="77777777" w:rsidR="006A6A5C" w:rsidRDefault="006A6A5C" w:rsidP="006A6A5C">
      <w:pPr>
        <w:pStyle w:val="Literaturverzeichnis"/>
      </w:pPr>
      <w:r>
        <w:lastRenderedPageBreak/>
        <w:t xml:space="preserve">Cohen, J. (1988). Statistical power for the behavioural sciences. Hilsdale. </w:t>
      </w:r>
      <w:r>
        <w:rPr>
          <w:i/>
          <w:iCs/>
        </w:rPr>
        <w:t>NY: Lawrence Erlbaum</w:t>
      </w:r>
      <w:r>
        <w:t xml:space="preserve">, </w:t>
      </w:r>
      <w:r>
        <w:rPr>
          <w:i/>
          <w:iCs/>
        </w:rPr>
        <w:t>58</w:t>
      </w:r>
      <w:r>
        <w:t>(1), 7–19.</w:t>
      </w:r>
    </w:p>
    <w:p w14:paraId="34230D57" w14:textId="77777777" w:rsidR="006A6A5C" w:rsidRDefault="006A6A5C" w:rsidP="006A6A5C">
      <w:pPr>
        <w:pStyle w:val="Literaturverzeichnis"/>
      </w:pPr>
      <w:r>
        <w:t xml:space="preserve">D’Agostino, J. V., &amp; VanWinkle, W. H. (2007). Identifying Prepared and Competent Teachers with Professional Knowledge Tests. </w:t>
      </w:r>
      <w:r>
        <w:rPr>
          <w:i/>
          <w:iCs/>
        </w:rPr>
        <w:t>Journal of Personnel Evaluation in Education</w:t>
      </w:r>
      <w:r>
        <w:t xml:space="preserve">, </w:t>
      </w:r>
      <w:r>
        <w:rPr>
          <w:i/>
          <w:iCs/>
        </w:rPr>
        <w:t>20</w:t>
      </w:r>
      <w:r>
        <w:t>(1–2), 65–84. https://doi.org/10.1007/s11092-007-9047-2</w:t>
      </w:r>
    </w:p>
    <w:p w14:paraId="3FC3A07E" w14:textId="77777777" w:rsidR="006A6A5C" w:rsidRDefault="006A6A5C" w:rsidP="006A6A5C">
      <w:pPr>
        <w:pStyle w:val="Literaturverzeichnis"/>
      </w:pPr>
      <w:r>
        <w:t xml:space="preserve">Djigic, G., &amp; Stojiljkovic, S. (2011). Classroom management styles, classroom climate and school achievement. </w:t>
      </w:r>
      <w:r>
        <w:rPr>
          <w:i/>
          <w:iCs/>
        </w:rPr>
        <w:t>Procedia - Social and Behavioral Sciences</w:t>
      </w:r>
      <w:r>
        <w:t xml:space="preserve">, </w:t>
      </w:r>
      <w:r>
        <w:rPr>
          <w:i/>
          <w:iCs/>
        </w:rPr>
        <w:t>29</w:t>
      </w:r>
      <w:r>
        <w:t>, 819–828. https://doi.org/10.1016/j.sbspro.2011.11.310</w:t>
      </w:r>
    </w:p>
    <w:p w14:paraId="4EF0CC1A" w14:textId="77777777" w:rsidR="006A6A5C" w:rsidRDefault="006A6A5C" w:rsidP="006A6A5C">
      <w:pPr>
        <w:pStyle w:val="Literaturverzeichnis"/>
      </w:pPr>
      <w:r>
        <w:t xml:space="preserve">Doyle, W. (1980). </w:t>
      </w:r>
      <w:r>
        <w:rPr>
          <w:i/>
          <w:iCs/>
        </w:rPr>
        <w:t>Classroom Management</w:t>
      </w:r>
      <w:r>
        <w:t>. Kappa Delta Pi, P. https://eric.ed.gov/?id=ED206567</w:t>
      </w:r>
    </w:p>
    <w:p w14:paraId="06D2E27B" w14:textId="77777777" w:rsidR="006A6A5C" w:rsidRPr="006A6A5C" w:rsidRDefault="006A6A5C" w:rsidP="006A6A5C">
      <w:pPr>
        <w:pStyle w:val="Literaturverzeichnis"/>
        <w:rPr>
          <w:lang w:val="de-DE"/>
        </w:rPr>
      </w:pPr>
      <w:r w:rsidRPr="006A6A5C">
        <w:rPr>
          <w:lang w:val="de-DE"/>
        </w:rPr>
        <w:t xml:space="preserve">Eckstein, B., Grob, U., &amp; Reusser, K. (2016). Unterrichtliche Devianz und subjektives Störungsempfinden. Entwicklung eines Instrumentariums zur Erfassung von Unterrichtsstörungen. </w:t>
      </w:r>
      <w:r w:rsidRPr="006A6A5C">
        <w:rPr>
          <w:i/>
          <w:iCs/>
          <w:lang w:val="de-DE"/>
        </w:rPr>
        <w:t>Empirische Pädagogik (EP)</w:t>
      </w:r>
      <w:r w:rsidRPr="006A6A5C">
        <w:rPr>
          <w:lang w:val="de-DE"/>
        </w:rPr>
        <w:t xml:space="preserve">, </w:t>
      </w:r>
      <w:r w:rsidRPr="006A6A5C">
        <w:rPr>
          <w:i/>
          <w:iCs/>
          <w:lang w:val="de-DE"/>
        </w:rPr>
        <w:t>30</w:t>
      </w:r>
      <w:r w:rsidRPr="006A6A5C">
        <w:rPr>
          <w:lang w:val="de-DE"/>
        </w:rPr>
        <w:t>(1), Article 1.</w:t>
      </w:r>
    </w:p>
    <w:p w14:paraId="634744C6" w14:textId="77777777" w:rsidR="006A6A5C" w:rsidRDefault="006A6A5C" w:rsidP="006A6A5C">
      <w:pPr>
        <w:pStyle w:val="Literaturverzeichnis"/>
      </w:pPr>
      <w:r w:rsidRPr="006A6A5C">
        <w:rPr>
          <w:lang w:val="de-DE"/>
        </w:rPr>
        <w:t xml:space="preserve">Ericsson, K. A., &amp; Kintsch, W. (1995). </w:t>
      </w:r>
      <w:r>
        <w:t xml:space="preserve">Long-term working memory. </w:t>
      </w:r>
      <w:r>
        <w:rPr>
          <w:i/>
          <w:iCs/>
        </w:rPr>
        <w:t>Psychological Review</w:t>
      </w:r>
      <w:r>
        <w:t xml:space="preserve">, </w:t>
      </w:r>
      <w:r>
        <w:rPr>
          <w:i/>
          <w:iCs/>
        </w:rPr>
        <w:t>102</w:t>
      </w:r>
      <w:r>
        <w:t>(2), 211–245. https://doi.org/10.1037/0033-295X.102.2.211</w:t>
      </w:r>
    </w:p>
    <w:p w14:paraId="402653B2" w14:textId="77777777" w:rsidR="006A6A5C" w:rsidRDefault="006A6A5C" w:rsidP="006A6A5C">
      <w:pPr>
        <w:pStyle w:val="Literaturverzeichnis"/>
      </w:pPr>
      <w:r w:rsidRPr="006A6A5C">
        <w:rPr>
          <w:lang w:val="de-DE"/>
        </w:rPr>
        <w:t xml:space="preserve">Evertson, C. M., &amp; Weinstein, C. S. (Eds.). </w:t>
      </w:r>
      <w:r>
        <w:t xml:space="preserve">(2011). </w:t>
      </w:r>
      <w:r>
        <w:rPr>
          <w:i/>
          <w:iCs/>
        </w:rPr>
        <w:t>Handbook of classroom management: Research, practice, and contemporary issues</w:t>
      </w:r>
      <w:r>
        <w:t>. Routledge, Taylor &amp; Francis Group.</w:t>
      </w:r>
    </w:p>
    <w:p w14:paraId="19659F7F" w14:textId="77777777" w:rsidR="006A6A5C" w:rsidRDefault="006A6A5C" w:rsidP="006A6A5C">
      <w:pPr>
        <w:pStyle w:val="Literaturverzeichnis"/>
      </w:pPr>
      <w:r>
        <w:t xml:space="preserve">Fenstermacher, G. D. (1994). The Knower and the Known: The Nature of Knowledge in Research on Teaching. </w:t>
      </w:r>
      <w:r>
        <w:rPr>
          <w:i/>
          <w:iCs/>
        </w:rPr>
        <w:t>Review of Research in Education</w:t>
      </w:r>
      <w:r>
        <w:t xml:space="preserve">, </w:t>
      </w:r>
      <w:r>
        <w:rPr>
          <w:i/>
          <w:iCs/>
        </w:rPr>
        <w:t>20</w:t>
      </w:r>
      <w:r>
        <w:t>(1), 3–56. https://doi.org/10.3102/0091732X020001003</w:t>
      </w:r>
    </w:p>
    <w:p w14:paraId="6AA477B7" w14:textId="77777777" w:rsidR="006A6A5C" w:rsidRDefault="006A6A5C" w:rsidP="006A6A5C">
      <w:pPr>
        <w:pStyle w:val="Literaturverzeichnis"/>
      </w:pPr>
      <w:r>
        <w:t xml:space="preserve">Gold, B., &amp; Holodynski, M. (2015). Development and Construct Validation of a Situational Judgment Test of Strategic Knowledge of Classroom Management in Elementary Schools. </w:t>
      </w:r>
      <w:r>
        <w:rPr>
          <w:i/>
          <w:iCs/>
        </w:rPr>
        <w:t>Educational Assessment</w:t>
      </w:r>
      <w:r>
        <w:t xml:space="preserve">, </w:t>
      </w:r>
      <w:r>
        <w:rPr>
          <w:i/>
          <w:iCs/>
        </w:rPr>
        <w:t>20</w:t>
      </w:r>
      <w:r>
        <w:t>(3), 226–248. https://doi.org/10.1080/10627197.2015.1062087</w:t>
      </w:r>
    </w:p>
    <w:p w14:paraId="4291AA9B" w14:textId="77777777" w:rsidR="006A6A5C" w:rsidRDefault="006A6A5C" w:rsidP="006A6A5C">
      <w:pPr>
        <w:pStyle w:val="Literaturverzeichnis"/>
      </w:pPr>
      <w:r>
        <w:t xml:space="preserve">Goldman, R. (2007). </w:t>
      </w:r>
      <w:r>
        <w:rPr>
          <w:i/>
          <w:iCs/>
        </w:rPr>
        <w:t>Video research in the learning sciences</w:t>
      </w:r>
      <w:r>
        <w:t>. Lawrence Erlbaum Associates.</w:t>
      </w:r>
    </w:p>
    <w:p w14:paraId="694AD133" w14:textId="77777777" w:rsidR="006A6A5C" w:rsidRDefault="006A6A5C" w:rsidP="006A6A5C">
      <w:pPr>
        <w:pStyle w:val="Literaturverzeichnis"/>
      </w:pPr>
      <w:r>
        <w:lastRenderedPageBreak/>
        <w:t xml:space="preserve">Grub, A.-S. (2023). </w:t>
      </w:r>
      <w:r>
        <w:rPr>
          <w:i/>
          <w:iCs/>
        </w:rPr>
        <w:t>PRONOEA - Professional vision of novice and expert teachers</w:t>
      </w:r>
      <w:r>
        <w:t xml:space="preserve"> [doctoralThesis, Saarländische Universitäts- und Landesbibliothek]. https://doi.org/10.22028/D291-39788</w:t>
      </w:r>
    </w:p>
    <w:p w14:paraId="76488A02" w14:textId="77777777" w:rsidR="006A6A5C" w:rsidRDefault="006A6A5C" w:rsidP="006A6A5C">
      <w:pPr>
        <w:pStyle w:val="Literaturverzeichnis"/>
      </w:pPr>
      <w:r>
        <w:t xml:space="preserve">Grub, A.-S., Biermann, A., &amp; Brünken, R. (2020). </w:t>
      </w:r>
      <w:r>
        <w:rPr>
          <w:i/>
          <w:iCs/>
        </w:rPr>
        <w:t>Process-based measurement of professional vision of (prospective) teachers in the field of classroom management. A systematic review</w:t>
      </w:r>
      <w:r>
        <w:t>. https://doi.org/10.25656/01:21187</w:t>
      </w:r>
    </w:p>
    <w:p w14:paraId="57E371ED" w14:textId="77777777" w:rsidR="006A6A5C" w:rsidRPr="006A6A5C" w:rsidRDefault="006A6A5C" w:rsidP="006A6A5C">
      <w:pPr>
        <w:pStyle w:val="Literaturverzeichnis"/>
        <w:rPr>
          <w:lang w:val="de-DE"/>
        </w:rPr>
      </w:pPr>
      <w:r>
        <w:t xml:space="preserve">Hattie, J. (2008). </w:t>
      </w:r>
      <w:r>
        <w:rPr>
          <w:i/>
          <w:iCs/>
        </w:rPr>
        <w:t>Visible Learning: A Synthesis of Over 800 Meta-Analyses Relating to Achievement</w:t>
      </w:r>
      <w:r>
        <w:t xml:space="preserve">. </w:t>
      </w:r>
      <w:r w:rsidRPr="006A6A5C">
        <w:rPr>
          <w:lang w:val="de-DE"/>
        </w:rPr>
        <w:t>Routledge. https://doi.org/10.4324/9780203887332</w:t>
      </w:r>
    </w:p>
    <w:p w14:paraId="4B966D09" w14:textId="77777777" w:rsidR="006A6A5C" w:rsidRPr="006A6A5C" w:rsidRDefault="006A6A5C" w:rsidP="006A6A5C">
      <w:pPr>
        <w:pStyle w:val="Literaturverzeichnis"/>
        <w:rPr>
          <w:lang w:val="de-DE"/>
        </w:rPr>
      </w:pPr>
      <w:r w:rsidRPr="006A6A5C">
        <w:rPr>
          <w:lang w:val="de-DE"/>
        </w:rPr>
        <w:t xml:space="preserve">Helmke, A. (2022). </w:t>
      </w:r>
      <w:r w:rsidRPr="006A6A5C">
        <w:rPr>
          <w:i/>
          <w:iCs/>
          <w:lang w:val="de-DE"/>
        </w:rPr>
        <w:t>Unterrichtsqualität und Professionalisierung: Diagnostik von Lehr-Lern-Prozessen und evidenzbasierte Unterrichtsentwicklung</w:t>
      </w:r>
      <w:r w:rsidRPr="006A6A5C">
        <w:rPr>
          <w:lang w:val="de-DE"/>
        </w:rPr>
        <w:t xml:space="preserve"> (1. Auflage). Klett Kallmeyer.</w:t>
      </w:r>
    </w:p>
    <w:p w14:paraId="64E1C73C" w14:textId="77777777" w:rsidR="006A6A5C" w:rsidRPr="006A6A5C" w:rsidRDefault="006A6A5C" w:rsidP="006A6A5C">
      <w:pPr>
        <w:pStyle w:val="Literaturverzeichnis"/>
        <w:rPr>
          <w:lang w:val="de-DE"/>
        </w:rPr>
      </w:pPr>
      <w:r w:rsidRPr="006A6A5C">
        <w:rPr>
          <w:lang w:val="de-DE"/>
        </w:rPr>
        <w:t xml:space="preserve">Helmke, A., Schrader, F.-W., Helmke, T., Lenske, G., Pham, G., Praetorius, A.-K., &amp; Ade-Thurow, M. (2013). </w:t>
      </w:r>
      <w:r w:rsidRPr="006A6A5C">
        <w:rPr>
          <w:i/>
          <w:iCs/>
          <w:lang w:val="de-DE"/>
        </w:rPr>
        <w:t>Basisfragebogen EMU - Evidenzbasierte Methoden der Unterrichtsentwicklung</w:t>
      </w:r>
      <w:r w:rsidRPr="006A6A5C">
        <w:rPr>
          <w:lang w:val="de-DE"/>
        </w:rPr>
        <w:t>. Unterrichtsdiagnostik. http://www.unterrichtsdiagnostik.info/downloads/fragebogen/</w:t>
      </w:r>
    </w:p>
    <w:p w14:paraId="44A54840" w14:textId="77777777" w:rsidR="006A6A5C" w:rsidRPr="006A6A5C" w:rsidRDefault="006A6A5C" w:rsidP="006A6A5C">
      <w:pPr>
        <w:pStyle w:val="Literaturverzeichnis"/>
        <w:rPr>
          <w:lang w:val="de-DE"/>
        </w:rPr>
      </w:pPr>
      <w:r w:rsidRPr="006A6A5C">
        <w:rPr>
          <w:lang w:val="de-DE"/>
        </w:rPr>
        <w:t xml:space="preserve">Keller, G. (2014). </w:t>
      </w:r>
      <w:r w:rsidRPr="006A6A5C">
        <w:rPr>
          <w:i/>
          <w:iCs/>
          <w:lang w:val="de-DE"/>
        </w:rPr>
        <w:t>Disziplinmanagement in der Schulklasse: Wie Sie Unterrichtsstörungen vorbeugen und bewältigen</w:t>
      </w:r>
      <w:r w:rsidRPr="006A6A5C">
        <w:rPr>
          <w:lang w:val="de-DE"/>
        </w:rPr>
        <w:t>. Hogrefe AG.</w:t>
      </w:r>
    </w:p>
    <w:p w14:paraId="13D197F8" w14:textId="77777777" w:rsidR="006A6A5C" w:rsidRDefault="006A6A5C" w:rsidP="006A6A5C">
      <w:pPr>
        <w:pStyle w:val="Literaturverzeichnis"/>
      </w:pPr>
      <w:r w:rsidRPr="006A6A5C">
        <w:rPr>
          <w:lang w:val="de-DE"/>
        </w:rPr>
        <w:t xml:space="preserve">Keskin, Ö., Seidel, T., Stürmer, K., &amp; Gegenfurtner, A. (2024). </w:t>
      </w:r>
      <w:r>
        <w:t xml:space="preserve">Eye-tracking research on teacher professional vision: A meta-analytic review. </w:t>
      </w:r>
      <w:r>
        <w:rPr>
          <w:i/>
          <w:iCs/>
        </w:rPr>
        <w:t>Educational Research Review</w:t>
      </w:r>
      <w:r>
        <w:t xml:space="preserve">, </w:t>
      </w:r>
      <w:r>
        <w:rPr>
          <w:i/>
          <w:iCs/>
        </w:rPr>
        <w:t>42</w:t>
      </w:r>
      <w:r>
        <w:t>, 100586. https://doi.org/10.1016/j.edurev.2023.100586</w:t>
      </w:r>
    </w:p>
    <w:p w14:paraId="6ABFBAF7" w14:textId="77777777" w:rsidR="006A6A5C" w:rsidRPr="006A6A5C" w:rsidRDefault="006A6A5C" w:rsidP="006A6A5C">
      <w:pPr>
        <w:pStyle w:val="Literaturverzeichnis"/>
        <w:rPr>
          <w:lang w:val="de-DE"/>
        </w:rPr>
      </w:pPr>
      <w:r>
        <w:t xml:space="preserve">Kiel, E., Frey, A., &amp; Weiß, S. (2013). </w:t>
      </w:r>
      <w:r w:rsidRPr="006A6A5C">
        <w:rPr>
          <w:i/>
          <w:iCs/>
          <w:lang w:val="de-DE"/>
        </w:rPr>
        <w:t>Trainingsbuch Klassenführung</w:t>
      </w:r>
      <w:r w:rsidRPr="006A6A5C">
        <w:rPr>
          <w:lang w:val="de-DE"/>
        </w:rPr>
        <w:t>. Verlag Julius Klinkhardt.</w:t>
      </w:r>
    </w:p>
    <w:p w14:paraId="58748692" w14:textId="77777777" w:rsidR="006A6A5C" w:rsidRDefault="006A6A5C" w:rsidP="006A6A5C">
      <w:pPr>
        <w:pStyle w:val="Literaturverzeichnis"/>
      </w:pPr>
      <w:r>
        <w:t xml:space="preserve">Kilbury, M., Böhnke, A., Haase, S., &amp; Thiel, F. (2024). The development and validation of a video tool for capturing teachers’ noticing in salient and non-salient classroom disruptions. </w:t>
      </w:r>
      <w:r>
        <w:rPr>
          <w:i/>
          <w:iCs/>
        </w:rPr>
        <w:t>Computers in Human Behavior Reports</w:t>
      </w:r>
      <w:r>
        <w:t xml:space="preserve">, </w:t>
      </w:r>
      <w:r>
        <w:rPr>
          <w:i/>
          <w:iCs/>
        </w:rPr>
        <w:t>16</w:t>
      </w:r>
      <w:r>
        <w:t>, 100481. https://doi.org/10.1016/j.chbr.2024.100481</w:t>
      </w:r>
    </w:p>
    <w:p w14:paraId="095B7E03" w14:textId="77777777" w:rsidR="006A6A5C" w:rsidRPr="006A6A5C" w:rsidRDefault="006A6A5C" w:rsidP="006A6A5C">
      <w:pPr>
        <w:pStyle w:val="Literaturverzeichnis"/>
        <w:rPr>
          <w:lang w:val="de-DE"/>
        </w:rPr>
      </w:pPr>
      <w:r w:rsidRPr="006A6A5C">
        <w:rPr>
          <w:lang w:val="de-DE"/>
        </w:rPr>
        <w:t xml:space="preserve">Kirchhof, S. (2007). </w:t>
      </w:r>
      <w:r w:rsidRPr="006A6A5C">
        <w:rPr>
          <w:i/>
          <w:iCs/>
          <w:lang w:val="de-DE"/>
        </w:rPr>
        <w:t>Informelles Lernen und Kompetenzentwicklung für und in beruflichen Werdegängen</w:t>
      </w:r>
      <w:r w:rsidRPr="006A6A5C">
        <w:rPr>
          <w:lang w:val="de-DE"/>
        </w:rPr>
        <w:t>. Waxmann Verlag.</w:t>
      </w:r>
    </w:p>
    <w:p w14:paraId="15FDECF1" w14:textId="77777777" w:rsidR="006A6A5C" w:rsidRPr="006A6A5C" w:rsidRDefault="006A6A5C" w:rsidP="006A6A5C">
      <w:pPr>
        <w:pStyle w:val="Literaturverzeichnis"/>
        <w:rPr>
          <w:lang w:val="de-DE"/>
        </w:rPr>
      </w:pPr>
      <w:r w:rsidRPr="006A6A5C">
        <w:rPr>
          <w:lang w:val="de-DE"/>
        </w:rPr>
        <w:t xml:space="preserve">Kounin, J. S. (2006). </w:t>
      </w:r>
      <w:r w:rsidRPr="006A6A5C">
        <w:rPr>
          <w:i/>
          <w:iCs/>
          <w:lang w:val="de-DE"/>
        </w:rPr>
        <w:t>Techniken der Klassenführung</w:t>
      </w:r>
      <w:r w:rsidRPr="006A6A5C">
        <w:rPr>
          <w:lang w:val="de-DE"/>
        </w:rPr>
        <w:t>. Waxmann Verlag.</w:t>
      </w:r>
    </w:p>
    <w:p w14:paraId="4977A7B3" w14:textId="77777777" w:rsidR="006A6A5C" w:rsidRDefault="006A6A5C" w:rsidP="006A6A5C">
      <w:pPr>
        <w:pStyle w:val="Literaturverzeichnis"/>
      </w:pPr>
      <w:r w:rsidRPr="006A6A5C">
        <w:rPr>
          <w:lang w:val="de-DE"/>
        </w:rPr>
        <w:lastRenderedPageBreak/>
        <w:t xml:space="preserve">Kraft, M. A., &amp; Monti-Nussbaum, M. (2021). </w:t>
      </w:r>
      <w:r>
        <w:t xml:space="preserve">The Big Problem With Little Interruptions to Classroom Learning. </w:t>
      </w:r>
      <w:r>
        <w:rPr>
          <w:i/>
          <w:iCs/>
        </w:rPr>
        <w:t>AERA Open</w:t>
      </w:r>
      <w:r>
        <w:t xml:space="preserve">, </w:t>
      </w:r>
      <w:r>
        <w:rPr>
          <w:i/>
          <w:iCs/>
        </w:rPr>
        <w:t>7</w:t>
      </w:r>
      <w:r>
        <w:t>, 23328584211028856. https://doi.org/10.1177/23328584211028856</w:t>
      </w:r>
    </w:p>
    <w:p w14:paraId="0E69692E" w14:textId="77777777" w:rsidR="006A6A5C" w:rsidRPr="006A6A5C" w:rsidRDefault="006A6A5C" w:rsidP="006A6A5C">
      <w:pPr>
        <w:pStyle w:val="Literaturverzeichnis"/>
        <w:rPr>
          <w:lang w:val="de-DE"/>
        </w:rPr>
      </w:pPr>
      <w:r>
        <w:t xml:space="preserve">Kunter, M., Baumert, J., &amp; Blum, W. (2011). </w:t>
      </w:r>
      <w:r w:rsidRPr="006A6A5C">
        <w:rPr>
          <w:i/>
          <w:iCs/>
          <w:lang w:val="de-DE"/>
        </w:rPr>
        <w:t>Professionelle Kompetenz von Lehrkräften: Ergebnisse des Forschungsprogramms COACTIV</w:t>
      </w:r>
      <w:r w:rsidRPr="006A6A5C">
        <w:rPr>
          <w:lang w:val="de-DE"/>
        </w:rPr>
        <w:t>. Waxmann Verlag.</w:t>
      </w:r>
    </w:p>
    <w:p w14:paraId="7CF4B371" w14:textId="77777777" w:rsidR="006A6A5C" w:rsidRDefault="006A6A5C" w:rsidP="006A6A5C">
      <w:pPr>
        <w:pStyle w:val="Literaturverzeichnis"/>
      </w:pPr>
      <w:r w:rsidRPr="006A6A5C">
        <w:rPr>
          <w:lang w:val="de-DE"/>
        </w:rPr>
        <w:t xml:space="preserve">Lachner, A., Jarodzka, H., &amp; Nückles, M. (2016). What makes an expert teacher? </w:t>
      </w:r>
      <w:r>
        <w:t xml:space="preserve">Investigating teachers’ professional vision and discourse abilities. </w:t>
      </w:r>
      <w:r>
        <w:rPr>
          <w:i/>
          <w:iCs/>
        </w:rPr>
        <w:t>Instructional Science</w:t>
      </w:r>
      <w:r>
        <w:t xml:space="preserve">, </w:t>
      </w:r>
      <w:r>
        <w:rPr>
          <w:i/>
          <w:iCs/>
        </w:rPr>
        <w:t>44</w:t>
      </w:r>
      <w:r>
        <w:t>(3), 197–203. https://doi.org/10.1007/s11251-016-9376-y</w:t>
      </w:r>
    </w:p>
    <w:p w14:paraId="5294FCEC" w14:textId="77777777" w:rsidR="006A6A5C" w:rsidRDefault="006A6A5C" w:rsidP="006A6A5C">
      <w:pPr>
        <w:pStyle w:val="Literaturverzeichnis"/>
      </w:pPr>
      <w:r>
        <w:t xml:space="preserve">Livingston, C., &amp; Borko, H. (1989). Expert-Novice Differences in Teaching: A Cognitive Analysis and Implications for Teacher Education. </w:t>
      </w:r>
      <w:r>
        <w:rPr>
          <w:i/>
          <w:iCs/>
        </w:rPr>
        <w:t>Journal of Teacher Education</w:t>
      </w:r>
      <w:r>
        <w:t xml:space="preserve">, </w:t>
      </w:r>
      <w:r>
        <w:rPr>
          <w:i/>
          <w:iCs/>
        </w:rPr>
        <w:t>40</w:t>
      </w:r>
      <w:r>
        <w:t>(4), 36–42. https://doi.org/10.1177/002248718904000407</w:t>
      </w:r>
    </w:p>
    <w:p w14:paraId="38B7C1C7" w14:textId="77777777" w:rsidR="006A6A5C" w:rsidRDefault="006A6A5C" w:rsidP="006A6A5C">
      <w:pPr>
        <w:pStyle w:val="Literaturverzeichnis"/>
      </w:pPr>
      <w:r>
        <w:t xml:space="preserve">Lohmann, G., &amp; Meyer, H. (2003). </w:t>
      </w:r>
      <w:r w:rsidRPr="006A6A5C">
        <w:rPr>
          <w:i/>
          <w:iCs/>
          <w:lang w:val="de-DE"/>
        </w:rPr>
        <w:t>Mit Schülern klarkommen: Professioneller Umgang mit Unterrichtsstörungen und Disziplinkonflikten</w:t>
      </w:r>
      <w:r w:rsidRPr="006A6A5C">
        <w:rPr>
          <w:lang w:val="de-DE"/>
        </w:rPr>
        <w:t xml:space="preserve">. </w:t>
      </w:r>
      <w:r>
        <w:t>Cornelsen-Scriptor.</w:t>
      </w:r>
    </w:p>
    <w:p w14:paraId="7C91B32D" w14:textId="77777777" w:rsidR="006A6A5C" w:rsidRDefault="006A6A5C" w:rsidP="006A6A5C">
      <w:pPr>
        <w:pStyle w:val="Literaturverzeichnis"/>
      </w:pPr>
      <w:r>
        <w:t xml:space="preserve">Marder, J., Thiel, F., &amp; Göllner, R. (2023). Classroom management and students’ mathematics achievement: The role of students’ disruptive behavior and teacher classroom management. </w:t>
      </w:r>
      <w:r>
        <w:rPr>
          <w:i/>
          <w:iCs/>
        </w:rPr>
        <w:t>Learning and Instruction</w:t>
      </w:r>
      <w:r>
        <w:t xml:space="preserve">, </w:t>
      </w:r>
      <w:r>
        <w:rPr>
          <w:i/>
          <w:iCs/>
        </w:rPr>
        <w:t>86</w:t>
      </w:r>
      <w:r>
        <w:t>, 101746. https://doi.org/10.1016/j.learninstruc.2023.101746</w:t>
      </w:r>
    </w:p>
    <w:p w14:paraId="7C93B4EA" w14:textId="77777777" w:rsidR="006A6A5C" w:rsidRDefault="006A6A5C" w:rsidP="006A6A5C">
      <w:pPr>
        <w:pStyle w:val="Literaturverzeichnis"/>
      </w:pPr>
      <w:r>
        <w:t xml:space="preserve">Marzano, R. J. (2007). </w:t>
      </w:r>
      <w:r>
        <w:rPr>
          <w:i/>
          <w:iCs/>
        </w:rPr>
        <w:t>The Art and Science of Teaching: A Comprehensive Framework for Effective Instruction</w:t>
      </w:r>
      <w:r>
        <w:t>. ASCD.</w:t>
      </w:r>
    </w:p>
    <w:p w14:paraId="499060AE" w14:textId="77777777" w:rsidR="006A6A5C" w:rsidRDefault="006A6A5C" w:rsidP="006A6A5C">
      <w:pPr>
        <w:pStyle w:val="Literaturverzeichnis"/>
      </w:pPr>
      <w:r>
        <w:t xml:space="preserve">Mitchell, M. M., &amp; Bradshaw, C. P. (2013). Examining classroom influences on student perceptions of school climate: The role of classroom management and exclusionary discipline strategies. </w:t>
      </w:r>
      <w:r>
        <w:rPr>
          <w:i/>
          <w:iCs/>
        </w:rPr>
        <w:t>Journal of School Psychology</w:t>
      </w:r>
      <w:r>
        <w:t xml:space="preserve">, </w:t>
      </w:r>
      <w:r>
        <w:rPr>
          <w:i/>
          <w:iCs/>
        </w:rPr>
        <w:t>51</w:t>
      </w:r>
      <w:r>
        <w:t>(5), 599–610. https://doi.org/10.1016/j.jsp.2013.05.005</w:t>
      </w:r>
    </w:p>
    <w:p w14:paraId="42D9CDCD" w14:textId="77777777" w:rsidR="006A6A5C" w:rsidRDefault="006A6A5C" w:rsidP="006A6A5C">
      <w:pPr>
        <w:pStyle w:val="Literaturverzeichnis"/>
      </w:pPr>
      <w:r>
        <w:t xml:space="preserve">Onkhar, V., Dodou, D., &amp; de Winter, J. C. F. (2024). Evaluating the Tobii Pro Glasses 2 and 3 in static and dynamic conditions. </w:t>
      </w:r>
      <w:r>
        <w:rPr>
          <w:i/>
          <w:iCs/>
        </w:rPr>
        <w:t>Behavior Research Methods</w:t>
      </w:r>
      <w:r>
        <w:t xml:space="preserve">, </w:t>
      </w:r>
      <w:r>
        <w:rPr>
          <w:i/>
          <w:iCs/>
        </w:rPr>
        <w:t>56</w:t>
      </w:r>
      <w:r>
        <w:t>(5), 4221–4238. https://doi.org/10.3758/s13428-023-02173-7</w:t>
      </w:r>
    </w:p>
    <w:p w14:paraId="38B8FC1A" w14:textId="77777777" w:rsidR="006A6A5C" w:rsidRPr="006A6A5C" w:rsidRDefault="006A6A5C" w:rsidP="006A6A5C">
      <w:pPr>
        <w:pStyle w:val="Literaturverzeichnis"/>
        <w:rPr>
          <w:lang w:val="de-DE"/>
        </w:rPr>
      </w:pPr>
      <w:r>
        <w:lastRenderedPageBreak/>
        <w:t xml:space="preserve">Ophardt, D., &amp; Thiel, F. (2013). </w:t>
      </w:r>
      <w:r w:rsidRPr="006A6A5C">
        <w:rPr>
          <w:i/>
          <w:iCs/>
          <w:lang w:val="de-DE"/>
        </w:rPr>
        <w:t>Klassenmanagement: Ein Handbuch für Studium und Praxis</w:t>
      </w:r>
      <w:r w:rsidRPr="006A6A5C">
        <w:rPr>
          <w:lang w:val="de-DE"/>
        </w:rPr>
        <w:t>. Kohlhammer Verlag.</w:t>
      </w:r>
    </w:p>
    <w:p w14:paraId="2BAC47FD" w14:textId="77777777" w:rsidR="006A6A5C" w:rsidRPr="006A6A5C" w:rsidRDefault="006A6A5C" w:rsidP="006A6A5C">
      <w:pPr>
        <w:pStyle w:val="Literaturverzeichnis"/>
        <w:rPr>
          <w:lang w:val="de-DE"/>
        </w:rPr>
      </w:pPr>
      <w:r w:rsidRPr="006A6A5C">
        <w:rPr>
          <w:lang w:val="de-DE"/>
        </w:rPr>
        <w:t xml:space="preserve">Rauner, F. (Ed.). (2005). </w:t>
      </w:r>
      <w:r w:rsidRPr="006A6A5C">
        <w:rPr>
          <w:i/>
          <w:iCs/>
          <w:lang w:val="de-DE"/>
        </w:rPr>
        <w:t>Handbuch Berufsbildungsforschung.</w:t>
      </w:r>
      <w:r w:rsidRPr="006A6A5C">
        <w:rPr>
          <w:lang w:val="de-DE"/>
        </w:rPr>
        <w:t xml:space="preserve"> Bertelsmann.</w:t>
      </w:r>
    </w:p>
    <w:p w14:paraId="0B5286E3" w14:textId="77777777" w:rsidR="006A6A5C" w:rsidRDefault="006A6A5C" w:rsidP="006A6A5C">
      <w:pPr>
        <w:pStyle w:val="Literaturverzeichnis"/>
      </w:pPr>
      <w:r w:rsidRPr="006A6A5C">
        <w:rPr>
          <w:lang w:val="de-DE"/>
        </w:rPr>
        <w:t xml:space="preserve">RStudio Team. </w:t>
      </w:r>
      <w:r>
        <w:t xml:space="preserve">(2020). </w:t>
      </w:r>
      <w:r>
        <w:rPr>
          <w:i/>
          <w:iCs/>
        </w:rPr>
        <w:t>RStudio: Integrated Development Environment for R</w:t>
      </w:r>
      <w:r>
        <w:t>. RStudio, PBC.</w:t>
      </w:r>
    </w:p>
    <w:p w14:paraId="780D5AFF" w14:textId="77777777" w:rsidR="006A6A5C" w:rsidRPr="006A6A5C" w:rsidRDefault="006A6A5C" w:rsidP="006A6A5C">
      <w:pPr>
        <w:pStyle w:val="Literaturverzeichnis"/>
        <w:rPr>
          <w:lang w:val="de-DE"/>
        </w:rPr>
      </w:pPr>
      <w:r w:rsidRPr="006A6A5C">
        <w:rPr>
          <w:lang w:val="de-DE"/>
        </w:rPr>
        <w:t xml:space="preserve">Rüedi, J. (2014). Zur Bedeutung positive Beziehungen für die Klassenführung und den Umgang mit Unterrichtsstörungen. </w:t>
      </w:r>
      <w:r w:rsidRPr="006A6A5C">
        <w:rPr>
          <w:i/>
          <w:iCs/>
          <w:lang w:val="de-DE"/>
        </w:rPr>
        <w:t>Beziehungen in Schule Und Unterricht. Teil</w:t>
      </w:r>
      <w:r w:rsidRPr="006A6A5C">
        <w:rPr>
          <w:lang w:val="de-DE"/>
        </w:rPr>
        <w:t xml:space="preserve">, </w:t>
      </w:r>
      <w:r w:rsidRPr="006A6A5C">
        <w:rPr>
          <w:i/>
          <w:iCs/>
          <w:lang w:val="de-DE"/>
        </w:rPr>
        <w:t>3</w:t>
      </w:r>
      <w:r w:rsidRPr="006A6A5C">
        <w:rPr>
          <w:lang w:val="de-DE"/>
        </w:rPr>
        <w:t>, 105–126.</w:t>
      </w:r>
    </w:p>
    <w:p w14:paraId="3368F31B" w14:textId="77777777" w:rsidR="006A6A5C" w:rsidRDefault="006A6A5C" w:rsidP="006A6A5C">
      <w:pPr>
        <w:pStyle w:val="Literaturverzeichnis"/>
      </w:pPr>
      <w:r w:rsidRPr="006A6A5C">
        <w:rPr>
          <w:lang w:val="de-DE"/>
        </w:rPr>
        <w:t xml:space="preserve">Scherzinger, M., &amp; Wettstein, A. (2019). </w:t>
      </w:r>
      <w:r>
        <w:t xml:space="preserve">Classroom disruptions, the teacher–student relationship and classroom management from the perspective of teachers, students and external observers: A multimethod approach. </w:t>
      </w:r>
      <w:r>
        <w:rPr>
          <w:i/>
          <w:iCs/>
        </w:rPr>
        <w:t>Learning Environments Research</w:t>
      </w:r>
      <w:r>
        <w:t xml:space="preserve">, </w:t>
      </w:r>
      <w:r>
        <w:rPr>
          <w:i/>
          <w:iCs/>
        </w:rPr>
        <w:t>22</w:t>
      </w:r>
      <w:r>
        <w:t>(1), 101–116. https://doi.org/10.1007/s10984-018-9269-x</w:t>
      </w:r>
    </w:p>
    <w:p w14:paraId="5C43200F" w14:textId="77777777" w:rsidR="006A6A5C" w:rsidRDefault="006A6A5C" w:rsidP="006A6A5C">
      <w:pPr>
        <w:pStyle w:val="Literaturverzeichnis"/>
      </w:pPr>
      <w:r>
        <w:t xml:space="preserve">Shulman, L. (1987). Knowledge and Teaching:Foundations of the New Reform. </w:t>
      </w:r>
      <w:r>
        <w:rPr>
          <w:i/>
          <w:iCs/>
        </w:rPr>
        <w:t>Harvard Educational Review</w:t>
      </w:r>
      <w:r>
        <w:t xml:space="preserve">, </w:t>
      </w:r>
      <w:r>
        <w:rPr>
          <w:i/>
          <w:iCs/>
        </w:rPr>
        <w:t>57</w:t>
      </w:r>
      <w:r>
        <w:t>(1), 1–23. https://doi.org/10.17763/haer.57.1.j463w79r56455411</w:t>
      </w:r>
    </w:p>
    <w:p w14:paraId="1631C3B5" w14:textId="77777777" w:rsidR="006A6A5C" w:rsidRDefault="006A6A5C" w:rsidP="006A6A5C">
      <w:pPr>
        <w:pStyle w:val="Literaturverzeichnis"/>
      </w:pPr>
      <w:r>
        <w:t xml:space="preserve">Tobii AB. (2024). </w:t>
      </w:r>
      <w:r>
        <w:rPr>
          <w:i/>
          <w:iCs/>
        </w:rPr>
        <w:t>Tobii Pro Lab User Manual v 24.21</w:t>
      </w:r>
      <w:r>
        <w:t>. https://go.tobii.com/tobii_pro_lab_user_manual</w:t>
      </w:r>
    </w:p>
    <w:p w14:paraId="0E2DAB95" w14:textId="77777777" w:rsidR="006A6A5C" w:rsidRPr="006A6A5C" w:rsidRDefault="006A6A5C" w:rsidP="006A6A5C">
      <w:pPr>
        <w:pStyle w:val="Literaturverzeichnis"/>
        <w:rPr>
          <w:lang w:val="de-DE"/>
        </w:rPr>
      </w:pPr>
      <w:r w:rsidRPr="006A6A5C">
        <w:rPr>
          <w:lang w:val="de-DE"/>
        </w:rPr>
        <w:t xml:space="preserve">Van Den Bogert, N., Van Bruggen, J., Kostons, D., &amp; Jochems, W. (2014). </w:t>
      </w:r>
      <w:r>
        <w:t xml:space="preserve">First steps into understanding teachers’ visual perception of classroom events. </w:t>
      </w:r>
      <w:r w:rsidRPr="006A6A5C">
        <w:rPr>
          <w:i/>
          <w:iCs/>
          <w:lang w:val="de-DE"/>
        </w:rPr>
        <w:t>Teaching and Teacher Education</w:t>
      </w:r>
      <w:r w:rsidRPr="006A6A5C">
        <w:rPr>
          <w:lang w:val="de-DE"/>
        </w:rPr>
        <w:t xml:space="preserve">, </w:t>
      </w:r>
      <w:r w:rsidRPr="006A6A5C">
        <w:rPr>
          <w:i/>
          <w:iCs/>
          <w:lang w:val="de-DE"/>
        </w:rPr>
        <w:t>37</w:t>
      </w:r>
      <w:r w:rsidRPr="006A6A5C">
        <w:rPr>
          <w:lang w:val="de-DE"/>
        </w:rPr>
        <w:t>, 208–216. https://doi.org/10.1016/j.tate.2013.09.001</w:t>
      </w:r>
    </w:p>
    <w:p w14:paraId="091C28C8" w14:textId="77777777" w:rsidR="006A6A5C" w:rsidRDefault="006A6A5C" w:rsidP="006A6A5C">
      <w:pPr>
        <w:pStyle w:val="Literaturverzeichnis"/>
      </w:pPr>
      <w:r w:rsidRPr="006A6A5C">
        <w:rPr>
          <w:lang w:val="de-DE"/>
        </w:rPr>
        <w:t xml:space="preserve">Voss, T., Kunter, M., Seiz, J., Hoehne, V., &amp; Baumert, J. (2014). Die Bedeutung des pädagogisch-psychologischen Wissens von angehenden Lehrkräften für die Unterrichtsqualität. </w:t>
      </w:r>
      <w:r>
        <w:rPr>
          <w:i/>
          <w:iCs/>
        </w:rPr>
        <w:t>Zeitschrift für Pädagogik</w:t>
      </w:r>
      <w:r>
        <w:t xml:space="preserve">, </w:t>
      </w:r>
      <w:r>
        <w:rPr>
          <w:i/>
          <w:iCs/>
        </w:rPr>
        <w:t>60</w:t>
      </w:r>
      <w:r>
        <w:t>(2), 184–201.</w:t>
      </w:r>
    </w:p>
    <w:p w14:paraId="1855363C" w14:textId="77777777" w:rsidR="006A6A5C" w:rsidRDefault="006A6A5C" w:rsidP="006A6A5C">
      <w:pPr>
        <w:pStyle w:val="Literaturverzeichnis"/>
      </w:pPr>
      <w:r>
        <w:t xml:space="preserve">Wang, M. C. (1993). </w:t>
      </w:r>
      <w:r>
        <w:rPr>
          <w:i/>
          <w:iCs/>
        </w:rPr>
        <w:t>Toward a Knowledge Base for School Learning. Publication Series #93-5a</w:t>
      </w:r>
      <w:r>
        <w:t>. https://eric.ed.gov/?id=ED399311</w:t>
      </w:r>
    </w:p>
    <w:p w14:paraId="180E4A68" w14:textId="77777777" w:rsidR="006A6A5C" w:rsidRDefault="006A6A5C" w:rsidP="006A6A5C">
      <w:pPr>
        <w:pStyle w:val="Literaturverzeichnis"/>
      </w:pPr>
      <w:r>
        <w:t xml:space="preserve">Wickham, H. (2016). </w:t>
      </w:r>
      <w:r>
        <w:rPr>
          <w:i/>
          <w:iCs/>
        </w:rPr>
        <w:t>ggplot2: Elegant Graphics for Data Analysis</w:t>
      </w:r>
      <w:r>
        <w:t>. Springer-Verlag New York. https://doi.org/10.1007/978-0-387-98141-3</w:t>
      </w:r>
    </w:p>
    <w:p w14:paraId="77492A81" w14:textId="77777777" w:rsidR="006A6A5C" w:rsidRDefault="006A6A5C" w:rsidP="006A6A5C">
      <w:pPr>
        <w:pStyle w:val="Literaturverzeichnis"/>
      </w:pPr>
      <w:r>
        <w:lastRenderedPageBreak/>
        <w:t xml:space="preserve">Wolff, C. E., Jarodzka, H., &amp; Boshuizen, H. P. A. (2017). See and tell: Differences between expert and novice teachers’ interpretations of problematic classroom management events. </w:t>
      </w:r>
      <w:r>
        <w:rPr>
          <w:i/>
          <w:iCs/>
        </w:rPr>
        <w:t>Teaching and Teacher Education</w:t>
      </w:r>
      <w:r>
        <w:t xml:space="preserve">, </w:t>
      </w:r>
      <w:r>
        <w:rPr>
          <w:i/>
          <w:iCs/>
        </w:rPr>
        <w:t>66</w:t>
      </w:r>
      <w:r>
        <w:t>, 295–308. https://doi.org/10.1016/j.tate.2017.04.015</w:t>
      </w:r>
    </w:p>
    <w:p w14:paraId="4CF095F1" w14:textId="77777777" w:rsidR="006A6A5C" w:rsidRPr="006A6A5C" w:rsidRDefault="006A6A5C" w:rsidP="006A6A5C">
      <w:pPr>
        <w:pStyle w:val="Literaturverzeichnis"/>
        <w:rPr>
          <w:lang w:val="de-DE"/>
        </w:rPr>
      </w:pPr>
      <w:r>
        <w:t xml:space="preserve">Wolff, C. E., Jarodzka, H., &amp; Boshuizen, H. P. A. (2021). Classroom management scripts: A theoretical model contrasting expert and novice teachers’ knowledge and awareness of classroom events. </w:t>
      </w:r>
      <w:r w:rsidRPr="006A6A5C">
        <w:rPr>
          <w:i/>
          <w:iCs/>
          <w:lang w:val="de-DE"/>
        </w:rPr>
        <w:t>Educational Psychology Review</w:t>
      </w:r>
      <w:r w:rsidRPr="006A6A5C">
        <w:rPr>
          <w:lang w:val="de-DE"/>
        </w:rPr>
        <w:t xml:space="preserve">, </w:t>
      </w:r>
      <w:r w:rsidRPr="006A6A5C">
        <w:rPr>
          <w:i/>
          <w:iCs/>
          <w:lang w:val="de-DE"/>
        </w:rPr>
        <w:t>33</w:t>
      </w:r>
      <w:r w:rsidRPr="006A6A5C">
        <w:rPr>
          <w:lang w:val="de-DE"/>
        </w:rPr>
        <w:t>(1), 131–148. https://doi.org/10.1007/s10648-020-09542-0</w:t>
      </w:r>
    </w:p>
    <w:p w14:paraId="44B51ACA" w14:textId="77777777" w:rsidR="006A6A5C" w:rsidRPr="006A6A5C" w:rsidRDefault="006A6A5C" w:rsidP="006A6A5C">
      <w:pPr>
        <w:pStyle w:val="Literaturverzeichnis"/>
        <w:rPr>
          <w:lang w:val="de-DE"/>
        </w:rPr>
      </w:pPr>
      <w:r w:rsidRPr="006A6A5C">
        <w:rPr>
          <w:lang w:val="de-DE"/>
        </w:rPr>
        <w:t xml:space="preserve">Zierer, K. (2015). </w:t>
      </w:r>
      <w:r w:rsidRPr="006A6A5C">
        <w:rPr>
          <w:i/>
          <w:iCs/>
          <w:lang w:val="de-DE"/>
        </w:rPr>
        <w:t>Jahrbuch für Allgemeine Didaktik 2015: Thementeil: Klassenmanagement / Klassenführung - Perspektiven, Befunde, Kontroversen</w:t>
      </w:r>
      <w:r w:rsidRPr="006A6A5C">
        <w:rPr>
          <w:lang w:val="de-DE"/>
        </w:rPr>
        <w:t>. wbv Media GmbH &amp; Company KG.</w:t>
      </w:r>
    </w:p>
    <w:p w14:paraId="4CCAF52A" w14:textId="5CBADC1E" w:rsidR="00BA71EF" w:rsidRPr="00357FA5" w:rsidRDefault="00CB5001" w:rsidP="007C555E">
      <w:pPr>
        <w:ind w:firstLine="0"/>
        <w:rPr>
          <w:rFonts w:ascii="Times New Roman" w:hAnsi="Times New Roman" w:cs="Times New Roman"/>
          <w:color w:val="DBDBDB" w:themeColor="accent3" w:themeTint="66"/>
          <w:sz w:val="24"/>
          <w:szCs w:val="24"/>
          <w:lang w:val="de-DE"/>
        </w:rPr>
      </w:pPr>
      <w:r>
        <w:rPr>
          <w:rFonts w:ascii="Times New Roman" w:hAnsi="Times New Roman" w:cs="Times New Roman"/>
          <w:color w:val="DBDBDB" w:themeColor="accent3" w:themeTint="66"/>
          <w:sz w:val="24"/>
          <w:szCs w:val="24"/>
        </w:rPr>
        <w:fldChar w:fldCharType="end"/>
      </w:r>
    </w:p>
    <w:p w14:paraId="03DB06F3" w14:textId="77777777" w:rsidR="00BA71EF" w:rsidRPr="00357FA5" w:rsidRDefault="00BA71EF">
      <w:pPr>
        <w:tabs>
          <w:tab w:val="clear" w:pos="3068"/>
        </w:tabs>
        <w:spacing w:after="160" w:line="259" w:lineRule="auto"/>
        <w:ind w:firstLine="0"/>
        <w:rPr>
          <w:rFonts w:ascii="Times New Roman" w:hAnsi="Times New Roman" w:cs="Times New Roman"/>
          <w:color w:val="DBDBDB" w:themeColor="accent3" w:themeTint="66"/>
          <w:sz w:val="24"/>
          <w:szCs w:val="24"/>
          <w:lang w:val="de-DE"/>
        </w:rPr>
      </w:pPr>
      <w:r w:rsidRPr="00357FA5">
        <w:rPr>
          <w:rFonts w:ascii="Times New Roman" w:hAnsi="Times New Roman" w:cs="Times New Roman"/>
          <w:color w:val="DBDBDB" w:themeColor="accent3" w:themeTint="66"/>
          <w:sz w:val="24"/>
          <w:szCs w:val="24"/>
          <w:lang w:val="de-DE"/>
        </w:rPr>
        <w:br w:type="page"/>
      </w:r>
    </w:p>
    <w:p w14:paraId="3F636923" w14:textId="40ABCAD8" w:rsidR="00515ACD" w:rsidRPr="00671016" w:rsidRDefault="00515ACD" w:rsidP="00A24476">
      <w:pPr>
        <w:pStyle w:val="berschrift1"/>
        <w:rPr>
          <w:rFonts w:ascii="Times New Roman" w:hAnsi="Times New Roman" w:cs="Times New Roman"/>
          <w:sz w:val="24"/>
          <w:szCs w:val="24"/>
        </w:rPr>
      </w:pPr>
      <w:r w:rsidRPr="00671016">
        <w:rPr>
          <w:rFonts w:ascii="Times New Roman" w:hAnsi="Times New Roman" w:cs="Times New Roman"/>
          <w:sz w:val="24"/>
          <w:szCs w:val="24"/>
        </w:rPr>
        <w:lastRenderedPageBreak/>
        <w:t>Appendix</w:t>
      </w:r>
    </w:p>
    <w:p w14:paraId="3E288437" w14:textId="78A295A0" w:rsidR="003C2850" w:rsidRPr="00671016" w:rsidRDefault="003C2850"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Appendix A</w:t>
      </w:r>
    </w:p>
    <w:p w14:paraId="20B51F4C" w14:textId="6F1E6473" w:rsidR="00A24476" w:rsidRDefault="00A24476" w:rsidP="00627FF9">
      <w:pPr>
        <w:tabs>
          <w:tab w:val="clear" w:pos="3068"/>
        </w:tabs>
        <w:spacing w:before="120"/>
        <w:ind w:firstLine="0"/>
        <w:rPr>
          <w:rFonts w:ascii="Times New Roman" w:eastAsia="Times New Roman" w:hAnsi="Times New Roman" w:cs="Times New Roman"/>
          <w:color w:val="000000"/>
          <w:sz w:val="24"/>
          <w:szCs w:val="24"/>
          <w:shd w:val="clear" w:color="auto" w:fill="auto"/>
          <w:lang w:eastAsia="de-DE"/>
        </w:rPr>
      </w:pPr>
      <w:r w:rsidRPr="00A24476">
        <w:rPr>
          <w:rFonts w:ascii="Times New Roman" w:eastAsia="Times New Roman" w:hAnsi="Times New Roman" w:cs="Times New Roman"/>
          <w:b/>
          <w:bCs/>
          <w:color w:val="000000"/>
          <w:sz w:val="24"/>
          <w:szCs w:val="24"/>
          <w:shd w:val="clear" w:color="auto" w:fill="auto"/>
          <w:lang w:eastAsia="de-DE"/>
        </w:rPr>
        <w:t>Eye-tracking apparatus and calibration</w:t>
      </w:r>
    </w:p>
    <w:p w14:paraId="3D349F34" w14:textId="77777777" w:rsidR="00A6369F" w:rsidRPr="00A6369F" w:rsidRDefault="00A6369F"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A6369F">
        <w:rPr>
          <w:rFonts w:ascii="Times New Roman" w:eastAsia="Times New Roman" w:hAnsi="Times New Roman" w:cs="Times New Roman"/>
          <w:color w:val="000000" w:themeColor="text1"/>
          <w:sz w:val="24"/>
          <w:szCs w:val="24"/>
          <w:shd w:val="clear" w:color="auto" w:fill="auto"/>
          <w:lang w:eastAsia="de-DE"/>
        </w:rPr>
        <w:t xml:space="preserve">Teachers wore a binocular Tobii Pro Glasses 2 eye-tracker during the micro-teaching unit to record eye-tracking data. The system consisted of a wearable head unit and a recording unit. The head unit was a measuring device with different sensors. A high-definition scene camera captured a full HD video of the teacher’s field of vision. An integrated microphone recorded surrounding sounds. Infrared light illuminators supported the eye-tracking sensors which recorded the eye orientation to capture the teacher’s gaze point. The videos were recorded with a sampling rate of 50 Hz in a video resolution of 1920 x 1080 at 25 frames per second. The scene camera had a field of view of 90 degrees in 16:9 format (82 degrees horizontal and 52 degrees vertical) and a frame dimension of 179 x 159 x 57 mm (width x depth x height). The recording unit is a compact computer that manages the head unit. It captures and saves eye-tracking data, audio, and scene camera footage on a removable SD memory card. </w:t>
      </w:r>
    </w:p>
    <w:p w14:paraId="26CC512E" w14:textId="02D18163" w:rsidR="00A6369F" w:rsidRPr="00A6369F" w:rsidRDefault="00371182"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371182">
        <w:rPr>
          <w:rFonts w:ascii="Times New Roman" w:eastAsia="Times New Roman" w:hAnsi="Times New Roman" w:cs="Times New Roman"/>
          <w:color w:val="000000" w:themeColor="text1"/>
          <w:sz w:val="24"/>
          <w:szCs w:val="24"/>
          <w:shd w:val="clear" w:color="auto" w:fill="auto"/>
          <w:lang w:eastAsia="de-DE"/>
        </w:rPr>
        <w:t xml:space="preserve">The evaluation of the calibration process followed the guidelines outlined in the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{"citationID":"XEszKuSX","properties":{"formattedCitation":"(Tobii AB, 2024)","plainCitation":"(Tobii AB, 2024)","dontUpdate":true,"noteIndex":0},"citationItems":[{"id":966,"uris":["http://zotero.org/groups/5349517/items/NEV3K4XP"],"itemData":{"id":966,"type":"webpage","title":"Tobii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Manual of Tobii AB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and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{"citationID":"jsx14y40","properties":{"formattedCitation":"(Onkhar et al., 2024)","plainCitation":"(Onkhar et al., 2024)","dontUpdate":true,"noteIndex":0},"citationItems":[{"id":798,"uris":["http://zotero.org/groups/5349517/items/7RIMTD9H"],"itemData":{"id":798,"type":"article-journal","abstract":"Over the past few decades, there have been significant developments in eye-tracking technology, particularly in the domain of mobile, head-mounted devices. Nevertheless, questions remain regarding the accuracy of these eye-trackers during static and dynamic tasks. In light of this, we evaluated the performance of two widely used devices: Tobii Pro Glasses 2 and Tobii Pro Glasses 3. A total of 36 participants engaged in tasks under three dynamicity conditions. In the “seated with a chinrest” trial, only the eyes could be moved; in the “seated without a chinrest” trial, both the head and the eyes were free to move; and during the walking trial, participants walked along a straight path. During the seated trials, participants’ gaze was directed towards dots on a wall by means of audio instructions, whereas in the walking trial, participants maintained their gaze on a bullseye while walking towards it. Eye-tracker accuracy was determined using computer vision techniques to identify the target within the scene camera image. The findings showed that Tobii 3 outperformed Tobii 2 in terms of accuracy during the walking trials. Moreover, the results suggest that employing a chinrest in the case of head-mounted eye-trackers is counterproductive, as it necessitates larger eye eccentricities for target fixation, thereby compromising accuracy compared to not using a chinrest, which allows for head movement. Lastly, it was found that participants who reported higher workload demonstrated poorer eye-tracking accuracy. The current findings may be useful in the design of experiments that involve head-mounted eye-trackers.","container-title":"Behavior Research Methods","DOI":"10.3758/s13428-023-02173-7","ISSN":"1554-3528","issue":"5","journalAbbreviation":"Behav Res","language":"en","page":"4221-4238","source":"Springer Link","title":"Evaluating the Tobii Pro Glasses 2 and 3 in static and dynamic conditions","volume":"56","author":[{"family":"Onkhar","given":"V."},{"family":"Dodou","given":"D."},{"family":"Winter","given":"J. C. F.","non-dropping-particle":"de"}],"issued":{"date-parts":[["2024",8,1]]}}}],"schema":"https://github.com/citation-style-language/schema/raw/master/csl-citation.json"}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Onkhar et al.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for assessing calibration quality.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Participants’ gaze was calibrated using a bullseye card that the participant held at arm’s length. A successful calibration was achieved when the participant’s gaze marker sufficiently overlapped with the bullseye for a specified </w:t>
      </w:r>
      <w:r w:rsidR="00D51BB8">
        <w:rPr>
          <w:rFonts w:ascii="Times New Roman" w:eastAsia="Times New Roman" w:hAnsi="Times New Roman" w:cs="Times New Roman"/>
          <w:color w:val="000000" w:themeColor="text1"/>
          <w:sz w:val="24"/>
          <w:szCs w:val="24"/>
          <w:shd w:val="clear" w:color="auto" w:fill="auto"/>
          <w:lang w:eastAsia="de-DE"/>
        </w:rPr>
        <w:t>time</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based on criteria internally determined by the manufacturer’s software </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begin"/>
      </w:r>
      <w:r w:rsidR="00A6369F" w:rsidRPr="00A6369F">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{"citationID":"QK2rnapE","properties":{"formattedCitation":"(Tobii AB, 2024)","plainCitation":"(Tobii AB, 2024)","noteIndex":0},"citationItems":[{"id":966,"uris":["http://zotero.org/groups/5349517/items/NEV3K4XP"],"itemData":{"id":966,"type":"webpage","title":"Tobii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separate"/>
      </w:r>
      <w:r w:rsidR="00A6369F" w:rsidRPr="00A6369F">
        <w:rPr>
          <w:rFonts w:ascii="Times New Roman" w:eastAsia="Calibri" w:hAnsi="Times New Roman" w:cs="Times New Roman"/>
          <w:sz w:val="24"/>
          <w:shd w:val="clear" w:color="auto" w:fill="auto"/>
        </w:rPr>
        <w:t>(Tobii AB, 2024)</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end"/>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All participants achieved successful calibration, and no participants were excluded due to calibration failure. The robustness of the calibration was further verified through a secondary nine-point calibration. During this step, participants were asked to read numbers from one to nine aloud and direct their gaze at specific fields corresponding to each </w:t>
      </w:r>
      <w:r w:rsidR="00A6369F" w:rsidRPr="00A6369F">
        <w:rPr>
          <w:rFonts w:ascii="Times New Roman" w:eastAsia="Times New Roman" w:hAnsi="Times New Roman" w:cs="Times New Roman"/>
          <w:color w:val="000000" w:themeColor="text1"/>
          <w:sz w:val="24"/>
          <w:szCs w:val="24"/>
          <w:shd w:val="clear" w:color="auto" w:fill="auto"/>
          <w:lang w:eastAsia="de-DE"/>
        </w:rPr>
        <w:lastRenderedPageBreak/>
        <w:t xml:space="preserve">number. The initial calibration </w:t>
      </w:r>
      <w:r w:rsidR="00D51BB8">
        <w:rPr>
          <w:rFonts w:ascii="Times New Roman" w:eastAsia="Times New Roman" w:hAnsi="Times New Roman" w:cs="Times New Roman"/>
          <w:color w:val="000000" w:themeColor="text1"/>
          <w:sz w:val="24"/>
          <w:szCs w:val="24"/>
          <w:shd w:val="clear" w:color="auto" w:fill="auto"/>
          <w:lang w:eastAsia="de-DE"/>
        </w:rPr>
        <w:t>was</w:t>
      </w:r>
      <w:r w:rsidR="00D51BB8" w:rsidRPr="00A6369F">
        <w:rPr>
          <w:rFonts w:ascii="Times New Roman" w:eastAsia="Times New Roman" w:hAnsi="Times New Roman" w:cs="Times New Roman"/>
          <w:color w:val="000000" w:themeColor="text1"/>
          <w:sz w:val="24"/>
          <w:szCs w:val="24"/>
          <w:shd w:val="clear" w:color="auto" w:fill="auto"/>
          <w:lang w:eastAsia="de-DE"/>
        </w:rPr>
        <w:t xml:space="preserve"> performed 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the verification </w:t>
      </w:r>
      <w:r w:rsidR="003E334B">
        <w:rPr>
          <w:rFonts w:ascii="Times New Roman" w:eastAsia="Times New Roman" w:hAnsi="Times New Roman" w:cs="Times New Roman"/>
          <w:color w:val="000000" w:themeColor="text1"/>
          <w:sz w:val="24"/>
          <w:szCs w:val="24"/>
          <w:shd w:val="clear" w:color="auto" w:fill="auto"/>
          <w:lang w:eastAsia="de-DE"/>
        </w:rPr>
        <w:t xml:space="preserve">calibration </w:t>
      </w:r>
      <w:r w:rsidR="00D51BB8">
        <w:rPr>
          <w:rFonts w:ascii="Times New Roman" w:eastAsia="Times New Roman" w:hAnsi="Times New Roman" w:cs="Times New Roman"/>
          <w:color w:val="000000" w:themeColor="text1"/>
          <w:sz w:val="24"/>
          <w:szCs w:val="24"/>
          <w:shd w:val="clear" w:color="auto" w:fill="auto"/>
          <w:lang w:eastAsia="de-DE"/>
        </w:rPr>
        <w:t xml:space="preserve">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after each </w:t>
      </w:r>
      <w:r w:rsidR="00315A14">
        <w:rPr>
          <w:rFonts w:ascii="Times New Roman" w:eastAsia="Times New Roman" w:hAnsi="Times New Roman" w:cs="Times New Roman"/>
          <w:color w:val="000000" w:themeColor="text1"/>
          <w:sz w:val="24"/>
          <w:szCs w:val="24"/>
          <w:shd w:val="clear" w:color="auto" w:fill="auto"/>
          <w:lang w:eastAsia="de-DE"/>
        </w:rPr>
        <w:t>micro-teaching unit</w:t>
      </w:r>
      <w:r w:rsidR="00A6369F" w:rsidRPr="00A6369F">
        <w:rPr>
          <w:rFonts w:ascii="Times New Roman" w:eastAsia="Times New Roman" w:hAnsi="Times New Roman" w:cs="Times New Roman"/>
          <w:color w:val="000000" w:themeColor="text1"/>
          <w:sz w:val="24"/>
          <w:szCs w:val="24"/>
          <w:shd w:val="clear" w:color="auto" w:fill="auto"/>
          <w:lang w:eastAsia="de-DE"/>
        </w:rPr>
        <w:t>.</w:t>
      </w:r>
    </w:p>
    <w:p w14:paraId="158895C5" w14:textId="77777777" w:rsidR="00627FF9" w:rsidRDefault="00627FF9" w:rsidP="007C555E">
      <w:pPr>
        <w:ind w:firstLine="0"/>
        <w:rPr>
          <w:rFonts w:ascii="Times New Roman" w:hAnsi="Times New Roman" w:cs="Times New Roman"/>
          <w:b/>
          <w:bCs/>
          <w:sz w:val="24"/>
          <w:szCs w:val="24"/>
        </w:rPr>
      </w:pPr>
    </w:p>
    <w:p w14:paraId="2680D086" w14:textId="77777777" w:rsidR="00627FF9" w:rsidRDefault="00627FF9" w:rsidP="007C555E">
      <w:pPr>
        <w:ind w:firstLine="0"/>
        <w:rPr>
          <w:rFonts w:ascii="Times New Roman" w:hAnsi="Times New Roman" w:cs="Times New Roman"/>
          <w:b/>
          <w:bCs/>
          <w:sz w:val="24"/>
          <w:szCs w:val="24"/>
        </w:rPr>
      </w:pPr>
    </w:p>
    <w:p w14:paraId="5C49FB11" w14:textId="77777777" w:rsidR="00627FF9" w:rsidRDefault="00627FF9" w:rsidP="007C555E">
      <w:pPr>
        <w:ind w:firstLine="0"/>
        <w:rPr>
          <w:rFonts w:ascii="Times New Roman" w:hAnsi="Times New Roman" w:cs="Times New Roman"/>
          <w:b/>
          <w:bCs/>
          <w:sz w:val="24"/>
          <w:szCs w:val="24"/>
        </w:rPr>
      </w:pPr>
    </w:p>
    <w:p w14:paraId="150B8B26" w14:textId="77777777" w:rsidR="00627FF9" w:rsidRDefault="00627FF9" w:rsidP="007C555E">
      <w:pPr>
        <w:ind w:firstLine="0"/>
        <w:rPr>
          <w:rFonts w:ascii="Times New Roman" w:hAnsi="Times New Roman" w:cs="Times New Roman"/>
          <w:b/>
          <w:bCs/>
          <w:sz w:val="24"/>
          <w:szCs w:val="24"/>
        </w:rPr>
      </w:pPr>
    </w:p>
    <w:p w14:paraId="6FE02862" w14:textId="77777777" w:rsidR="00627FF9" w:rsidRDefault="00627FF9" w:rsidP="007C555E">
      <w:pPr>
        <w:ind w:firstLine="0"/>
        <w:rPr>
          <w:rFonts w:ascii="Times New Roman" w:hAnsi="Times New Roman" w:cs="Times New Roman"/>
          <w:b/>
          <w:bCs/>
          <w:sz w:val="24"/>
          <w:szCs w:val="24"/>
        </w:rPr>
      </w:pPr>
    </w:p>
    <w:p w14:paraId="38495ECC" w14:textId="77777777" w:rsidR="00627FF9" w:rsidRDefault="00627FF9" w:rsidP="007C555E">
      <w:pPr>
        <w:ind w:firstLine="0"/>
        <w:rPr>
          <w:rFonts w:ascii="Times New Roman" w:hAnsi="Times New Roman" w:cs="Times New Roman"/>
          <w:b/>
          <w:bCs/>
          <w:sz w:val="24"/>
          <w:szCs w:val="24"/>
        </w:rPr>
      </w:pPr>
    </w:p>
    <w:p w14:paraId="682D9C37" w14:textId="77777777" w:rsidR="00627FF9" w:rsidRDefault="00627FF9" w:rsidP="007C555E">
      <w:pPr>
        <w:ind w:firstLine="0"/>
        <w:rPr>
          <w:rFonts w:ascii="Times New Roman" w:hAnsi="Times New Roman" w:cs="Times New Roman"/>
          <w:b/>
          <w:bCs/>
          <w:sz w:val="24"/>
          <w:szCs w:val="24"/>
        </w:rPr>
      </w:pPr>
    </w:p>
    <w:p w14:paraId="74F51F00" w14:textId="77777777" w:rsidR="00627FF9" w:rsidRDefault="00627FF9" w:rsidP="007C555E">
      <w:pPr>
        <w:ind w:firstLine="0"/>
        <w:rPr>
          <w:rFonts w:ascii="Times New Roman" w:hAnsi="Times New Roman" w:cs="Times New Roman"/>
          <w:b/>
          <w:bCs/>
          <w:sz w:val="24"/>
          <w:szCs w:val="24"/>
        </w:rPr>
      </w:pPr>
    </w:p>
    <w:p w14:paraId="4B50E630" w14:textId="77777777" w:rsidR="00627FF9" w:rsidRDefault="00627FF9" w:rsidP="007C555E">
      <w:pPr>
        <w:ind w:firstLine="0"/>
        <w:rPr>
          <w:rFonts w:ascii="Times New Roman" w:hAnsi="Times New Roman" w:cs="Times New Roman"/>
          <w:b/>
          <w:bCs/>
          <w:sz w:val="24"/>
          <w:szCs w:val="24"/>
        </w:rPr>
      </w:pPr>
    </w:p>
    <w:p w14:paraId="61540A77" w14:textId="77777777" w:rsidR="00627FF9" w:rsidRDefault="00627FF9" w:rsidP="007C555E">
      <w:pPr>
        <w:ind w:firstLine="0"/>
        <w:rPr>
          <w:rFonts w:ascii="Times New Roman" w:hAnsi="Times New Roman" w:cs="Times New Roman"/>
          <w:b/>
          <w:bCs/>
          <w:sz w:val="24"/>
          <w:szCs w:val="24"/>
        </w:rPr>
      </w:pPr>
    </w:p>
    <w:p w14:paraId="6F8171BA" w14:textId="77777777" w:rsidR="00627FF9" w:rsidRDefault="00627FF9" w:rsidP="007C555E">
      <w:pPr>
        <w:ind w:firstLine="0"/>
        <w:rPr>
          <w:rFonts w:ascii="Times New Roman" w:hAnsi="Times New Roman" w:cs="Times New Roman"/>
          <w:b/>
          <w:bCs/>
          <w:sz w:val="24"/>
          <w:szCs w:val="24"/>
        </w:rPr>
      </w:pPr>
    </w:p>
    <w:p w14:paraId="72D95FF4" w14:textId="77777777" w:rsidR="00627FF9" w:rsidRDefault="00627FF9" w:rsidP="007C555E">
      <w:pPr>
        <w:ind w:firstLine="0"/>
        <w:rPr>
          <w:rFonts w:ascii="Times New Roman" w:hAnsi="Times New Roman" w:cs="Times New Roman"/>
          <w:b/>
          <w:bCs/>
          <w:sz w:val="24"/>
          <w:szCs w:val="24"/>
        </w:rPr>
      </w:pPr>
    </w:p>
    <w:p w14:paraId="602C397D" w14:textId="77777777" w:rsidR="00627FF9" w:rsidRDefault="00627FF9" w:rsidP="007C555E">
      <w:pPr>
        <w:ind w:firstLine="0"/>
        <w:rPr>
          <w:rFonts w:ascii="Times New Roman" w:hAnsi="Times New Roman" w:cs="Times New Roman"/>
          <w:b/>
          <w:bCs/>
          <w:sz w:val="24"/>
          <w:szCs w:val="24"/>
        </w:rPr>
      </w:pPr>
    </w:p>
    <w:p w14:paraId="5680DF27" w14:textId="77777777" w:rsidR="00627FF9" w:rsidRDefault="00627FF9" w:rsidP="007C555E">
      <w:pPr>
        <w:ind w:firstLine="0"/>
        <w:rPr>
          <w:rFonts w:ascii="Times New Roman" w:hAnsi="Times New Roman" w:cs="Times New Roman"/>
          <w:b/>
          <w:bCs/>
          <w:sz w:val="24"/>
          <w:szCs w:val="24"/>
        </w:rPr>
      </w:pPr>
    </w:p>
    <w:p w14:paraId="294F314E" w14:textId="77777777" w:rsidR="00627FF9" w:rsidRDefault="00627FF9" w:rsidP="007C555E">
      <w:pPr>
        <w:ind w:firstLine="0"/>
        <w:rPr>
          <w:rFonts w:ascii="Times New Roman" w:hAnsi="Times New Roman" w:cs="Times New Roman"/>
          <w:b/>
          <w:bCs/>
          <w:sz w:val="24"/>
          <w:szCs w:val="24"/>
        </w:rPr>
      </w:pPr>
    </w:p>
    <w:p w14:paraId="08AF7ABF" w14:textId="77777777" w:rsidR="00627FF9" w:rsidRDefault="00627FF9" w:rsidP="007C555E">
      <w:pPr>
        <w:ind w:firstLine="0"/>
        <w:rPr>
          <w:rFonts w:ascii="Times New Roman" w:hAnsi="Times New Roman" w:cs="Times New Roman"/>
          <w:b/>
          <w:bCs/>
          <w:sz w:val="24"/>
          <w:szCs w:val="24"/>
        </w:rPr>
      </w:pPr>
    </w:p>
    <w:p w14:paraId="7E107CA8" w14:textId="77777777" w:rsidR="00627FF9" w:rsidRDefault="00627FF9" w:rsidP="007C555E">
      <w:pPr>
        <w:ind w:firstLine="0"/>
        <w:rPr>
          <w:rFonts w:ascii="Times New Roman" w:hAnsi="Times New Roman" w:cs="Times New Roman"/>
          <w:b/>
          <w:bCs/>
          <w:sz w:val="24"/>
          <w:szCs w:val="24"/>
        </w:rPr>
      </w:pPr>
    </w:p>
    <w:p w14:paraId="4A484556" w14:textId="77777777" w:rsidR="00627FF9" w:rsidRDefault="00627FF9" w:rsidP="007C555E">
      <w:pPr>
        <w:ind w:firstLine="0"/>
        <w:rPr>
          <w:rFonts w:ascii="Times New Roman" w:hAnsi="Times New Roman" w:cs="Times New Roman"/>
          <w:b/>
          <w:bCs/>
          <w:sz w:val="24"/>
          <w:szCs w:val="24"/>
        </w:rPr>
      </w:pPr>
    </w:p>
    <w:p w14:paraId="7131CA40" w14:textId="77777777" w:rsidR="00627FF9" w:rsidRDefault="00627FF9" w:rsidP="007C555E">
      <w:pPr>
        <w:ind w:firstLine="0"/>
        <w:rPr>
          <w:rFonts w:ascii="Times New Roman" w:hAnsi="Times New Roman" w:cs="Times New Roman"/>
          <w:b/>
          <w:bCs/>
          <w:sz w:val="24"/>
          <w:szCs w:val="24"/>
        </w:rPr>
      </w:pPr>
    </w:p>
    <w:p w14:paraId="244190F6" w14:textId="77777777" w:rsidR="00627FF9" w:rsidRDefault="00627FF9" w:rsidP="007C555E">
      <w:pPr>
        <w:ind w:firstLine="0"/>
        <w:rPr>
          <w:rFonts w:ascii="Times New Roman" w:hAnsi="Times New Roman" w:cs="Times New Roman"/>
          <w:b/>
          <w:bCs/>
          <w:sz w:val="24"/>
          <w:szCs w:val="24"/>
        </w:rPr>
      </w:pPr>
    </w:p>
    <w:p w14:paraId="2AB0FE18" w14:textId="77777777" w:rsidR="00627FF9" w:rsidRDefault="00627FF9" w:rsidP="007C555E">
      <w:pPr>
        <w:ind w:firstLine="0"/>
        <w:rPr>
          <w:rFonts w:ascii="Times New Roman" w:hAnsi="Times New Roman" w:cs="Times New Roman"/>
          <w:b/>
          <w:bCs/>
          <w:sz w:val="24"/>
          <w:szCs w:val="24"/>
        </w:rPr>
      </w:pPr>
    </w:p>
    <w:p w14:paraId="63C52C18" w14:textId="6310A228"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Table </w:t>
      </w:r>
      <w:r w:rsidR="00447B65" w:rsidRPr="00671016">
        <w:rPr>
          <w:rFonts w:ascii="Times New Roman" w:hAnsi="Times New Roman" w:cs="Times New Roman"/>
          <w:b/>
          <w:bCs/>
          <w:sz w:val="24"/>
          <w:szCs w:val="24"/>
        </w:rPr>
        <w:t>A1</w:t>
      </w:r>
      <w:r w:rsidRPr="00671016">
        <w:rPr>
          <w:rFonts w:ascii="Times New Roman" w:hAnsi="Times New Roman" w:cs="Times New Roman"/>
          <w:b/>
          <w:bCs/>
          <w:sz w:val="24"/>
          <w:szCs w:val="24"/>
        </w:rPr>
        <w:t xml:space="preserve"> </w:t>
      </w:r>
    </w:p>
    <w:p w14:paraId="1E398065" w14:textId="02F7A273"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Classification </w:t>
      </w:r>
      <w:r w:rsidR="008831F4" w:rsidRPr="00671016">
        <w:rPr>
          <w:rFonts w:ascii="Times New Roman" w:hAnsi="Times New Roman" w:cs="Times New Roman"/>
          <w:i/>
          <w:iCs/>
          <w:sz w:val="24"/>
          <w:szCs w:val="24"/>
        </w:rPr>
        <w:t xml:space="preserve">of Nine Typical Classroom Disruptions According </w:t>
      </w:r>
      <w:r w:rsidR="005044FF" w:rsidRPr="00671016">
        <w:rPr>
          <w:rFonts w:ascii="Times New Roman" w:hAnsi="Times New Roman" w:cs="Times New Roman"/>
          <w:i/>
          <w:iCs/>
          <w:sz w:val="24"/>
          <w:szCs w:val="24"/>
        </w:rPr>
        <w:t>t</w:t>
      </w:r>
      <w:r w:rsidR="008831F4" w:rsidRPr="00671016">
        <w:rPr>
          <w:rFonts w:ascii="Times New Roman" w:hAnsi="Times New Roman" w:cs="Times New Roman"/>
          <w:i/>
          <w:iCs/>
          <w:sz w:val="24"/>
          <w:szCs w:val="24"/>
        </w:rPr>
        <w:t xml:space="preserve">o </w:t>
      </w:r>
      <w:r w:rsidR="001201BF" w:rsidRPr="00671016">
        <w:rPr>
          <w:rFonts w:ascii="Times New Roman" w:hAnsi="Times New Roman" w:cs="Times New Roman"/>
          <w:i/>
          <w:iCs/>
          <w:sz w:val="24"/>
          <w:szCs w:val="24"/>
        </w:rPr>
        <w:fldChar w:fldCharType="begin"/>
      </w:r>
      <w:r w:rsidR="00D574AA">
        <w:rPr>
          <w:rFonts w:ascii="Times New Roman" w:hAnsi="Times New Roman" w:cs="Times New Roman"/>
          <w:i/>
          <w:iCs/>
          <w:sz w:val="24"/>
          <w:szCs w:val="24"/>
        </w:rPr>
        <w:instrText xml:space="preserve"> ADDIN ZOTERO_ITEM CSL_CITATION {"citationID":"PM9x2qin","properties":{"formattedCitation":"(Lohmann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1201BF" w:rsidRPr="00671016">
        <w:rPr>
          <w:rFonts w:ascii="Times New Roman" w:hAnsi="Times New Roman" w:cs="Times New Roman"/>
          <w:i/>
          <w:iCs/>
          <w:sz w:val="24"/>
          <w:szCs w:val="24"/>
        </w:rPr>
        <w:fldChar w:fldCharType="separate"/>
      </w:r>
      <w:r w:rsidR="001201BF" w:rsidRPr="00671016">
        <w:rPr>
          <w:rFonts w:ascii="Times New Roman" w:hAnsi="Times New Roman" w:cs="Times New Roman"/>
          <w:i/>
          <w:iCs/>
          <w:sz w:val="24"/>
          <w:szCs w:val="24"/>
        </w:rPr>
        <w:t xml:space="preserve">Lohmann </w:t>
      </w:r>
      <w:r w:rsidR="008831F4" w:rsidRPr="00671016">
        <w:rPr>
          <w:rFonts w:ascii="Times New Roman" w:hAnsi="Times New Roman" w:cs="Times New Roman"/>
          <w:i/>
          <w:iCs/>
          <w:sz w:val="24"/>
          <w:szCs w:val="24"/>
        </w:rPr>
        <w:t xml:space="preserve">&amp; </w:t>
      </w:r>
      <w:r w:rsidR="001201BF" w:rsidRPr="00671016">
        <w:rPr>
          <w:rFonts w:ascii="Times New Roman" w:hAnsi="Times New Roman" w:cs="Times New Roman"/>
          <w:i/>
          <w:iCs/>
          <w:sz w:val="24"/>
          <w:szCs w:val="24"/>
        </w:rPr>
        <w:t xml:space="preserve">Meyer </w:t>
      </w:r>
      <w:r w:rsidR="008831F4" w:rsidRPr="00671016">
        <w:rPr>
          <w:rFonts w:ascii="Times New Roman" w:hAnsi="Times New Roman" w:cs="Times New Roman"/>
          <w:i/>
          <w:iCs/>
          <w:sz w:val="24"/>
          <w:szCs w:val="24"/>
        </w:rPr>
        <w:t>(2003)</w:t>
      </w:r>
      <w:r w:rsidR="001201BF" w:rsidRPr="00671016">
        <w:rPr>
          <w:rFonts w:ascii="Times New Roman" w:hAnsi="Times New Roman" w:cs="Times New Roman"/>
          <w:i/>
          <w:iCs/>
          <w:sz w:val="24"/>
          <w:szCs w:val="24"/>
        </w:rPr>
        <w:fldChar w:fldCharType="end"/>
      </w:r>
      <w:r w:rsidR="008831F4" w:rsidRPr="00671016">
        <w:rPr>
          <w:rFonts w:ascii="Times New Roman" w:hAnsi="Times New Roman" w:cs="Times New Roman"/>
          <w:i/>
          <w:iCs/>
          <w:sz w:val="24"/>
          <w:szCs w:val="24"/>
        </w:rPr>
        <w:t xml:space="preserve"> Performed </w:t>
      </w:r>
      <w:r w:rsidR="005044FF" w:rsidRPr="00671016">
        <w:rPr>
          <w:rFonts w:ascii="Times New Roman" w:hAnsi="Times New Roman" w:cs="Times New Roman"/>
          <w:i/>
          <w:iCs/>
          <w:sz w:val="24"/>
          <w:szCs w:val="24"/>
        </w:rPr>
        <w:t>i</w:t>
      </w:r>
      <w:r w:rsidR="008831F4" w:rsidRPr="00671016">
        <w:rPr>
          <w:rFonts w:ascii="Times New Roman" w:hAnsi="Times New Roman" w:cs="Times New Roman"/>
          <w:i/>
          <w:iCs/>
          <w:sz w:val="24"/>
          <w:szCs w:val="24"/>
        </w:rPr>
        <w:t xml:space="preserve">n The Micro-Teaching Unit </w:t>
      </w:r>
      <w:r w:rsidR="005044FF" w:rsidRPr="00671016">
        <w:rPr>
          <w:rFonts w:ascii="Times New Roman" w:hAnsi="Times New Roman" w:cs="Times New Roman"/>
          <w:i/>
          <w:iCs/>
          <w:sz w:val="24"/>
          <w:szCs w:val="24"/>
        </w:rPr>
        <w:t>b</w:t>
      </w:r>
      <w:r w:rsidR="008831F4" w:rsidRPr="00671016">
        <w:rPr>
          <w:rFonts w:ascii="Times New Roman" w:hAnsi="Times New Roman" w:cs="Times New Roman"/>
          <w:i/>
          <w:iCs/>
          <w:sz w:val="24"/>
          <w:szCs w:val="24"/>
        </w:rPr>
        <w:t>y Actors</w:t>
      </w:r>
    </w:p>
    <w:tbl>
      <w:tblPr>
        <w:tblStyle w:val="EinfacheTabelle2"/>
        <w:tblW w:w="5000" w:type="pct"/>
        <w:tblLook w:val="04A0" w:firstRow="1" w:lastRow="0" w:firstColumn="1" w:lastColumn="0" w:noHBand="0" w:noVBand="1"/>
      </w:tblPr>
      <w:tblGrid>
        <w:gridCol w:w="2724"/>
        <w:gridCol w:w="2920"/>
        <w:gridCol w:w="3716"/>
      </w:tblGrid>
      <w:tr w:rsidR="00671016" w:rsidRPr="00671016" w14:paraId="139B5445" w14:textId="77777777" w:rsidTr="009658D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7F7F7F" w:themeColor="text1" w:themeTint="80"/>
              <w:left w:val="nil"/>
              <w:bottom w:val="single" w:sz="4" w:space="0" w:color="auto"/>
              <w:right w:val="nil"/>
            </w:tcBorders>
            <w:vAlign w:val="bottom"/>
            <w:hideMark/>
          </w:tcPr>
          <w:p w14:paraId="1EFF56D8" w14:textId="77777777" w:rsidR="00515ACD" w:rsidRPr="00671016" w:rsidRDefault="00515ACD" w:rsidP="007C555E">
            <w:pPr>
              <w:ind w:firstLine="0"/>
              <w:rPr>
                <w:rFonts w:ascii="Times New Roman" w:hAnsi="Times New Roman" w:cs="Times New Roman"/>
                <w:sz w:val="24"/>
                <w:szCs w:val="24"/>
                <w:lang w:val="de-DE"/>
              </w:rPr>
            </w:pPr>
            <w:r w:rsidRPr="00671016">
              <w:rPr>
                <w:rFonts w:ascii="Times New Roman" w:hAnsi="Times New Roman" w:cs="Times New Roman"/>
                <w:sz w:val="24"/>
                <w:szCs w:val="24"/>
              </w:rPr>
              <w:t>Verbal disruptions</w:t>
            </w:r>
          </w:p>
        </w:tc>
        <w:tc>
          <w:tcPr>
            <w:tcW w:w="1560" w:type="pct"/>
            <w:tcBorders>
              <w:top w:val="single" w:sz="4" w:space="0" w:color="7F7F7F" w:themeColor="text1" w:themeTint="80"/>
              <w:left w:val="nil"/>
              <w:bottom w:val="single" w:sz="4" w:space="0" w:color="auto"/>
              <w:right w:val="nil"/>
            </w:tcBorders>
            <w:vAlign w:val="bottom"/>
            <w:hideMark/>
          </w:tcPr>
          <w:p w14:paraId="44B36021"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rPr>
              <w:t>Physical disruptions</w:t>
            </w:r>
          </w:p>
        </w:tc>
        <w:tc>
          <w:tcPr>
            <w:tcW w:w="1985" w:type="pct"/>
            <w:tcBorders>
              <w:top w:val="single" w:sz="4" w:space="0" w:color="7F7F7F" w:themeColor="text1" w:themeTint="80"/>
              <w:left w:val="nil"/>
              <w:bottom w:val="single" w:sz="4" w:space="0" w:color="auto"/>
              <w:right w:val="nil"/>
            </w:tcBorders>
            <w:vAlign w:val="bottom"/>
            <w:hideMark/>
          </w:tcPr>
          <w:p w14:paraId="307BACA7"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016">
              <w:rPr>
                <w:rFonts w:ascii="Times New Roman" w:hAnsi="Times New Roman" w:cs="Times New Roman"/>
                <w:sz w:val="24"/>
                <w:szCs w:val="24"/>
              </w:rPr>
              <w:t>Lack of eagerness to learn</w:t>
            </w:r>
          </w:p>
        </w:tc>
      </w:tr>
      <w:tr w:rsidR="00671016" w:rsidRPr="00671016" w14:paraId="4C86983E"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auto"/>
              <w:left w:val="nil"/>
              <w:bottom w:val="nil"/>
              <w:right w:val="nil"/>
            </w:tcBorders>
            <w:vAlign w:val="bottom"/>
            <w:hideMark/>
          </w:tcPr>
          <w:p w14:paraId="48FC8720" w14:textId="0F384CD5" w:rsidR="00515ACD" w:rsidRPr="00671016" w:rsidRDefault="00515ACD" w:rsidP="007C555E">
            <w:pPr>
              <w:ind w:firstLine="0"/>
              <w:rPr>
                <w:rFonts w:ascii="Times New Roman" w:hAnsi="Times New Roman" w:cs="Times New Roman"/>
                <w:b w:val="0"/>
                <w:bCs w:val="0"/>
                <w:sz w:val="24"/>
                <w:szCs w:val="24"/>
                <w:lang w:val="de-DE"/>
              </w:rPr>
            </w:pPr>
            <w:r w:rsidRPr="00671016">
              <w:rPr>
                <w:rFonts w:ascii="Times New Roman" w:hAnsi="Times New Roman" w:cs="Times New Roman"/>
                <w:b w:val="0"/>
                <w:bCs w:val="0"/>
                <w:sz w:val="24"/>
                <w:szCs w:val="24"/>
                <w:lang w:val="de-DE"/>
              </w:rPr>
              <w:t>Heckling</w:t>
            </w:r>
          </w:p>
        </w:tc>
        <w:tc>
          <w:tcPr>
            <w:tcW w:w="1560" w:type="pct"/>
            <w:tcBorders>
              <w:top w:val="single" w:sz="4" w:space="0" w:color="auto"/>
              <w:left w:val="nil"/>
              <w:bottom w:val="nil"/>
              <w:right w:val="nil"/>
            </w:tcBorders>
            <w:vAlign w:val="bottom"/>
            <w:hideMark/>
          </w:tcPr>
          <w:p w14:paraId="1AD8A8F9"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Clicking pen</w:t>
            </w:r>
          </w:p>
        </w:tc>
        <w:tc>
          <w:tcPr>
            <w:tcW w:w="1985" w:type="pct"/>
            <w:tcBorders>
              <w:top w:val="single" w:sz="4" w:space="0" w:color="auto"/>
              <w:left w:val="nil"/>
              <w:bottom w:val="nil"/>
              <w:right w:val="nil"/>
            </w:tcBorders>
            <w:vAlign w:val="bottom"/>
            <w:hideMark/>
          </w:tcPr>
          <w:p w14:paraId="04D723D7"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Looking at phone</w:t>
            </w:r>
          </w:p>
        </w:tc>
      </w:tr>
      <w:tr w:rsidR="00671016" w:rsidRPr="00671016" w14:paraId="4814E46C" w14:textId="77777777" w:rsidTr="009658DD">
        <w:trPr>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nil"/>
              <w:right w:val="nil"/>
            </w:tcBorders>
            <w:vAlign w:val="bottom"/>
            <w:hideMark/>
          </w:tcPr>
          <w:p w14:paraId="628B51A5" w14:textId="77777777" w:rsidR="00515ACD" w:rsidRPr="00671016" w:rsidRDefault="00515ACD" w:rsidP="007C555E">
            <w:pPr>
              <w:ind w:firstLine="0"/>
              <w:rPr>
                <w:rFonts w:ascii="Times New Roman" w:hAnsi="Times New Roman" w:cs="Times New Roman"/>
                <w:b w:val="0"/>
                <w:bCs w:val="0"/>
                <w:sz w:val="24"/>
                <w:szCs w:val="24"/>
                <w:lang w:val="de-DE"/>
              </w:rPr>
            </w:pPr>
            <w:r w:rsidRPr="00671016">
              <w:rPr>
                <w:rFonts w:ascii="Times New Roman" w:hAnsi="Times New Roman" w:cs="Times New Roman"/>
                <w:b w:val="0"/>
                <w:bCs w:val="0"/>
                <w:sz w:val="24"/>
                <w:szCs w:val="24"/>
                <w:lang w:val="de-DE"/>
              </w:rPr>
              <w:t>Chatting</w:t>
            </w:r>
          </w:p>
        </w:tc>
        <w:tc>
          <w:tcPr>
            <w:tcW w:w="1560" w:type="pct"/>
            <w:tcBorders>
              <w:top w:val="nil"/>
              <w:left w:val="nil"/>
              <w:bottom w:val="nil"/>
              <w:right w:val="nil"/>
            </w:tcBorders>
            <w:vAlign w:val="bottom"/>
            <w:hideMark/>
          </w:tcPr>
          <w:p w14:paraId="15C81FF4"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Snipping hands</w:t>
            </w:r>
          </w:p>
        </w:tc>
        <w:tc>
          <w:tcPr>
            <w:tcW w:w="1985" w:type="pct"/>
            <w:tcBorders>
              <w:top w:val="nil"/>
              <w:left w:val="nil"/>
              <w:bottom w:val="nil"/>
              <w:right w:val="nil"/>
            </w:tcBorders>
            <w:vAlign w:val="bottom"/>
            <w:hideMark/>
          </w:tcPr>
          <w:p w14:paraId="397E9487"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Drawing</w:t>
            </w:r>
          </w:p>
        </w:tc>
      </w:tr>
      <w:tr w:rsidR="00671016" w:rsidRPr="00671016" w14:paraId="169DDC09"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single" w:sz="4" w:space="0" w:color="auto"/>
              <w:right w:val="nil"/>
            </w:tcBorders>
            <w:vAlign w:val="bottom"/>
            <w:hideMark/>
          </w:tcPr>
          <w:p w14:paraId="648BD3DB" w14:textId="77777777" w:rsidR="00515ACD" w:rsidRPr="00671016" w:rsidRDefault="00515ACD" w:rsidP="007C555E">
            <w:pPr>
              <w:ind w:firstLine="0"/>
              <w:rPr>
                <w:rFonts w:ascii="Times New Roman" w:hAnsi="Times New Roman" w:cs="Times New Roman"/>
                <w:b w:val="0"/>
                <w:bCs w:val="0"/>
                <w:sz w:val="24"/>
                <w:szCs w:val="24"/>
                <w:lang w:val="de-DE"/>
              </w:rPr>
            </w:pPr>
            <w:r w:rsidRPr="00671016">
              <w:rPr>
                <w:rFonts w:ascii="Times New Roman" w:hAnsi="Times New Roman" w:cs="Times New Roman"/>
                <w:b w:val="0"/>
                <w:bCs w:val="0"/>
                <w:sz w:val="24"/>
                <w:szCs w:val="24"/>
                <w:lang w:val="de-DE"/>
              </w:rPr>
              <w:t>Whispering</w:t>
            </w:r>
          </w:p>
        </w:tc>
        <w:tc>
          <w:tcPr>
            <w:tcW w:w="1560" w:type="pct"/>
            <w:tcBorders>
              <w:top w:val="nil"/>
              <w:left w:val="nil"/>
              <w:bottom w:val="single" w:sz="4" w:space="0" w:color="auto"/>
              <w:right w:val="nil"/>
            </w:tcBorders>
            <w:vAlign w:val="bottom"/>
            <w:hideMark/>
          </w:tcPr>
          <w:p w14:paraId="634B637B"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Drumming hands</w:t>
            </w:r>
          </w:p>
        </w:tc>
        <w:tc>
          <w:tcPr>
            <w:tcW w:w="1985" w:type="pct"/>
            <w:tcBorders>
              <w:top w:val="nil"/>
              <w:left w:val="nil"/>
              <w:bottom w:val="single" w:sz="4" w:space="0" w:color="auto"/>
              <w:right w:val="nil"/>
            </w:tcBorders>
            <w:vAlign w:val="bottom"/>
            <w:hideMark/>
          </w:tcPr>
          <w:p w14:paraId="5E34473D" w14:textId="7DE84CD5"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Head on table</w:t>
            </w:r>
          </w:p>
        </w:tc>
      </w:tr>
    </w:tbl>
    <w:p w14:paraId="410EF5D3" w14:textId="055C4B26" w:rsidR="00515ACD" w:rsidRPr="00671016" w:rsidRDefault="004079A1" w:rsidP="007C555E">
      <w:pPr>
        <w:spacing w:before="240" w:line="240" w:lineRule="auto"/>
        <w:ind w:firstLine="0"/>
        <w:rPr>
          <w:rFonts w:ascii="Times New Roman" w:hAnsi="Times New Roman" w:cs="Times New Roman"/>
          <w:i/>
          <w:iCs/>
          <w:szCs w:val="22"/>
        </w:rPr>
      </w:pPr>
      <w:r w:rsidRPr="00671016">
        <w:rPr>
          <w:rFonts w:ascii="Times New Roman" w:hAnsi="Times New Roman" w:cs="Times New Roman"/>
          <w:i/>
          <w:iCs/>
          <w:szCs w:val="22"/>
        </w:rPr>
        <w:t xml:space="preserve">Note. </w:t>
      </w:r>
      <w:r w:rsidRPr="00671016">
        <w:rPr>
          <w:rFonts w:ascii="Times New Roman" w:hAnsi="Times New Roman" w:cs="Times New Roman"/>
          <w:szCs w:val="22"/>
        </w:rPr>
        <w:t xml:space="preserve">Disruptions were classified based on the typology provided by </w:t>
      </w:r>
      <w:r w:rsidRPr="00671016">
        <w:rPr>
          <w:rFonts w:ascii="Times New Roman" w:hAnsi="Times New Roman" w:cs="Times New Roman"/>
          <w:szCs w:val="22"/>
        </w:rPr>
        <w:fldChar w:fldCharType="begin"/>
      </w:r>
      <w:r w:rsidR="00D574AA">
        <w:rPr>
          <w:rFonts w:ascii="Times New Roman" w:hAnsi="Times New Roman" w:cs="Times New Roman"/>
          <w:szCs w:val="22"/>
        </w:rPr>
        <w:instrText xml:space="preserve"> ADDIN ZOTERO_ITEM CSL_CITATION {"citationID":"g08ULVNG","properties":{"formattedCitation":"(Lohmann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Pr="00671016">
        <w:rPr>
          <w:rFonts w:ascii="Times New Roman" w:hAnsi="Times New Roman" w:cs="Times New Roman"/>
          <w:szCs w:val="22"/>
        </w:rPr>
        <w:fldChar w:fldCharType="separate"/>
      </w:r>
      <w:r w:rsidRPr="00671016">
        <w:rPr>
          <w:rFonts w:ascii="Times New Roman" w:hAnsi="Times New Roman" w:cs="Times New Roman"/>
          <w:szCs w:val="22"/>
        </w:rPr>
        <w:t>Lohmann &amp; Meyer (2003)</w:t>
      </w:r>
      <w:r w:rsidRPr="00671016">
        <w:rPr>
          <w:rFonts w:ascii="Times New Roman" w:hAnsi="Times New Roman" w:cs="Times New Roman"/>
          <w:szCs w:val="22"/>
        </w:rPr>
        <w:fldChar w:fldCharType="end"/>
      </w:r>
      <w:r w:rsidRPr="00671016">
        <w:rPr>
          <w:rFonts w:ascii="Times New Roman" w:hAnsi="Times New Roman" w:cs="Times New Roman"/>
          <w:i/>
          <w:iCs/>
          <w:szCs w:val="22"/>
        </w:rPr>
        <w:t xml:space="preserve">. </w:t>
      </w:r>
      <w:r w:rsidRPr="00671016">
        <w:rPr>
          <w:rFonts w:ascii="Times New Roman" w:hAnsi="Times New Roman" w:cs="Times New Roman"/>
          <w:szCs w:val="22"/>
        </w:rPr>
        <w:t>Categories include verbal, physical, and disengagement-related behaviors performed during the micro-teaching unit.</w:t>
      </w:r>
      <w:r w:rsidR="001F464C" w:rsidRPr="00671016">
        <w:rPr>
          <w:rFonts w:ascii="Times New Roman" w:hAnsi="Times New Roman" w:cs="Times New Roman"/>
          <w:szCs w:val="22"/>
        </w:rPr>
        <w:t xml:space="preserve"> The order of the performing actors and the disruptions was fully balanced using Latin squares.</w:t>
      </w:r>
    </w:p>
    <w:p w14:paraId="75F96E19" w14:textId="77777777" w:rsidR="00515ACD" w:rsidRPr="00B76258" w:rsidRDefault="00515ACD" w:rsidP="007C555E">
      <w:pPr>
        <w:ind w:firstLine="0"/>
        <w:rPr>
          <w:rFonts w:ascii="Times New Roman" w:hAnsi="Times New Roman" w:cs="Times New Roman"/>
          <w:b/>
          <w:bCs/>
          <w:color w:val="DBDBDB" w:themeColor="accent3" w:themeTint="66"/>
          <w:sz w:val="24"/>
          <w:szCs w:val="24"/>
        </w:rPr>
      </w:pPr>
    </w:p>
    <w:p w14:paraId="771A2F4D"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C9CA87B"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3947B36"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34D46CEF" w14:textId="480BAAEE" w:rsidR="00447B65" w:rsidRPr="00B76258" w:rsidRDefault="00447B65" w:rsidP="007C555E">
      <w:pPr>
        <w:ind w:firstLine="0"/>
        <w:rPr>
          <w:rFonts w:ascii="Times New Roman" w:hAnsi="Times New Roman" w:cs="Times New Roman"/>
          <w:b/>
          <w:bCs/>
          <w:color w:val="DBDBDB" w:themeColor="accent3" w:themeTint="66"/>
          <w:sz w:val="24"/>
          <w:szCs w:val="24"/>
        </w:rPr>
      </w:pPr>
    </w:p>
    <w:p w14:paraId="02A93B11" w14:textId="77777777" w:rsidR="00B51FFE" w:rsidRPr="00B76258" w:rsidRDefault="00B51FFE" w:rsidP="007C555E">
      <w:pPr>
        <w:ind w:firstLine="0"/>
        <w:rPr>
          <w:rFonts w:ascii="Times New Roman" w:hAnsi="Times New Roman" w:cs="Times New Roman"/>
          <w:b/>
          <w:bCs/>
          <w:color w:val="DBDBDB" w:themeColor="accent3" w:themeTint="66"/>
          <w:sz w:val="24"/>
          <w:szCs w:val="24"/>
        </w:rPr>
      </w:pPr>
    </w:p>
    <w:p w14:paraId="158C90D7"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97ED838" w14:textId="77777777" w:rsidR="00447B65" w:rsidRDefault="00447B65" w:rsidP="007C555E">
      <w:pPr>
        <w:ind w:firstLine="0"/>
        <w:rPr>
          <w:rFonts w:ascii="Times New Roman" w:hAnsi="Times New Roman" w:cs="Times New Roman"/>
          <w:b/>
          <w:bCs/>
          <w:color w:val="DBDBDB" w:themeColor="accent3" w:themeTint="66"/>
          <w:sz w:val="24"/>
          <w:szCs w:val="24"/>
        </w:rPr>
      </w:pPr>
    </w:p>
    <w:p w14:paraId="0082C7E2" w14:textId="77777777" w:rsidR="001246F9" w:rsidRDefault="001246F9" w:rsidP="007C555E">
      <w:pPr>
        <w:ind w:firstLine="0"/>
        <w:rPr>
          <w:rFonts w:ascii="Times New Roman" w:hAnsi="Times New Roman" w:cs="Times New Roman"/>
          <w:b/>
          <w:bCs/>
          <w:color w:val="DBDBDB" w:themeColor="accent3" w:themeTint="66"/>
          <w:sz w:val="24"/>
          <w:szCs w:val="24"/>
        </w:rPr>
      </w:pPr>
    </w:p>
    <w:p w14:paraId="5160A91C" w14:textId="77777777" w:rsidR="001246F9" w:rsidRPr="00B76258" w:rsidRDefault="001246F9" w:rsidP="007C555E">
      <w:pPr>
        <w:ind w:firstLine="0"/>
        <w:rPr>
          <w:rFonts w:ascii="Times New Roman" w:hAnsi="Times New Roman" w:cs="Times New Roman"/>
          <w:b/>
          <w:bCs/>
          <w:color w:val="DBDBDB" w:themeColor="accent3" w:themeTint="66"/>
          <w:sz w:val="24"/>
          <w:szCs w:val="24"/>
        </w:rPr>
      </w:pPr>
    </w:p>
    <w:p w14:paraId="1C7C0A53"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532B697F"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55E302D"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01F92754" w14:textId="27CB829B"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B</w:t>
      </w:r>
    </w:p>
    <w:p w14:paraId="48BBC7C2" w14:textId="0C889EE7" w:rsidR="00447B65"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 xml:space="preserve">Laboratory </w:t>
      </w:r>
      <w:r w:rsidR="009F7567" w:rsidRPr="00671016">
        <w:rPr>
          <w:rFonts w:ascii="Times New Roman" w:hAnsi="Times New Roman" w:cs="Times New Roman"/>
          <w:sz w:val="24"/>
          <w:szCs w:val="24"/>
        </w:rPr>
        <w:t>Setting of The Study</w:t>
      </w:r>
    </w:p>
    <w:p w14:paraId="7D01BC19" w14:textId="1B1D577E"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t xml:space="preserve">Figure </w:t>
      </w:r>
      <w:r w:rsidR="00980054" w:rsidRPr="00671016">
        <w:rPr>
          <w:rFonts w:ascii="Times New Roman" w:hAnsi="Times New Roman" w:cs="Times New Roman"/>
          <w:b/>
          <w:bCs/>
          <w:sz w:val="24"/>
          <w:szCs w:val="24"/>
        </w:rPr>
        <w:t>B1</w:t>
      </w:r>
    </w:p>
    <w:p w14:paraId="20872C0F" w14:textId="384CED5D"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Micro-Teaching Unit. </w:t>
      </w:r>
      <w:r w:rsidRPr="00671016">
        <w:rPr>
          <w:rFonts w:ascii="Times New Roman" w:hAnsi="Times New Roman" w:cs="Times New Roman"/>
          <w:i/>
          <w:noProof/>
          <w:sz w:val="24"/>
          <w:szCs w:val="24"/>
          <w:lang w:val="de-DE"/>
        </w:rPr>
        <w:drawing>
          <wp:inline distT="0" distB="0" distL="0" distR="0" wp14:anchorId="79E2D4B5" wp14:editId="6F741BDB">
            <wp:extent cx="5758180" cy="3314700"/>
            <wp:effectExtent l="19050" t="19050" r="13970" b="19050"/>
            <wp:docPr id="15" name="Grafik 15"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Ein Bild, das Mobiliar, Stuhl, Kleidung, Schuhwerk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t="2475" b="2084"/>
                    <a:stretch>
                      <a:fillRect/>
                    </a:stretch>
                  </pic:blipFill>
                  <pic:spPr bwMode="auto">
                    <a:xfrm>
                      <a:off x="0" y="0"/>
                      <a:ext cx="5758180" cy="3314700"/>
                    </a:xfrm>
                    <a:prstGeom prst="rect">
                      <a:avLst/>
                    </a:prstGeom>
                    <a:noFill/>
                    <a:ln>
                      <a:solidFill>
                        <a:schemeClr val="tx1"/>
                      </a:solidFill>
                    </a:ln>
                  </pic:spPr>
                </pic:pic>
              </a:graphicData>
            </a:graphic>
          </wp:inline>
        </w:drawing>
      </w:r>
    </w:p>
    <w:p w14:paraId="7CB20420" w14:textId="329CA38B" w:rsidR="00515ACD" w:rsidRPr="00671016" w:rsidRDefault="00CC5C41"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setting included three actors as the class (left) and a teacher (participant, right).</w:t>
      </w:r>
    </w:p>
    <w:p w14:paraId="5E243E3F" w14:textId="77777777" w:rsidR="00447B65" w:rsidRPr="00671016" w:rsidRDefault="00447B65" w:rsidP="007C555E">
      <w:pPr>
        <w:ind w:firstLine="0"/>
        <w:rPr>
          <w:rFonts w:ascii="Times New Roman" w:hAnsi="Times New Roman" w:cs="Times New Roman"/>
          <w:b/>
          <w:bCs/>
          <w:sz w:val="24"/>
          <w:szCs w:val="24"/>
        </w:rPr>
      </w:pPr>
    </w:p>
    <w:p w14:paraId="3038D894" w14:textId="77777777" w:rsidR="00447B65" w:rsidRPr="00671016" w:rsidRDefault="00447B65" w:rsidP="007C555E">
      <w:pPr>
        <w:ind w:firstLine="0"/>
        <w:rPr>
          <w:rFonts w:ascii="Times New Roman" w:hAnsi="Times New Roman" w:cs="Times New Roman"/>
          <w:b/>
          <w:bCs/>
          <w:sz w:val="24"/>
          <w:szCs w:val="24"/>
        </w:rPr>
      </w:pPr>
    </w:p>
    <w:p w14:paraId="24CD9CD2" w14:textId="77777777" w:rsidR="00447B65" w:rsidRPr="00671016" w:rsidRDefault="00447B65" w:rsidP="007C555E">
      <w:pPr>
        <w:ind w:firstLine="0"/>
        <w:rPr>
          <w:rFonts w:ascii="Times New Roman" w:hAnsi="Times New Roman" w:cs="Times New Roman"/>
          <w:b/>
          <w:bCs/>
          <w:sz w:val="24"/>
          <w:szCs w:val="24"/>
        </w:rPr>
      </w:pPr>
    </w:p>
    <w:p w14:paraId="20F94BEF" w14:textId="77777777" w:rsidR="00447B65" w:rsidRPr="00671016" w:rsidRDefault="00447B65" w:rsidP="007C555E">
      <w:pPr>
        <w:ind w:firstLine="0"/>
        <w:rPr>
          <w:rFonts w:ascii="Times New Roman" w:hAnsi="Times New Roman" w:cs="Times New Roman"/>
          <w:b/>
          <w:bCs/>
          <w:sz w:val="24"/>
          <w:szCs w:val="24"/>
        </w:rPr>
      </w:pPr>
    </w:p>
    <w:p w14:paraId="170BD463" w14:textId="77777777" w:rsidR="00447B65" w:rsidRPr="00671016" w:rsidRDefault="00447B65" w:rsidP="007C555E">
      <w:pPr>
        <w:ind w:firstLine="0"/>
        <w:rPr>
          <w:rFonts w:ascii="Times New Roman" w:hAnsi="Times New Roman" w:cs="Times New Roman"/>
          <w:b/>
          <w:bCs/>
          <w:sz w:val="24"/>
          <w:szCs w:val="24"/>
        </w:rPr>
      </w:pPr>
    </w:p>
    <w:p w14:paraId="0967838E" w14:textId="77777777" w:rsidR="00447B65" w:rsidRPr="00671016" w:rsidRDefault="00447B65" w:rsidP="007C555E">
      <w:pPr>
        <w:ind w:firstLine="0"/>
        <w:rPr>
          <w:rFonts w:ascii="Times New Roman" w:hAnsi="Times New Roman" w:cs="Times New Roman"/>
          <w:b/>
          <w:bCs/>
          <w:sz w:val="24"/>
          <w:szCs w:val="24"/>
        </w:rPr>
      </w:pPr>
    </w:p>
    <w:p w14:paraId="0D867766" w14:textId="77777777" w:rsidR="00447B65" w:rsidRPr="00671016" w:rsidRDefault="00447B65" w:rsidP="007C555E">
      <w:pPr>
        <w:ind w:firstLine="0"/>
        <w:rPr>
          <w:rFonts w:ascii="Times New Roman" w:hAnsi="Times New Roman" w:cs="Times New Roman"/>
          <w:b/>
          <w:bCs/>
          <w:sz w:val="24"/>
          <w:szCs w:val="24"/>
        </w:rPr>
      </w:pPr>
    </w:p>
    <w:p w14:paraId="24296450" w14:textId="496B0D35" w:rsidR="003E334B" w:rsidRDefault="003E334B">
      <w:pPr>
        <w:tabs>
          <w:tab w:val="clear" w:pos="3068"/>
        </w:tabs>
        <w:spacing w:after="160" w:line="259" w:lineRule="auto"/>
        <w:ind w:firstLine="0"/>
        <w:rPr>
          <w:rFonts w:ascii="Times New Roman" w:hAnsi="Times New Roman" w:cs="Times New Roman"/>
          <w:b/>
          <w:bCs/>
          <w:sz w:val="24"/>
          <w:szCs w:val="24"/>
        </w:rPr>
      </w:pPr>
    </w:p>
    <w:p w14:paraId="7B19AB9B" w14:textId="77777777" w:rsidR="003E334B" w:rsidRDefault="003E334B">
      <w:pPr>
        <w:tabs>
          <w:tab w:val="clear" w:pos="3068"/>
        </w:tabs>
        <w:spacing w:after="160" w:line="259" w:lineRule="auto"/>
        <w:ind w:firstLine="0"/>
        <w:rPr>
          <w:rFonts w:ascii="Times New Roman" w:hAnsi="Times New Roman" w:cs="Times New Roman"/>
          <w:b/>
          <w:bCs/>
          <w:sz w:val="24"/>
          <w:szCs w:val="24"/>
        </w:rPr>
      </w:pPr>
    </w:p>
    <w:p w14:paraId="5455472B" w14:textId="090872D1"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Figure </w:t>
      </w:r>
      <w:r w:rsidR="00980054" w:rsidRPr="00671016">
        <w:rPr>
          <w:rFonts w:ascii="Times New Roman" w:hAnsi="Times New Roman" w:cs="Times New Roman"/>
          <w:b/>
          <w:bCs/>
          <w:sz w:val="24"/>
          <w:szCs w:val="24"/>
        </w:rPr>
        <w:t>B2</w:t>
      </w:r>
    </w:p>
    <w:p w14:paraId="66982D16" w14:textId="509C099E"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Interview. </w:t>
      </w:r>
    </w:p>
    <w:p w14:paraId="7706977B" w14:textId="74F5A439"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noProof/>
          <w:sz w:val="24"/>
          <w:szCs w:val="24"/>
          <w:lang w:val="de-DE"/>
        </w:rPr>
        <w:drawing>
          <wp:inline distT="0" distB="0" distL="0" distR="0" wp14:anchorId="0E070BFC" wp14:editId="3A494C0A">
            <wp:extent cx="5762625" cy="3481705"/>
            <wp:effectExtent l="19050" t="19050" r="28575" b="23495"/>
            <wp:docPr id="13" name="Grafik 13"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Ein Bild, das Mobiliar, Zeichnung, Entwurf, Tisch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481705"/>
                    </a:xfrm>
                    <a:prstGeom prst="rect">
                      <a:avLst/>
                    </a:prstGeom>
                    <a:noFill/>
                    <a:ln>
                      <a:solidFill>
                        <a:schemeClr val="tx1"/>
                      </a:solidFill>
                    </a:ln>
                  </pic:spPr>
                </pic:pic>
              </a:graphicData>
            </a:graphic>
          </wp:inline>
        </w:drawing>
      </w:r>
    </w:p>
    <w:p w14:paraId="52EE3880" w14:textId="6697EB6B" w:rsidR="00515ACD" w:rsidRPr="00671016" w:rsidRDefault="00980054"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experimenter and participant watched the previously taught micro-teaching unit on video.</w:t>
      </w:r>
    </w:p>
    <w:p w14:paraId="709D9BD2" w14:textId="77777777" w:rsidR="00515ACD" w:rsidRPr="00671016" w:rsidRDefault="00515ACD" w:rsidP="007C555E">
      <w:pPr>
        <w:ind w:firstLine="0"/>
        <w:rPr>
          <w:rFonts w:ascii="Times New Roman" w:hAnsi="Times New Roman" w:cs="Times New Roman"/>
          <w:sz w:val="24"/>
          <w:szCs w:val="24"/>
        </w:rPr>
      </w:pPr>
    </w:p>
    <w:p w14:paraId="7B8E53F8" w14:textId="77777777" w:rsidR="00980054" w:rsidRPr="00671016" w:rsidRDefault="00980054" w:rsidP="007C555E">
      <w:pPr>
        <w:ind w:firstLine="0"/>
        <w:rPr>
          <w:rFonts w:ascii="Times New Roman" w:hAnsi="Times New Roman" w:cs="Times New Roman"/>
          <w:sz w:val="24"/>
          <w:szCs w:val="24"/>
        </w:rPr>
      </w:pPr>
    </w:p>
    <w:p w14:paraId="6E3DE8D7" w14:textId="77777777" w:rsidR="00980054" w:rsidRPr="00671016" w:rsidRDefault="00980054" w:rsidP="007C555E">
      <w:pPr>
        <w:ind w:firstLine="0"/>
        <w:rPr>
          <w:rFonts w:ascii="Times New Roman" w:hAnsi="Times New Roman" w:cs="Times New Roman"/>
          <w:sz w:val="24"/>
          <w:szCs w:val="24"/>
        </w:rPr>
      </w:pPr>
    </w:p>
    <w:p w14:paraId="0771F9CC" w14:textId="77777777" w:rsidR="00980054" w:rsidRPr="00671016" w:rsidRDefault="00980054" w:rsidP="007C555E">
      <w:pPr>
        <w:ind w:firstLine="0"/>
        <w:rPr>
          <w:rFonts w:ascii="Times New Roman" w:hAnsi="Times New Roman" w:cs="Times New Roman"/>
          <w:sz w:val="24"/>
          <w:szCs w:val="24"/>
        </w:rPr>
      </w:pPr>
    </w:p>
    <w:p w14:paraId="2C05EBAC" w14:textId="77777777" w:rsidR="00980054" w:rsidRPr="00B76258" w:rsidRDefault="00980054" w:rsidP="007C555E">
      <w:pPr>
        <w:ind w:firstLine="0"/>
        <w:rPr>
          <w:rFonts w:ascii="Times New Roman" w:hAnsi="Times New Roman" w:cs="Times New Roman"/>
          <w:color w:val="DBDBDB" w:themeColor="accent3" w:themeTint="66"/>
          <w:sz w:val="24"/>
          <w:szCs w:val="24"/>
        </w:rPr>
      </w:pPr>
    </w:p>
    <w:p w14:paraId="02B4E13A" w14:textId="77777777" w:rsidR="00997A8E" w:rsidRDefault="00997A8E" w:rsidP="007C555E">
      <w:pPr>
        <w:ind w:firstLine="0"/>
        <w:rPr>
          <w:rFonts w:ascii="Times New Roman" w:hAnsi="Times New Roman" w:cs="Times New Roman"/>
          <w:color w:val="DBDBDB" w:themeColor="accent3" w:themeTint="66"/>
          <w:sz w:val="24"/>
          <w:szCs w:val="24"/>
        </w:rPr>
      </w:pPr>
    </w:p>
    <w:p w14:paraId="4CC9C092" w14:textId="77777777" w:rsidR="00557F10" w:rsidRDefault="00557F10" w:rsidP="007C555E">
      <w:pPr>
        <w:ind w:firstLine="0"/>
        <w:rPr>
          <w:rFonts w:ascii="Times New Roman" w:hAnsi="Times New Roman" w:cs="Times New Roman"/>
          <w:color w:val="DBDBDB" w:themeColor="accent3" w:themeTint="66"/>
          <w:sz w:val="24"/>
          <w:szCs w:val="24"/>
        </w:rPr>
      </w:pPr>
    </w:p>
    <w:p w14:paraId="1E4D3BDB" w14:textId="77777777" w:rsidR="00557F10" w:rsidRDefault="00557F10" w:rsidP="007C555E">
      <w:pPr>
        <w:ind w:firstLine="0"/>
        <w:rPr>
          <w:rFonts w:ascii="Times New Roman" w:hAnsi="Times New Roman" w:cs="Times New Roman"/>
          <w:color w:val="DBDBDB" w:themeColor="accent3" w:themeTint="66"/>
          <w:sz w:val="24"/>
          <w:szCs w:val="24"/>
        </w:rPr>
      </w:pPr>
    </w:p>
    <w:p w14:paraId="41D1D3EB"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35A2267A" w14:textId="506B5CBE"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C</w:t>
      </w:r>
    </w:p>
    <w:p w14:paraId="5F2F794E" w14:textId="726C2799" w:rsidR="001246F9" w:rsidRDefault="00142AE8" w:rsidP="00D66A46">
      <w:pPr>
        <w:ind w:firstLine="0"/>
        <w:rPr>
          <w:rFonts w:ascii="Times New Roman" w:hAnsi="Times New Roman" w:cs="Times New Roman"/>
          <w:b/>
          <w:sz w:val="24"/>
          <w:szCs w:val="24"/>
        </w:rPr>
      </w:pPr>
      <w:r>
        <w:rPr>
          <w:rFonts w:ascii="Times New Roman" w:hAnsi="Times New Roman" w:cs="Times New Roman"/>
          <w:b/>
          <w:sz w:val="24"/>
          <w:szCs w:val="24"/>
        </w:rPr>
        <w:t>Additional Results for Gaze Behavior Across AOI</w:t>
      </w:r>
    </w:p>
    <w:p w14:paraId="1A4DAE0A" w14:textId="42F22984" w:rsidR="00D66A46" w:rsidRPr="00D66A46" w:rsidRDefault="00D66A46" w:rsidP="00D66A46">
      <w:pPr>
        <w:ind w:firstLine="0"/>
        <w:rPr>
          <w:rFonts w:ascii="Times New Roman" w:hAnsi="Times New Roman" w:cs="Times New Roman"/>
          <w:b/>
          <w:i/>
          <w:sz w:val="24"/>
          <w:szCs w:val="24"/>
        </w:rPr>
      </w:pPr>
      <w:r w:rsidRPr="00D66A46">
        <w:rPr>
          <w:rFonts w:ascii="Times New Roman" w:hAnsi="Times New Roman" w:cs="Times New Roman"/>
          <w:b/>
          <w:sz w:val="24"/>
          <w:szCs w:val="24"/>
        </w:rPr>
        <w:t xml:space="preserve">Figure </w:t>
      </w:r>
      <w:r>
        <w:rPr>
          <w:rFonts w:ascii="Times New Roman" w:hAnsi="Times New Roman" w:cs="Times New Roman"/>
          <w:b/>
          <w:sz w:val="24"/>
          <w:szCs w:val="24"/>
        </w:rPr>
        <w:t>C</w:t>
      </w:r>
      <w:r w:rsidRPr="00D66A46">
        <w:rPr>
          <w:rFonts w:ascii="Times New Roman" w:hAnsi="Times New Roman" w:cs="Times New Roman"/>
          <w:b/>
          <w:sz w:val="24"/>
          <w:szCs w:val="24"/>
        </w:rPr>
        <w:t xml:space="preserve">1 </w:t>
      </w:r>
    </w:p>
    <w:p w14:paraId="311A71E1" w14:textId="77777777" w:rsidR="00D66A46" w:rsidRPr="00D66A46" w:rsidRDefault="00D66A46" w:rsidP="00D66A46">
      <w:pPr>
        <w:ind w:firstLine="0"/>
        <w:rPr>
          <w:rFonts w:ascii="Times New Roman" w:hAnsi="Times New Roman" w:cs="Times New Roman"/>
          <w:i/>
          <w:sz w:val="24"/>
          <w:szCs w:val="24"/>
        </w:rPr>
      </w:pPr>
      <w:r w:rsidRPr="00D66A46">
        <w:rPr>
          <w:rFonts w:ascii="Times New Roman" w:hAnsi="Times New Roman" w:cs="Times New Roman"/>
          <w:i/>
          <w:sz w:val="24"/>
          <w:szCs w:val="24"/>
        </w:rPr>
        <w:t>Average Fixation Number Percentages by Area of Interest (AOI) and Teacher Experience Group for the Entire Micro-Teaching Unit with 95% Confidence Intervals</w:t>
      </w:r>
    </w:p>
    <w:p w14:paraId="5E8F8536" w14:textId="6F27491B" w:rsidR="00D66A46" w:rsidRPr="00D66A46" w:rsidRDefault="009D4082" w:rsidP="00D66A46">
      <w:pPr>
        <w:ind w:firstLine="0"/>
        <w:rPr>
          <w:rFonts w:ascii="Times New Roman" w:hAnsi="Times New Roman" w:cs="Times New Roman"/>
          <w:i/>
          <w:sz w:val="24"/>
          <w:szCs w:val="24"/>
        </w:rPr>
      </w:pPr>
      <w:r>
        <w:rPr>
          <w:noProof/>
          <w:sz w:val="16"/>
          <w:szCs w:val="16"/>
        </w:rPr>
        <w:drawing>
          <wp:inline distT="0" distB="0" distL="0" distR="0" wp14:anchorId="512C7B5B" wp14:editId="0A35B1D8">
            <wp:extent cx="5943600" cy="35693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943600" cy="3569335"/>
                    </a:xfrm>
                    <a:prstGeom prst="rect">
                      <a:avLst/>
                    </a:prstGeom>
                  </pic:spPr>
                </pic:pic>
              </a:graphicData>
            </a:graphic>
          </wp:inline>
        </w:drawing>
      </w:r>
    </w:p>
    <w:p w14:paraId="42F66137" w14:textId="32CA311F" w:rsidR="00D66A46" w:rsidRPr="00095A74" w:rsidRDefault="00D66A46" w:rsidP="00095A74">
      <w:pPr>
        <w:spacing w:line="240" w:lineRule="auto"/>
        <w:ind w:firstLine="0"/>
        <w:rPr>
          <w:rFonts w:ascii="Times New Roman" w:hAnsi="Times New Roman" w:cs="Times New Roman"/>
          <w:iCs/>
          <w:szCs w:val="22"/>
        </w:rPr>
      </w:pPr>
      <w:r w:rsidRPr="00095A74">
        <w:rPr>
          <w:rFonts w:ascii="Times New Roman" w:hAnsi="Times New Roman" w:cs="Times New Roman"/>
          <w:i/>
          <w:szCs w:val="22"/>
        </w:rPr>
        <w:t xml:space="preserve">Note. </w:t>
      </w:r>
      <w:r w:rsidRPr="00095A74">
        <w:rPr>
          <w:rFonts w:ascii="Times New Roman" w:hAnsi="Times New Roman" w:cs="Times New Roman"/>
          <w:iCs/>
          <w:szCs w:val="22"/>
        </w:rPr>
        <w:t xml:space="preserve">The bar chart illustrates the average fixation number percentage directed at five AOIs (Students, Teacher Material, Classroom/Others, Student Desk, and Disruptive Student) </w:t>
      </w:r>
      <w:r w:rsidRPr="00095A74">
        <w:rPr>
          <w:rFonts w:ascii="Times New Roman" w:hAnsi="Times New Roman" w:cs="Times New Roman"/>
          <w:bCs/>
          <w:iCs/>
          <w:szCs w:val="22"/>
        </w:rPr>
        <w:t>during the micro-teaching unit</w:t>
      </w:r>
      <w:r w:rsidRPr="00095A74">
        <w:rPr>
          <w:rFonts w:ascii="Times New Roman" w:hAnsi="Times New Roman" w:cs="Times New Roman"/>
          <w:iCs/>
          <w:szCs w:val="22"/>
        </w:rPr>
        <w:t xml:space="preserve">. Results are presented separately for experienced and inexperienced teachers, with error bars indicating 95% confidence intervals. </w:t>
      </w:r>
    </w:p>
    <w:p w14:paraId="1221EB1E" w14:textId="77777777" w:rsidR="00142AE8" w:rsidRDefault="00142AE8" w:rsidP="00CF6D94">
      <w:pPr>
        <w:ind w:firstLine="0"/>
        <w:rPr>
          <w:rFonts w:ascii="Times New Roman" w:hAnsi="Times New Roman" w:cs="Times New Roman"/>
          <w:b/>
          <w:iCs/>
          <w:sz w:val="24"/>
          <w:szCs w:val="24"/>
        </w:rPr>
      </w:pPr>
    </w:p>
    <w:p w14:paraId="18DB8D94" w14:textId="77777777" w:rsidR="00142AE8" w:rsidRDefault="00142AE8" w:rsidP="00CF6D94">
      <w:pPr>
        <w:ind w:firstLine="0"/>
        <w:rPr>
          <w:rFonts w:ascii="Times New Roman" w:hAnsi="Times New Roman" w:cs="Times New Roman"/>
          <w:b/>
          <w:iCs/>
          <w:sz w:val="24"/>
          <w:szCs w:val="24"/>
        </w:rPr>
      </w:pPr>
    </w:p>
    <w:p w14:paraId="7282EF9D" w14:textId="77777777" w:rsidR="00142AE8" w:rsidRDefault="00142AE8" w:rsidP="00CF6D94">
      <w:pPr>
        <w:ind w:firstLine="0"/>
        <w:rPr>
          <w:rFonts w:ascii="Times New Roman" w:hAnsi="Times New Roman" w:cs="Times New Roman"/>
          <w:b/>
          <w:iCs/>
          <w:sz w:val="24"/>
          <w:szCs w:val="24"/>
        </w:rPr>
      </w:pPr>
    </w:p>
    <w:p w14:paraId="489FBCBB" w14:textId="77777777" w:rsidR="00142AE8" w:rsidRDefault="00142AE8" w:rsidP="00CF6D94">
      <w:pPr>
        <w:ind w:firstLine="0"/>
        <w:rPr>
          <w:rFonts w:ascii="Times New Roman" w:hAnsi="Times New Roman" w:cs="Times New Roman"/>
          <w:b/>
          <w:iCs/>
          <w:sz w:val="24"/>
          <w:szCs w:val="24"/>
        </w:rPr>
      </w:pPr>
    </w:p>
    <w:p w14:paraId="415CBC37" w14:textId="77777777" w:rsidR="00142AE8" w:rsidRDefault="00142AE8" w:rsidP="00CF6D94">
      <w:pPr>
        <w:ind w:firstLine="0"/>
        <w:rPr>
          <w:rFonts w:ascii="Times New Roman" w:hAnsi="Times New Roman" w:cs="Times New Roman"/>
          <w:b/>
          <w:iCs/>
          <w:sz w:val="24"/>
          <w:szCs w:val="24"/>
        </w:rPr>
      </w:pPr>
    </w:p>
    <w:p w14:paraId="65A5461E" w14:textId="77777777" w:rsidR="00FA478F" w:rsidRDefault="00FA478F" w:rsidP="00CF6D94">
      <w:pPr>
        <w:ind w:firstLine="0"/>
        <w:rPr>
          <w:rFonts w:ascii="Times New Roman" w:hAnsi="Times New Roman" w:cs="Times New Roman"/>
          <w:b/>
          <w:iCs/>
          <w:sz w:val="24"/>
          <w:szCs w:val="24"/>
        </w:rPr>
      </w:pPr>
    </w:p>
    <w:p w14:paraId="5E80424D" w14:textId="474DA6E5" w:rsidR="00CF6D94" w:rsidRPr="00CF6D94" w:rsidRDefault="003E334B" w:rsidP="003E334B">
      <w:pPr>
        <w:tabs>
          <w:tab w:val="clear" w:pos="3068"/>
        </w:tabs>
        <w:spacing w:after="160" w:line="259" w:lineRule="auto"/>
        <w:ind w:firstLine="0"/>
        <w:rPr>
          <w:rFonts w:ascii="Times New Roman" w:hAnsi="Times New Roman" w:cs="Times New Roman"/>
          <w:b/>
          <w:iCs/>
          <w:sz w:val="24"/>
          <w:szCs w:val="24"/>
        </w:rPr>
      </w:pPr>
      <w:r>
        <w:rPr>
          <w:rFonts w:ascii="Times New Roman" w:hAnsi="Times New Roman" w:cs="Times New Roman"/>
          <w:b/>
          <w:iCs/>
          <w:sz w:val="24"/>
          <w:szCs w:val="24"/>
        </w:rPr>
        <w:br w:type="page"/>
      </w:r>
      <w:r w:rsidR="00CF6D94" w:rsidRPr="00CF6D94">
        <w:rPr>
          <w:rFonts w:ascii="Times New Roman" w:hAnsi="Times New Roman" w:cs="Times New Roman"/>
          <w:b/>
          <w:iCs/>
          <w:sz w:val="24"/>
          <w:szCs w:val="24"/>
        </w:rPr>
        <w:lastRenderedPageBreak/>
        <w:t xml:space="preserve">Table </w:t>
      </w:r>
      <w:r w:rsidR="001246F9">
        <w:rPr>
          <w:rFonts w:ascii="Times New Roman" w:hAnsi="Times New Roman" w:cs="Times New Roman"/>
          <w:b/>
          <w:iCs/>
          <w:sz w:val="24"/>
          <w:szCs w:val="24"/>
        </w:rPr>
        <w:t>C2</w:t>
      </w:r>
    </w:p>
    <w:p w14:paraId="797C782F" w14:textId="77777777" w:rsidR="00CF6D94" w:rsidRPr="00CF6D94" w:rsidRDefault="00CF6D94" w:rsidP="00CF6D94">
      <w:pPr>
        <w:ind w:firstLine="0"/>
        <w:rPr>
          <w:rFonts w:ascii="Times New Roman" w:hAnsi="Times New Roman" w:cs="Times New Roman"/>
          <w:bCs/>
          <w:i/>
          <w:iCs/>
          <w:sz w:val="24"/>
          <w:szCs w:val="24"/>
        </w:rPr>
      </w:pPr>
      <w:r w:rsidRPr="00CF6D94">
        <w:rPr>
          <w:rFonts w:ascii="Times New Roman" w:hAnsi="Times New Roman" w:cs="Times New Roman"/>
          <w:bCs/>
          <w:sz w:val="24"/>
          <w:szCs w:val="24"/>
        </w:rPr>
        <w:t>t</w:t>
      </w:r>
      <w:r w:rsidRPr="00CF6D94">
        <w:rPr>
          <w:rFonts w:ascii="Times New Roman" w:hAnsi="Times New Roman" w:cs="Times New Roman"/>
          <w:bCs/>
          <w:i/>
          <w:iCs/>
          <w:sz w:val="24"/>
          <w:szCs w:val="24"/>
        </w:rPr>
        <w:t>-Test Results and Effect Sizes for Fixation Number Percentages (FNP) and Fixation Duration Percentages (FDP) Across AOIs Between Experienced and Inexperienced Teachers</w:t>
      </w:r>
    </w:p>
    <w:tbl>
      <w:tblPr>
        <w:tblW w:w="0" w:type="auto"/>
        <w:tblCellMar>
          <w:top w:w="15" w:type="dxa"/>
          <w:left w:w="15" w:type="dxa"/>
          <w:bottom w:w="15" w:type="dxa"/>
          <w:right w:w="15" w:type="dxa"/>
        </w:tblCellMar>
        <w:tblLook w:val="04A0" w:firstRow="1" w:lastRow="0" w:firstColumn="1" w:lastColumn="0" w:noHBand="0" w:noVBand="1"/>
      </w:tblPr>
      <w:tblGrid>
        <w:gridCol w:w="1044"/>
        <w:gridCol w:w="1948"/>
        <w:gridCol w:w="850"/>
        <w:gridCol w:w="566"/>
        <w:gridCol w:w="1026"/>
        <w:gridCol w:w="1397"/>
        <w:gridCol w:w="1125"/>
        <w:gridCol w:w="1404"/>
      </w:tblGrid>
      <w:tr w:rsidR="00493FFD" w:rsidRPr="00A84165" w14:paraId="79C14BFF" w14:textId="77777777" w:rsidTr="00DB056D">
        <w:trPr>
          <w:trHeight w:val="496"/>
        </w:trPr>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371B98B6" w14:textId="0E5E8730"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bCs/>
                <w:iCs/>
                <w:szCs w:val="22"/>
                <w:lang w:val="de-DE"/>
              </w:rPr>
              <w:t>Measure</w:t>
            </w:r>
            <w:r w:rsidR="0099150B">
              <w:rPr>
                <w:rFonts w:ascii="Times New Roman" w:hAnsi="Times New Roman" w:cs="Times New Roman"/>
                <w:bCs/>
                <w:iCs/>
                <w:szCs w:val="22"/>
                <w:lang w:val="de-DE"/>
              </w:rPr>
              <w:t>s</w:t>
            </w:r>
          </w:p>
        </w:tc>
        <w:tc>
          <w:tcPr>
            <w:tcW w:w="1949" w:type="dxa"/>
            <w:tcBorders>
              <w:top w:val="single" w:sz="4" w:space="0" w:color="auto"/>
              <w:bottom w:val="single" w:sz="4" w:space="0" w:color="auto"/>
            </w:tcBorders>
            <w:tcMar>
              <w:top w:w="100" w:type="dxa"/>
              <w:left w:w="100" w:type="dxa"/>
              <w:bottom w:w="100" w:type="dxa"/>
              <w:right w:w="100" w:type="dxa"/>
            </w:tcMar>
            <w:vAlign w:val="center"/>
            <w:hideMark/>
          </w:tcPr>
          <w:p w14:paraId="38BE5EDA"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bCs/>
                <w:szCs w:val="22"/>
                <w:lang w:val="de-DE"/>
              </w:rPr>
              <w:t>AOI</w:t>
            </w:r>
          </w:p>
        </w:tc>
        <w:tc>
          <w:tcPr>
            <w:tcW w:w="851" w:type="dxa"/>
            <w:tcBorders>
              <w:top w:val="single" w:sz="4" w:space="0" w:color="auto"/>
              <w:bottom w:val="single" w:sz="4" w:space="0" w:color="auto"/>
            </w:tcBorders>
            <w:tcMar>
              <w:top w:w="100" w:type="dxa"/>
              <w:left w:w="100" w:type="dxa"/>
              <w:bottom w:w="100" w:type="dxa"/>
              <w:right w:w="100" w:type="dxa"/>
            </w:tcMar>
            <w:vAlign w:val="center"/>
            <w:hideMark/>
          </w:tcPr>
          <w:p w14:paraId="7A4997C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iCs/>
                <w:szCs w:val="22"/>
                <w:lang w:val="de-DE"/>
              </w:rPr>
              <w:t>t-</w:t>
            </w:r>
            <w:r w:rsidRPr="00CF6D94">
              <w:rPr>
                <w:rFonts w:ascii="Times New Roman" w:hAnsi="Times New Roman" w:cs="Times New Roman"/>
                <w:bCs/>
                <w:szCs w:val="22"/>
                <w:lang w:val="de-DE"/>
              </w:rPr>
              <w:t>value</w:t>
            </w:r>
          </w:p>
        </w:tc>
        <w:tc>
          <w:tcPr>
            <w:tcW w:w="567" w:type="dxa"/>
            <w:tcBorders>
              <w:top w:val="single" w:sz="4" w:space="0" w:color="auto"/>
              <w:bottom w:val="single" w:sz="4" w:space="0" w:color="auto"/>
            </w:tcBorders>
            <w:tcMar>
              <w:top w:w="100" w:type="dxa"/>
              <w:left w:w="100" w:type="dxa"/>
              <w:bottom w:w="100" w:type="dxa"/>
              <w:right w:w="100" w:type="dxa"/>
            </w:tcMar>
            <w:vAlign w:val="center"/>
            <w:hideMark/>
          </w:tcPr>
          <w:p w14:paraId="74508B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Cs/>
                <w:szCs w:val="22"/>
              </w:rPr>
              <w:t>df</w:t>
            </w:r>
          </w:p>
        </w:tc>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50F82E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p</w:t>
            </w:r>
            <w:r w:rsidRPr="00CF6D94">
              <w:rPr>
                <w:rFonts w:ascii="Times New Roman" w:hAnsi="Times New Roman" w:cs="Times New Roman"/>
                <w:bCs/>
                <w:iCs/>
                <w:szCs w:val="22"/>
              </w:rPr>
              <w:t>-value</w:t>
            </w:r>
          </w:p>
        </w:tc>
        <w:tc>
          <w:tcPr>
            <w:tcW w:w="1400" w:type="dxa"/>
            <w:tcBorders>
              <w:top w:val="single" w:sz="4" w:space="0" w:color="auto"/>
              <w:bottom w:val="single" w:sz="4" w:space="0" w:color="auto"/>
            </w:tcBorders>
          </w:tcPr>
          <w:p w14:paraId="5C0DF69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w:t>
            </w:r>
          </w:p>
        </w:tc>
        <w:tc>
          <w:tcPr>
            <w:tcW w:w="1128" w:type="dxa"/>
            <w:tcBorders>
              <w:top w:val="single" w:sz="4" w:space="0" w:color="auto"/>
              <w:bottom w:val="single" w:sz="4" w:space="0" w:color="auto"/>
            </w:tcBorders>
          </w:tcPr>
          <w:p w14:paraId="1EBAA3FA"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 xml:space="preserve">Cohen's </w:t>
            </w:r>
            <w:r w:rsidRPr="00CF6D94">
              <w:rPr>
                <w:rFonts w:ascii="Times New Roman" w:hAnsi="Times New Roman" w:cs="Times New Roman"/>
                <w:bCs/>
                <w:i/>
                <w:szCs w:val="22"/>
              </w:rPr>
              <w:t>d</w:t>
            </w:r>
          </w:p>
        </w:tc>
        <w:tc>
          <w:tcPr>
            <w:tcW w:w="1409" w:type="dxa"/>
            <w:tcBorders>
              <w:top w:val="single" w:sz="4" w:space="0" w:color="auto"/>
              <w:bottom w:val="single" w:sz="4" w:space="0" w:color="auto"/>
            </w:tcBorders>
          </w:tcPr>
          <w:p w14:paraId="79317779"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95% CI</w:t>
            </w:r>
          </w:p>
        </w:tc>
      </w:tr>
      <w:tr w:rsidR="00493FFD" w:rsidRPr="00A84165" w14:paraId="5987B958" w14:textId="77777777" w:rsidTr="00DB056D">
        <w:trPr>
          <w:trHeight w:val="305"/>
        </w:trPr>
        <w:tc>
          <w:tcPr>
            <w:tcW w:w="1028" w:type="dxa"/>
            <w:tcBorders>
              <w:top w:val="single" w:sz="4" w:space="0" w:color="auto"/>
            </w:tcBorders>
            <w:tcMar>
              <w:top w:w="100" w:type="dxa"/>
              <w:left w:w="100" w:type="dxa"/>
              <w:bottom w:w="100" w:type="dxa"/>
              <w:right w:w="100" w:type="dxa"/>
            </w:tcMar>
          </w:tcPr>
          <w:p w14:paraId="078D7D5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 xml:space="preserve">FNP </w:t>
            </w:r>
            <w:r w:rsidRPr="00CF6D94">
              <w:rPr>
                <w:rFonts w:ascii="Times New Roman" w:hAnsi="Times New Roman" w:cs="Times New Roman"/>
                <w:szCs w:val="22"/>
                <w:vertAlign w:val="superscript"/>
              </w:rPr>
              <w:t>a</w:t>
            </w:r>
          </w:p>
        </w:tc>
        <w:tc>
          <w:tcPr>
            <w:tcW w:w="1949" w:type="dxa"/>
            <w:tcBorders>
              <w:top w:val="single" w:sz="4" w:space="0" w:color="auto"/>
            </w:tcBorders>
            <w:tcMar>
              <w:top w:w="100" w:type="dxa"/>
              <w:left w:w="100" w:type="dxa"/>
              <w:bottom w:w="100" w:type="dxa"/>
              <w:right w:w="100" w:type="dxa"/>
            </w:tcMar>
            <w:vAlign w:val="center"/>
          </w:tcPr>
          <w:p w14:paraId="5A0DFDEB"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szCs w:val="22"/>
              </w:rPr>
              <w:t>Students</w:t>
            </w:r>
          </w:p>
        </w:tc>
        <w:tc>
          <w:tcPr>
            <w:tcW w:w="851" w:type="dxa"/>
            <w:tcBorders>
              <w:top w:val="single" w:sz="4" w:space="0" w:color="auto"/>
            </w:tcBorders>
            <w:tcMar>
              <w:top w:w="100" w:type="dxa"/>
              <w:left w:w="100" w:type="dxa"/>
              <w:bottom w:w="100" w:type="dxa"/>
              <w:right w:w="100" w:type="dxa"/>
            </w:tcMar>
          </w:tcPr>
          <w:p w14:paraId="65D30A9E" w14:textId="77777777" w:rsidR="00CF6D94" w:rsidRPr="00CF6D94" w:rsidRDefault="00CF6D94" w:rsidP="00DB056D">
            <w:pPr>
              <w:ind w:firstLine="0"/>
              <w:jc w:val="center"/>
              <w:rPr>
                <w:rFonts w:ascii="Times New Roman" w:hAnsi="Times New Roman" w:cs="Times New Roman"/>
                <w:bCs/>
                <w:i/>
                <w:iCs/>
                <w:szCs w:val="22"/>
                <w:vertAlign w:val="superscript"/>
                <w:lang w:val="de-DE"/>
              </w:rPr>
            </w:pPr>
            <w:r w:rsidRPr="00CF6D94">
              <w:rPr>
                <w:rFonts w:ascii="Times New Roman" w:hAnsi="Times New Roman" w:cs="Times New Roman"/>
                <w:szCs w:val="22"/>
              </w:rPr>
              <w:t>0.01</w:t>
            </w:r>
          </w:p>
        </w:tc>
        <w:tc>
          <w:tcPr>
            <w:tcW w:w="567" w:type="dxa"/>
            <w:tcBorders>
              <w:top w:val="single" w:sz="4" w:space="0" w:color="auto"/>
            </w:tcBorders>
            <w:tcMar>
              <w:top w:w="100" w:type="dxa"/>
              <w:left w:w="100" w:type="dxa"/>
              <w:bottom w:w="100" w:type="dxa"/>
              <w:right w:w="100" w:type="dxa"/>
            </w:tcMar>
          </w:tcPr>
          <w:p w14:paraId="6C4B3EF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top w:val="single" w:sz="4" w:space="0" w:color="auto"/>
            </w:tcBorders>
            <w:tcMar>
              <w:top w:w="100" w:type="dxa"/>
              <w:left w:w="100" w:type="dxa"/>
              <w:bottom w:w="100" w:type="dxa"/>
              <w:right w:w="100" w:type="dxa"/>
            </w:tcMar>
          </w:tcPr>
          <w:p w14:paraId="1DBB75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0.99</w:t>
            </w:r>
          </w:p>
        </w:tc>
        <w:tc>
          <w:tcPr>
            <w:tcW w:w="1400" w:type="dxa"/>
            <w:tcBorders>
              <w:top w:val="single" w:sz="4" w:space="0" w:color="auto"/>
            </w:tcBorders>
          </w:tcPr>
          <w:p w14:paraId="3B90EB1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0.03</w:t>
            </w:r>
          </w:p>
        </w:tc>
        <w:tc>
          <w:tcPr>
            <w:tcW w:w="1128" w:type="dxa"/>
            <w:tcBorders>
              <w:top w:val="single" w:sz="4" w:space="0" w:color="auto"/>
            </w:tcBorders>
          </w:tcPr>
          <w:p w14:paraId="41968C9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0.00</w:t>
            </w:r>
          </w:p>
        </w:tc>
        <w:tc>
          <w:tcPr>
            <w:tcW w:w="1409" w:type="dxa"/>
            <w:tcBorders>
              <w:top w:val="single" w:sz="4" w:space="0" w:color="auto"/>
            </w:tcBorders>
          </w:tcPr>
          <w:p w14:paraId="479C7D8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[–4.63, 4.69]</w:t>
            </w:r>
          </w:p>
        </w:tc>
      </w:tr>
      <w:tr w:rsidR="00493FFD" w:rsidRPr="00A84165" w14:paraId="2BA3E907" w14:textId="77777777" w:rsidTr="00DB056D">
        <w:trPr>
          <w:trHeight w:val="305"/>
        </w:trPr>
        <w:tc>
          <w:tcPr>
            <w:tcW w:w="1028" w:type="dxa"/>
            <w:tcMar>
              <w:top w:w="100" w:type="dxa"/>
              <w:left w:w="100" w:type="dxa"/>
              <w:bottom w:w="100" w:type="dxa"/>
              <w:right w:w="100" w:type="dxa"/>
            </w:tcMar>
            <w:hideMark/>
          </w:tcPr>
          <w:p w14:paraId="46DE4BF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bCs/>
                <w:iCs/>
                <w:szCs w:val="22"/>
              </w:rPr>
              <w:t>FNP</w:t>
            </w:r>
          </w:p>
        </w:tc>
        <w:tc>
          <w:tcPr>
            <w:tcW w:w="1949" w:type="dxa"/>
            <w:tcMar>
              <w:top w:w="100" w:type="dxa"/>
              <w:left w:w="100" w:type="dxa"/>
              <w:bottom w:w="100" w:type="dxa"/>
              <w:right w:w="100" w:type="dxa"/>
            </w:tcMar>
            <w:vAlign w:val="center"/>
          </w:tcPr>
          <w:p w14:paraId="5916461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468C7D2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–1.32</w:t>
            </w:r>
          </w:p>
        </w:tc>
        <w:tc>
          <w:tcPr>
            <w:tcW w:w="567" w:type="dxa"/>
            <w:tcMar>
              <w:top w:w="60" w:type="dxa"/>
              <w:left w:w="80" w:type="dxa"/>
              <w:bottom w:w="60" w:type="dxa"/>
              <w:right w:w="80" w:type="dxa"/>
            </w:tcMar>
          </w:tcPr>
          <w:p w14:paraId="16AA515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EFEEFA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0.19</w:t>
            </w:r>
          </w:p>
        </w:tc>
        <w:tc>
          <w:tcPr>
            <w:tcW w:w="1400" w:type="dxa"/>
          </w:tcPr>
          <w:p w14:paraId="353C1E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–0.27</w:t>
            </w:r>
          </w:p>
        </w:tc>
        <w:tc>
          <w:tcPr>
            <w:tcW w:w="1128" w:type="dxa"/>
          </w:tcPr>
          <w:p w14:paraId="5E5E75A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–0.29</w:t>
            </w:r>
          </w:p>
        </w:tc>
        <w:tc>
          <w:tcPr>
            <w:tcW w:w="1409" w:type="dxa"/>
          </w:tcPr>
          <w:p w14:paraId="68D417D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 0.14]</w:t>
            </w:r>
          </w:p>
        </w:tc>
      </w:tr>
      <w:tr w:rsidR="00493FFD" w:rsidRPr="00A84165" w14:paraId="4152EA1F" w14:textId="77777777" w:rsidTr="00DB056D">
        <w:trPr>
          <w:trHeight w:val="305"/>
        </w:trPr>
        <w:tc>
          <w:tcPr>
            <w:tcW w:w="1028" w:type="dxa"/>
            <w:tcMar>
              <w:top w:w="100" w:type="dxa"/>
              <w:left w:w="100" w:type="dxa"/>
              <w:bottom w:w="100" w:type="dxa"/>
              <w:right w:w="100" w:type="dxa"/>
            </w:tcMar>
            <w:hideMark/>
          </w:tcPr>
          <w:p w14:paraId="4A2F7B6C"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A9EBB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56983C1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0.89</w:t>
            </w:r>
          </w:p>
        </w:tc>
        <w:tc>
          <w:tcPr>
            <w:tcW w:w="567" w:type="dxa"/>
            <w:tcMar>
              <w:top w:w="60" w:type="dxa"/>
              <w:left w:w="80" w:type="dxa"/>
              <w:bottom w:w="60" w:type="dxa"/>
              <w:right w:w="80" w:type="dxa"/>
            </w:tcMar>
          </w:tcPr>
          <w:p w14:paraId="2946C9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BA656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0" w:type="dxa"/>
          </w:tcPr>
          <w:p w14:paraId="57424BA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2.32</w:t>
            </w:r>
          </w:p>
        </w:tc>
        <w:tc>
          <w:tcPr>
            <w:tcW w:w="1128" w:type="dxa"/>
          </w:tcPr>
          <w:p w14:paraId="255D63E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0.20</w:t>
            </w:r>
          </w:p>
        </w:tc>
        <w:tc>
          <w:tcPr>
            <w:tcW w:w="1409" w:type="dxa"/>
          </w:tcPr>
          <w:p w14:paraId="0ACEF9D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[–2.84, 7.48]</w:t>
            </w:r>
          </w:p>
        </w:tc>
      </w:tr>
      <w:tr w:rsidR="00493FFD" w:rsidRPr="00A84165" w14:paraId="4DB4AC53" w14:textId="77777777" w:rsidTr="00DB056D">
        <w:trPr>
          <w:trHeight w:val="305"/>
        </w:trPr>
        <w:tc>
          <w:tcPr>
            <w:tcW w:w="1028" w:type="dxa"/>
            <w:tcMar>
              <w:top w:w="100" w:type="dxa"/>
              <w:left w:w="100" w:type="dxa"/>
              <w:bottom w:w="100" w:type="dxa"/>
              <w:right w:w="100" w:type="dxa"/>
            </w:tcMar>
            <w:hideMark/>
          </w:tcPr>
          <w:p w14:paraId="24EC7244"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DE86DB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78C635EF"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–1.17</w:t>
            </w:r>
          </w:p>
        </w:tc>
        <w:tc>
          <w:tcPr>
            <w:tcW w:w="567" w:type="dxa"/>
            <w:tcMar>
              <w:top w:w="60" w:type="dxa"/>
              <w:left w:w="80" w:type="dxa"/>
              <w:bottom w:w="60" w:type="dxa"/>
              <w:right w:w="80" w:type="dxa"/>
            </w:tcMar>
          </w:tcPr>
          <w:p w14:paraId="671008F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D34980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0.25</w:t>
            </w:r>
          </w:p>
        </w:tc>
        <w:tc>
          <w:tcPr>
            <w:tcW w:w="1400" w:type="dxa"/>
          </w:tcPr>
          <w:p w14:paraId="15B8925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–1.72</w:t>
            </w:r>
          </w:p>
        </w:tc>
        <w:tc>
          <w:tcPr>
            <w:tcW w:w="1128" w:type="dxa"/>
          </w:tcPr>
          <w:p w14:paraId="64D2F92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–0.26</w:t>
            </w:r>
          </w:p>
        </w:tc>
        <w:tc>
          <w:tcPr>
            <w:tcW w:w="1409" w:type="dxa"/>
          </w:tcPr>
          <w:p w14:paraId="0CAC6BE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[–4.65, 1.21]</w:t>
            </w:r>
          </w:p>
        </w:tc>
      </w:tr>
      <w:tr w:rsidR="00493FFD" w:rsidRPr="00A84165" w14:paraId="261AF807" w14:textId="77777777" w:rsidTr="00DB056D">
        <w:trPr>
          <w:trHeight w:val="305"/>
        </w:trPr>
        <w:tc>
          <w:tcPr>
            <w:tcW w:w="1028" w:type="dxa"/>
            <w:tcMar>
              <w:top w:w="100" w:type="dxa"/>
              <w:left w:w="100" w:type="dxa"/>
              <w:bottom w:w="100" w:type="dxa"/>
              <w:right w:w="100" w:type="dxa"/>
            </w:tcMar>
            <w:hideMark/>
          </w:tcPr>
          <w:p w14:paraId="2743CE7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6F5444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Mar>
              <w:top w:w="60" w:type="dxa"/>
              <w:left w:w="80" w:type="dxa"/>
              <w:bottom w:w="60" w:type="dxa"/>
              <w:right w:w="80" w:type="dxa"/>
            </w:tcMar>
          </w:tcPr>
          <w:p w14:paraId="0ECE44F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A37F0A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F16F58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5ED5255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–0.63</w:t>
            </w:r>
          </w:p>
        </w:tc>
        <w:tc>
          <w:tcPr>
            <w:tcW w:w="1128" w:type="dxa"/>
          </w:tcPr>
          <w:p w14:paraId="32072FF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58C8B02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[–3.53, 2.27]</w:t>
            </w:r>
          </w:p>
        </w:tc>
      </w:tr>
      <w:tr w:rsidR="00493FFD" w:rsidRPr="00A84165" w14:paraId="2831255C" w14:textId="77777777" w:rsidTr="00DB056D">
        <w:trPr>
          <w:trHeight w:val="305"/>
        </w:trPr>
        <w:tc>
          <w:tcPr>
            <w:tcW w:w="1028" w:type="dxa"/>
            <w:tcMar>
              <w:top w:w="100" w:type="dxa"/>
              <w:left w:w="100" w:type="dxa"/>
              <w:bottom w:w="100" w:type="dxa"/>
              <w:right w:w="100" w:type="dxa"/>
            </w:tcMar>
          </w:tcPr>
          <w:p w14:paraId="73A9E3E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 xml:space="preserve">FDP </w:t>
            </w:r>
            <w:r w:rsidRPr="00CF6D94">
              <w:rPr>
                <w:rFonts w:ascii="Times New Roman" w:hAnsi="Times New Roman" w:cs="Times New Roman"/>
                <w:szCs w:val="22"/>
                <w:vertAlign w:val="superscript"/>
              </w:rPr>
              <w:t>b</w:t>
            </w:r>
          </w:p>
        </w:tc>
        <w:tc>
          <w:tcPr>
            <w:tcW w:w="1949" w:type="dxa"/>
            <w:tcMar>
              <w:top w:w="60" w:type="dxa"/>
              <w:left w:w="80" w:type="dxa"/>
              <w:bottom w:w="60" w:type="dxa"/>
              <w:right w:w="80" w:type="dxa"/>
            </w:tcMar>
            <w:vAlign w:val="center"/>
          </w:tcPr>
          <w:p w14:paraId="579A14E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Students</w:t>
            </w:r>
          </w:p>
        </w:tc>
        <w:tc>
          <w:tcPr>
            <w:tcW w:w="851" w:type="dxa"/>
            <w:tcMar>
              <w:top w:w="60" w:type="dxa"/>
              <w:left w:w="80" w:type="dxa"/>
              <w:bottom w:w="60" w:type="dxa"/>
              <w:right w:w="80" w:type="dxa"/>
            </w:tcMar>
          </w:tcPr>
          <w:p w14:paraId="4D219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DCA0B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B33DB5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3F727BF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–1.26</w:t>
            </w:r>
          </w:p>
        </w:tc>
        <w:tc>
          <w:tcPr>
            <w:tcW w:w="1128" w:type="dxa"/>
          </w:tcPr>
          <w:p w14:paraId="260A60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7730DA3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[–7.1, 4.58]</w:t>
            </w:r>
          </w:p>
        </w:tc>
      </w:tr>
      <w:tr w:rsidR="00493FFD" w:rsidRPr="00A84165" w14:paraId="0C323BA7" w14:textId="77777777" w:rsidTr="00DB056D">
        <w:trPr>
          <w:trHeight w:val="305"/>
        </w:trPr>
        <w:tc>
          <w:tcPr>
            <w:tcW w:w="1028" w:type="dxa"/>
            <w:tcMar>
              <w:top w:w="100" w:type="dxa"/>
              <w:left w:w="100" w:type="dxa"/>
              <w:bottom w:w="100" w:type="dxa"/>
              <w:right w:w="100" w:type="dxa"/>
            </w:tcMar>
          </w:tcPr>
          <w:p w14:paraId="0073141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9D7604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369518B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–1.90</w:t>
            </w:r>
          </w:p>
        </w:tc>
        <w:tc>
          <w:tcPr>
            <w:tcW w:w="567" w:type="dxa"/>
            <w:tcMar>
              <w:top w:w="60" w:type="dxa"/>
              <w:left w:w="80" w:type="dxa"/>
              <w:bottom w:w="60" w:type="dxa"/>
              <w:right w:w="80" w:type="dxa"/>
            </w:tcMar>
          </w:tcPr>
          <w:p w14:paraId="10E163F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31C4EBE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0" w:type="dxa"/>
          </w:tcPr>
          <w:p w14:paraId="6A99A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–0.48</w:t>
            </w:r>
          </w:p>
        </w:tc>
        <w:tc>
          <w:tcPr>
            <w:tcW w:w="1128" w:type="dxa"/>
          </w:tcPr>
          <w:p w14:paraId="24C7E18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–0.42</w:t>
            </w:r>
          </w:p>
        </w:tc>
        <w:tc>
          <w:tcPr>
            <w:tcW w:w="1409" w:type="dxa"/>
          </w:tcPr>
          <w:p w14:paraId="2322E18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[–0.98, 0.02]</w:t>
            </w:r>
          </w:p>
        </w:tc>
      </w:tr>
      <w:tr w:rsidR="00493FFD" w:rsidRPr="00A84165" w14:paraId="28DD44ED" w14:textId="77777777" w:rsidTr="00DB056D">
        <w:trPr>
          <w:trHeight w:val="305"/>
        </w:trPr>
        <w:tc>
          <w:tcPr>
            <w:tcW w:w="1028" w:type="dxa"/>
            <w:tcMar>
              <w:top w:w="100" w:type="dxa"/>
              <w:left w:w="100" w:type="dxa"/>
              <w:bottom w:w="100" w:type="dxa"/>
              <w:right w:w="100" w:type="dxa"/>
            </w:tcMar>
          </w:tcPr>
          <w:p w14:paraId="7E274011"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42D1DA8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07B9BE7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1.55</w:t>
            </w:r>
          </w:p>
        </w:tc>
        <w:tc>
          <w:tcPr>
            <w:tcW w:w="567" w:type="dxa"/>
            <w:tcMar>
              <w:top w:w="60" w:type="dxa"/>
              <w:left w:w="80" w:type="dxa"/>
              <w:bottom w:w="60" w:type="dxa"/>
              <w:right w:w="80" w:type="dxa"/>
            </w:tcMar>
          </w:tcPr>
          <w:p w14:paraId="7BCCCF5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B3C37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0.13</w:t>
            </w:r>
          </w:p>
        </w:tc>
        <w:tc>
          <w:tcPr>
            <w:tcW w:w="1400" w:type="dxa"/>
          </w:tcPr>
          <w:p w14:paraId="503631B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4.45</w:t>
            </w:r>
          </w:p>
        </w:tc>
        <w:tc>
          <w:tcPr>
            <w:tcW w:w="1128" w:type="dxa"/>
          </w:tcPr>
          <w:p w14:paraId="4A1DAC1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0.34</w:t>
            </w:r>
          </w:p>
        </w:tc>
        <w:tc>
          <w:tcPr>
            <w:tcW w:w="1409" w:type="dxa"/>
          </w:tcPr>
          <w:p w14:paraId="6F5EF4A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[–1.28, 10.18]</w:t>
            </w:r>
          </w:p>
        </w:tc>
      </w:tr>
      <w:tr w:rsidR="00493FFD" w:rsidRPr="00A84165" w14:paraId="3F531696" w14:textId="77777777" w:rsidTr="00DB056D">
        <w:trPr>
          <w:trHeight w:val="305"/>
        </w:trPr>
        <w:tc>
          <w:tcPr>
            <w:tcW w:w="1028" w:type="dxa"/>
            <w:tcMar>
              <w:top w:w="100" w:type="dxa"/>
              <w:left w:w="100" w:type="dxa"/>
              <w:bottom w:w="100" w:type="dxa"/>
              <w:right w:w="100" w:type="dxa"/>
            </w:tcMar>
          </w:tcPr>
          <w:p w14:paraId="4BA9F4DD"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223A80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3CF254B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–1.67</w:t>
            </w:r>
          </w:p>
        </w:tc>
        <w:tc>
          <w:tcPr>
            <w:tcW w:w="567" w:type="dxa"/>
            <w:tcMar>
              <w:top w:w="60" w:type="dxa"/>
              <w:left w:w="80" w:type="dxa"/>
              <w:bottom w:w="60" w:type="dxa"/>
              <w:right w:w="80" w:type="dxa"/>
            </w:tcMar>
          </w:tcPr>
          <w:p w14:paraId="37A9869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D9E187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w:t>
            </w:r>
          </w:p>
        </w:tc>
        <w:tc>
          <w:tcPr>
            <w:tcW w:w="1400" w:type="dxa"/>
          </w:tcPr>
          <w:p w14:paraId="351D687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–2.89</w:t>
            </w:r>
          </w:p>
        </w:tc>
        <w:tc>
          <w:tcPr>
            <w:tcW w:w="1128" w:type="dxa"/>
          </w:tcPr>
          <w:p w14:paraId="443E8CE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9" w:type="dxa"/>
          </w:tcPr>
          <w:p w14:paraId="2EB05FA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[–6.35, 0.56]</w:t>
            </w:r>
          </w:p>
        </w:tc>
      </w:tr>
      <w:tr w:rsidR="00493FFD" w:rsidRPr="00A84165" w14:paraId="1F9FD38A" w14:textId="77777777" w:rsidTr="00DB056D">
        <w:trPr>
          <w:trHeight w:val="305"/>
        </w:trPr>
        <w:tc>
          <w:tcPr>
            <w:tcW w:w="1028" w:type="dxa"/>
            <w:tcBorders>
              <w:bottom w:val="single" w:sz="4" w:space="0" w:color="auto"/>
            </w:tcBorders>
            <w:tcMar>
              <w:top w:w="100" w:type="dxa"/>
              <w:left w:w="100" w:type="dxa"/>
              <w:bottom w:w="100" w:type="dxa"/>
              <w:right w:w="100" w:type="dxa"/>
            </w:tcMar>
            <w:hideMark/>
          </w:tcPr>
          <w:p w14:paraId="71964EC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FDP</w:t>
            </w:r>
          </w:p>
        </w:tc>
        <w:tc>
          <w:tcPr>
            <w:tcW w:w="1949" w:type="dxa"/>
            <w:tcBorders>
              <w:bottom w:val="single" w:sz="4" w:space="0" w:color="auto"/>
            </w:tcBorders>
            <w:tcMar>
              <w:top w:w="60" w:type="dxa"/>
              <w:left w:w="80" w:type="dxa"/>
              <w:bottom w:w="60" w:type="dxa"/>
              <w:right w:w="80" w:type="dxa"/>
            </w:tcMar>
            <w:vAlign w:val="center"/>
          </w:tcPr>
          <w:p w14:paraId="2E5A3EA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Borders>
              <w:bottom w:val="single" w:sz="4" w:space="0" w:color="auto"/>
            </w:tcBorders>
            <w:tcMar>
              <w:top w:w="60" w:type="dxa"/>
              <w:left w:w="80" w:type="dxa"/>
              <w:bottom w:w="60" w:type="dxa"/>
              <w:right w:w="80" w:type="dxa"/>
            </w:tcMar>
          </w:tcPr>
          <w:p w14:paraId="572181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–0.28</w:t>
            </w:r>
          </w:p>
        </w:tc>
        <w:tc>
          <w:tcPr>
            <w:tcW w:w="567" w:type="dxa"/>
            <w:tcBorders>
              <w:bottom w:val="single" w:sz="4" w:space="0" w:color="auto"/>
            </w:tcBorders>
            <w:tcMar>
              <w:top w:w="60" w:type="dxa"/>
              <w:left w:w="80" w:type="dxa"/>
              <w:bottom w:w="60" w:type="dxa"/>
              <w:right w:w="80" w:type="dxa"/>
            </w:tcMar>
          </w:tcPr>
          <w:p w14:paraId="3B7E659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bottom w:val="single" w:sz="4" w:space="0" w:color="auto"/>
            </w:tcBorders>
            <w:tcMar>
              <w:top w:w="60" w:type="dxa"/>
              <w:left w:w="80" w:type="dxa"/>
              <w:bottom w:w="60" w:type="dxa"/>
              <w:right w:w="80" w:type="dxa"/>
            </w:tcMar>
          </w:tcPr>
          <w:p w14:paraId="7B0C98A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0.78</w:t>
            </w:r>
          </w:p>
        </w:tc>
        <w:tc>
          <w:tcPr>
            <w:tcW w:w="1400" w:type="dxa"/>
            <w:tcBorders>
              <w:bottom w:val="single" w:sz="4" w:space="0" w:color="auto"/>
            </w:tcBorders>
          </w:tcPr>
          <w:p w14:paraId="2D48A14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–0.30</w:t>
            </w:r>
          </w:p>
        </w:tc>
        <w:tc>
          <w:tcPr>
            <w:tcW w:w="1128" w:type="dxa"/>
            <w:tcBorders>
              <w:bottom w:val="single" w:sz="4" w:space="0" w:color="auto"/>
            </w:tcBorders>
          </w:tcPr>
          <w:p w14:paraId="5660B2A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9" w:type="dxa"/>
            <w:tcBorders>
              <w:bottom w:val="single" w:sz="4" w:space="0" w:color="auto"/>
            </w:tcBorders>
          </w:tcPr>
          <w:p w14:paraId="56B2ACE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[–2.43, 1.84]</w:t>
            </w:r>
          </w:p>
        </w:tc>
      </w:tr>
      <w:tr w:rsidR="00CF6D94" w:rsidRPr="00A84165" w14:paraId="6F8AB5D6" w14:textId="77777777" w:rsidTr="00DB056D">
        <w:trPr>
          <w:trHeight w:val="693"/>
        </w:trPr>
        <w:tc>
          <w:tcPr>
            <w:tcW w:w="9360" w:type="dxa"/>
            <w:gridSpan w:val="8"/>
            <w:tcMar>
              <w:top w:w="100" w:type="dxa"/>
              <w:left w:w="100" w:type="dxa"/>
              <w:bottom w:w="100" w:type="dxa"/>
              <w:right w:w="100" w:type="dxa"/>
            </w:tcMar>
            <w:hideMark/>
          </w:tcPr>
          <w:p w14:paraId="518322C2"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iCs/>
                <w:szCs w:val="22"/>
              </w:rPr>
              <w:t>Note</w:t>
            </w:r>
            <w:r w:rsidRPr="00CF6D94">
              <w:rPr>
                <w:rFonts w:ascii="Times New Roman" w:hAnsi="Times New Roman" w:cs="Times New Roman"/>
                <w:bCs/>
                <w:iCs/>
                <w:szCs w:val="22"/>
              </w:rPr>
              <w:t xml:space="preserve">. This figure displays the results of </w:t>
            </w:r>
            <w:r w:rsidRPr="00CF6D94">
              <w:rPr>
                <w:rFonts w:ascii="Times New Roman" w:hAnsi="Times New Roman" w:cs="Times New Roman"/>
                <w:bCs/>
                <w:i/>
                <w:szCs w:val="22"/>
              </w:rPr>
              <w:t>t</w:t>
            </w:r>
            <w:r w:rsidRPr="00CF6D94">
              <w:rPr>
                <w:rFonts w:ascii="Times New Roman" w:hAnsi="Times New Roman" w:cs="Times New Roman"/>
                <w:bCs/>
                <w:iCs/>
                <w:szCs w:val="22"/>
              </w:rPr>
              <w:t xml:space="preserve">-tests and effect sizes (Cohen’s </w:t>
            </w:r>
            <w:r w:rsidRPr="00CF6D94">
              <w:rPr>
                <w:rFonts w:ascii="Times New Roman" w:hAnsi="Times New Roman" w:cs="Times New Roman"/>
                <w:bCs/>
                <w:i/>
                <w:szCs w:val="22"/>
              </w:rPr>
              <w:t>d</w:t>
            </w:r>
            <w:r w:rsidRPr="00CF6D94">
              <w:rPr>
                <w:rFonts w:ascii="Times New Roman" w:hAnsi="Times New Roman" w:cs="Times New Roman"/>
                <w:bCs/>
                <w:iCs/>
                <w:szCs w:val="22"/>
              </w:rPr>
              <w:t>) for fixation number percentages (FNP) and fixation duration percentages (FDP) across Areas of Interest (AOIs) between experienced and inexperienced teachers. AOIs included Students, Disruptive Student, Teacher Material, Student Desk, and Classroom/Others. Positive mean differences (</w:t>
            </w: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 indicate higher percentages for experienced teachers. Confidence intervals (95%) for the mean differences are presented in brackets.</w:t>
            </w:r>
          </w:p>
          <w:p w14:paraId="2ED94D36"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szCs w:val="22"/>
              </w:rPr>
              <w:t>p</w:t>
            </w:r>
            <w:r w:rsidRPr="00CF6D94">
              <w:rPr>
                <w:rFonts w:ascii="Times New Roman" w:hAnsi="Times New Roman" w:cs="Times New Roman"/>
                <w:bCs/>
                <w:iCs/>
                <w:szCs w:val="22"/>
              </w:rPr>
              <w:t xml:space="preserve">-value &lt; .05 is considered statistically significant. </w:t>
            </w:r>
          </w:p>
          <w:p w14:paraId="6173D733" w14:textId="77777777" w:rsidR="00CF6D94" w:rsidRPr="00CF6D94" w:rsidRDefault="00CF6D94" w:rsidP="00FA478F">
            <w:pPr>
              <w:spacing w:line="240" w:lineRule="auto"/>
              <w:ind w:firstLine="0"/>
              <w:rPr>
                <w:rFonts w:ascii="Times New Roman" w:hAnsi="Times New Roman" w:cs="Times New Roman"/>
                <w:bCs/>
                <w:iCs/>
                <w:szCs w:val="22"/>
              </w:rPr>
            </w:pPr>
            <w:proofErr w:type="gramStart"/>
            <w:r w:rsidRPr="00CF6D94">
              <w:rPr>
                <w:rFonts w:ascii="Times New Roman" w:hAnsi="Times New Roman" w:cs="Times New Roman"/>
                <w:bCs/>
                <w:iCs/>
                <w:szCs w:val="22"/>
                <w:vertAlign w:val="superscript"/>
              </w:rPr>
              <w:t xml:space="preserve">a  </w:t>
            </w:r>
            <w:r w:rsidRPr="00CF6D94">
              <w:rPr>
                <w:rFonts w:ascii="Times New Roman" w:hAnsi="Times New Roman" w:cs="Times New Roman"/>
                <w:bCs/>
                <w:iCs/>
                <w:szCs w:val="22"/>
              </w:rPr>
              <w:t>FNP</w:t>
            </w:r>
            <w:proofErr w:type="gramEnd"/>
            <w:r w:rsidRPr="00CF6D94">
              <w:rPr>
                <w:rFonts w:ascii="Times New Roman" w:hAnsi="Times New Roman" w:cs="Times New Roman"/>
                <w:bCs/>
                <w:iCs/>
                <w:szCs w:val="22"/>
              </w:rPr>
              <w:t xml:space="preserve"> = Fixation Number Percentages</w:t>
            </w:r>
          </w:p>
          <w:p w14:paraId="34139D6A" w14:textId="77777777" w:rsidR="00CF6D94" w:rsidRPr="00CF6D94" w:rsidRDefault="00CF6D94" w:rsidP="00FA478F">
            <w:pPr>
              <w:spacing w:line="240" w:lineRule="auto"/>
              <w:ind w:firstLine="0"/>
              <w:rPr>
                <w:rFonts w:ascii="Times New Roman" w:hAnsi="Times New Roman" w:cs="Times New Roman"/>
                <w:bCs/>
                <w:i/>
                <w:iCs/>
                <w:szCs w:val="22"/>
              </w:rPr>
            </w:pPr>
            <w:r w:rsidRPr="00CF6D94">
              <w:rPr>
                <w:rFonts w:ascii="Times New Roman" w:hAnsi="Times New Roman" w:cs="Times New Roman"/>
                <w:bCs/>
                <w:iCs/>
                <w:szCs w:val="22"/>
                <w:vertAlign w:val="superscript"/>
              </w:rPr>
              <w:t>b</w:t>
            </w:r>
            <w:r w:rsidRPr="00CF6D94">
              <w:rPr>
                <w:rFonts w:ascii="Times New Roman" w:hAnsi="Times New Roman" w:cs="Times New Roman"/>
                <w:bCs/>
                <w:iCs/>
                <w:szCs w:val="22"/>
              </w:rPr>
              <w:t xml:space="preserve"> FDP = Fixation Duration Percentages</w:t>
            </w:r>
          </w:p>
        </w:tc>
      </w:tr>
    </w:tbl>
    <w:p w14:paraId="5063BD83" w14:textId="77777777" w:rsidR="00980054" w:rsidRDefault="00980054" w:rsidP="007C555E">
      <w:pPr>
        <w:ind w:firstLine="0"/>
        <w:rPr>
          <w:rFonts w:ascii="Times New Roman" w:hAnsi="Times New Roman" w:cs="Times New Roman"/>
          <w:color w:val="DBDBDB" w:themeColor="accent3" w:themeTint="66"/>
          <w:sz w:val="24"/>
          <w:szCs w:val="24"/>
        </w:rPr>
      </w:pPr>
    </w:p>
    <w:p w14:paraId="7AEFDAED" w14:textId="0486589B" w:rsidR="003E334B" w:rsidRDefault="003E334B">
      <w:pPr>
        <w:tabs>
          <w:tab w:val="clear" w:pos="3068"/>
        </w:tabs>
        <w:spacing w:after="160" w:line="259" w:lineRule="auto"/>
        <w:ind w:firstLine="0"/>
        <w:rPr>
          <w:rFonts w:ascii="Times New Roman" w:hAnsi="Times New Roman" w:cs="Times New Roman"/>
          <w:b/>
          <w:bCs/>
          <w:color w:val="000000" w:themeColor="text1"/>
          <w:sz w:val="24"/>
          <w:szCs w:val="24"/>
        </w:rPr>
      </w:pPr>
    </w:p>
    <w:p w14:paraId="2B15FE95" w14:textId="58D83ED8" w:rsidR="00831A49" w:rsidRDefault="00831A49" w:rsidP="00FA478F">
      <w:pPr>
        <w:ind w:firstLine="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Appendix D</w:t>
      </w:r>
    </w:p>
    <w:p w14:paraId="600A6CF8" w14:textId="1FFBB949" w:rsidR="00135116" w:rsidRPr="003F6116" w:rsidRDefault="00831A49" w:rsidP="007C555E">
      <w:pPr>
        <w:ind w:firstLine="0"/>
        <w:rPr>
          <w:rFonts w:ascii="Times New Roman" w:hAnsi="Times New Roman" w:cs="Times New Roman"/>
          <w:b/>
          <w:bCs/>
          <w:color w:val="000000" w:themeColor="text1"/>
          <w:sz w:val="24"/>
          <w:szCs w:val="24"/>
        </w:rPr>
      </w:pPr>
      <w:r w:rsidRPr="00831A49">
        <w:rPr>
          <w:rFonts w:ascii="Times New Roman" w:hAnsi="Times New Roman" w:cs="Times New Roman"/>
          <w:b/>
          <w:bCs/>
          <w:color w:val="000000" w:themeColor="text1"/>
          <w:sz w:val="24"/>
          <w:szCs w:val="24"/>
        </w:rPr>
        <w:t xml:space="preserve">Correlation Between Gaze </w:t>
      </w:r>
      <w:r w:rsidR="00D722C7">
        <w:rPr>
          <w:rFonts w:ascii="Times New Roman" w:hAnsi="Times New Roman" w:cs="Times New Roman"/>
          <w:b/>
          <w:bCs/>
          <w:color w:val="000000" w:themeColor="text1"/>
          <w:sz w:val="24"/>
          <w:szCs w:val="24"/>
        </w:rPr>
        <w:t>Behavior</w:t>
      </w:r>
      <w:r w:rsidRPr="00831A49">
        <w:rPr>
          <w:rFonts w:ascii="Times New Roman" w:hAnsi="Times New Roman" w:cs="Times New Roman"/>
          <w:b/>
          <w:bCs/>
          <w:color w:val="000000" w:themeColor="text1"/>
          <w:sz w:val="24"/>
          <w:szCs w:val="24"/>
        </w:rPr>
        <w:t xml:space="preserve"> Measures and Classroom Management Measures</w:t>
      </w:r>
    </w:p>
    <w:p w14:paraId="0F1B9A66" w14:textId="22963147" w:rsidR="00135116" w:rsidRPr="003F6116" w:rsidRDefault="00135116" w:rsidP="00135116">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3F6116" w:rsidRPr="003F6116">
        <w:rPr>
          <w:rFonts w:ascii="Times New Roman" w:hAnsi="Times New Roman" w:cs="Times New Roman"/>
          <w:b/>
          <w:bCs/>
          <w:sz w:val="24"/>
          <w:szCs w:val="22"/>
          <w:lang w:eastAsia="de-DE"/>
        </w:rPr>
        <w:t>D1</w:t>
      </w:r>
    </w:p>
    <w:p w14:paraId="30FEE324" w14:textId="27E66E55" w:rsidR="00135116" w:rsidRPr="003F6116" w:rsidRDefault="00135116" w:rsidP="00135116">
      <w:pPr>
        <w:ind w:firstLine="0"/>
        <w:rPr>
          <w:rFonts w:ascii="Times New Roman" w:hAnsi="Times New Roman" w:cs="Times New Roman"/>
          <w:i/>
          <w:iCs/>
          <w:sz w:val="24"/>
          <w:szCs w:val="22"/>
          <w:lang w:eastAsia="de-DE"/>
        </w:rPr>
      </w:pPr>
      <w:r w:rsidRPr="003F6116">
        <w:rPr>
          <w:rFonts w:ascii="Times New Roman" w:hAnsi="Times New Roman" w:cs="Times New Roman"/>
          <w:i/>
          <w:iCs/>
          <w:sz w:val="24"/>
          <w:szCs w:val="22"/>
          <w:lang w:eastAsia="de-DE"/>
        </w:rPr>
        <w:t xml:space="preserve">Correlations Between the Gaze </w:t>
      </w:r>
      <w:r w:rsidR="00D722C7">
        <w:rPr>
          <w:rFonts w:ascii="Times New Roman" w:hAnsi="Times New Roman" w:cs="Times New Roman"/>
          <w:i/>
          <w:iCs/>
          <w:sz w:val="24"/>
          <w:szCs w:val="22"/>
          <w:lang w:eastAsia="de-DE"/>
        </w:rPr>
        <w:t>Behavior</w:t>
      </w:r>
      <w:r w:rsidRPr="003F6116">
        <w:rPr>
          <w:rFonts w:ascii="Times New Roman" w:hAnsi="Times New Roman" w:cs="Times New Roman"/>
          <w:i/>
          <w:iCs/>
          <w:sz w:val="24"/>
          <w:szCs w:val="22"/>
          <w:lang w:eastAsia="de-DE"/>
        </w:rPr>
        <w:t xml:space="preserve"> Measure</w:t>
      </w:r>
      <w:r w:rsidR="00D722C7">
        <w:rPr>
          <w:rFonts w:ascii="Times New Roman" w:hAnsi="Times New Roman" w:cs="Times New Roman"/>
          <w:i/>
          <w:iCs/>
          <w:sz w:val="24"/>
          <w:szCs w:val="22"/>
          <w:lang w:eastAsia="de-DE"/>
        </w:rPr>
        <w:t>s</w:t>
      </w:r>
      <w:r w:rsidRPr="003F6116">
        <w:rPr>
          <w:rFonts w:ascii="Times New Roman" w:hAnsi="Times New Roman" w:cs="Times New Roman"/>
          <w:i/>
          <w:iCs/>
          <w:sz w:val="24"/>
          <w:szCs w:val="22"/>
          <w:lang w:eastAsia="de-DE"/>
        </w:rPr>
        <w:t xml:space="preserve"> and Classroom Management Measures </w:t>
      </w:r>
      <w:r w:rsidR="00D722C7">
        <w:rPr>
          <w:rFonts w:ascii="Times New Roman" w:hAnsi="Times New Roman" w:cs="Times New Roman"/>
          <w:i/>
          <w:iCs/>
          <w:sz w:val="24"/>
          <w:szCs w:val="22"/>
          <w:lang w:eastAsia="de-DE"/>
        </w:rPr>
        <w:t>Across All Participants</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8"/>
        <w:gridCol w:w="760"/>
        <w:gridCol w:w="760"/>
        <w:gridCol w:w="760"/>
        <w:gridCol w:w="760"/>
        <w:gridCol w:w="642"/>
        <w:gridCol w:w="760"/>
      </w:tblGrid>
      <w:tr w:rsidR="00BE19DF" w:rsidRPr="00131A10" w14:paraId="73355CEF" w14:textId="77777777" w:rsidTr="00DF21CE">
        <w:trPr>
          <w:trHeight w:val="585"/>
        </w:trPr>
        <w:tc>
          <w:tcPr>
            <w:tcW w:w="2627" w:type="pct"/>
            <w:tcBorders>
              <w:top w:val="single" w:sz="4" w:space="0" w:color="auto"/>
              <w:bottom w:val="single" w:sz="4" w:space="0" w:color="auto"/>
            </w:tcBorders>
            <w:vAlign w:val="center"/>
          </w:tcPr>
          <w:p w14:paraId="3D5CBCBC" w14:textId="77777777" w:rsidR="00CB4331" w:rsidRPr="008C4CB2" w:rsidRDefault="00CB4331" w:rsidP="0053790C">
            <w:pPr>
              <w:ind w:firstLine="0"/>
              <w:rPr>
                <w:rFonts w:ascii="Times New Roman" w:hAnsi="Times New Roman" w:cs="Times New Roman"/>
                <w:szCs w:val="22"/>
                <w:lang w:eastAsia="de-DE"/>
              </w:rPr>
            </w:pPr>
            <w:r w:rsidRPr="008C4CB2">
              <w:rPr>
                <w:rFonts w:ascii="Times New Roman" w:hAnsi="Times New Roman" w:cs="Times New Roman"/>
                <w:szCs w:val="22"/>
                <w:lang w:eastAsia="de-DE"/>
              </w:rPr>
              <w:t>Variable</w:t>
            </w:r>
          </w:p>
        </w:tc>
        <w:tc>
          <w:tcPr>
            <w:tcW w:w="406" w:type="pct"/>
            <w:tcBorders>
              <w:top w:val="single" w:sz="4" w:space="0" w:color="auto"/>
              <w:bottom w:val="single" w:sz="4" w:space="0" w:color="auto"/>
            </w:tcBorders>
            <w:vAlign w:val="center"/>
          </w:tcPr>
          <w:p w14:paraId="1C42EF36" w14:textId="70289EA7"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EDF9BEB" w14:textId="076D26CD"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3</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736D7423" w14:textId="31F875AA"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90D66E3" w14:textId="19F15BA2"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5</w:t>
            </w:r>
            <w:r w:rsidRPr="00131A10">
              <w:rPr>
                <w:rFonts w:ascii="Times New Roman" w:hAnsi="Times New Roman" w:cs="Times New Roman"/>
                <w:szCs w:val="22"/>
                <w:lang w:eastAsia="de-DE"/>
              </w:rPr>
              <w:t>)</w:t>
            </w:r>
          </w:p>
        </w:tc>
        <w:tc>
          <w:tcPr>
            <w:tcW w:w="343" w:type="pct"/>
            <w:tcBorders>
              <w:top w:val="single" w:sz="4" w:space="0" w:color="auto"/>
              <w:bottom w:val="single" w:sz="4" w:space="0" w:color="auto"/>
            </w:tcBorders>
            <w:vAlign w:val="center"/>
          </w:tcPr>
          <w:p w14:paraId="2230FC31" w14:textId="6C09B27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6</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C47A297" w14:textId="3063053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7</w:t>
            </w:r>
            <w:r w:rsidRPr="00131A10">
              <w:rPr>
                <w:rFonts w:ascii="Times New Roman" w:hAnsi="Times New Roman" w:cs="Times New Roman"/>
                <w:szCs w:val="22"/>
                <w:lang w:eastAsia="de-DE"/>
              </w:rPr>
              <w:t>)</w:t>
            </w:r>
          </w:p>
        </w:tc>
      </w:tr>
      <w:tr w:rsidR="00BE19DF" w:rsidRPr="00131A10" w14:paraId="21A4C5DE" w14:textId="77777777" w:rsidTr="00DF21CE">
        <w:trPr>
          <w:trHeight w:val="585"/>
        </w:trPr>
        <w:tc>
          <w:tcPr>
            <w:tcW w:w="2627" w:type="pct"/>
            <w:vAlign w:val="center"/>
          </w:tcPr>
          <w:p w14:paraId="01822980" w14:textId="0A6FE91B"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1</w:t>
            </w:r>
            <w:r w:rsidRPr="00131A10">
              <w:rPr>
                <w:rFonts w:ascii="Times New Roman" w:hAnsi="Times New Roman" w:cs="Times New Roman"/>
                <w:szCs w:val="22"/>
                <w:lang w:eastAsia="de-DE"/>
              </w:rPr>
              <w:t>) GRI</w:t>
            </w:r>
          </w:p>
        </w:tc>
        <w:tc>
          <w:tcPr>
            <w:tcW w:w="406" w:type="pct"/>
            <w:vAlign w:val="center"/>
          </w:tcPr>
          <w:p w14:paraId="78623AEF" w14:textId="3B55B34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811FF0">
              <w:rPr>
                <w:rFonts w:ascii="Times New Roman" w:hAnsi="Times New Roman" w:cs="Times New Roman"/>
                <w:szCs w:val="22"/>
                <w:lang w:eastAsia="de-DE"/>
              </w:rPr>
              <w:t>50</w:t>
            </w:r>
            <w:r>
              <w:rPr>
                <w:rFonts w:ascii="Times New Roman" w:hAnsi="Times New Roman" w:cs="Times New Roman"/>
                <w:szCs w:val="22"/>
                <w:lang w:eastAsia="de-DE"/>
              </w:rPr>
              <w:t>*</w:t>
            </w:r>
          </w:p>
        </w:tc>
        <w:tc>
          <w:tcPr>
            <w:tcW w:w="406" w:type="pct"/>
            <w:vAlign w:val="center"/>
          </w:tcPr>
          <w:p w14:paraId="6B7BCC8C" w14:textId="724D6205"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w:t>
            </w:r>
            <w:r w:rsidR="00811FF0">
              <w:rPr>
                <w:rFonts w:ascii="Times New Roman" w:hAnsi="Times New Roman" w:cs="Times New Roman"/>
                <w:szCs w:val="22"/>
                <w:lang w:eastAsia="de-DE"/>
              </w:rPr>
              <w:t>08</w:t>
            </w:r>
          </w:p>
        </w:tc>
        <w:tc>
          <w:tcPr>
            <w:tcW w:w="406" w:type="pct"/>
            <w:vAlign w:val="center"/>
          </w:tcPr>
          <w:p w14:paraId="0762FC17" w14:textId="235EAF30" w:rsidR="00CB4331" w:rsidRPr="00131A10" w:rsidRDefault="00811FF0"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.06</w:t>
            </w:r>
          </w:p>
        </w:tc>
        <w:tc>
          <w:tcPr>
            <w:tcW w:w="406" w:type="pct"/>
            <w:vAlign w:val="center"/>
          </w:tcPr>
          <w:p w14:paraId="7B6DC11D" w14:textId="4A6DD76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sidR="00CB4331">
              <w:rPr>
                <w:rFonts w:ascii="Times New Roman" w:hAnsi="Times New Roman" w:cs="Times New Roman"/>
                <w:szCs w:val="22"/>
                <w:lang w:eastAsia="de-DE"/>
              </w:rPr>
              <w:t>.</w:t>
            </w:r>
            <w:r>
              <w:rPr>
                <w:rFonts w:ascii="Times New Roman" w:hAnsi="Times New Roman" w:cs="Times New Roman"/>
                <w:szCs w:val="22"/>
                <w:lang w:eastAsia="de-DE"/>
              </w:rPr>
              <w:t>02</w:t>
            </w:r>
          </w:p>
        </w:tc>
        <w:tc>
          <w:tcPr>
            <w:tcW w:w="343" w:type="pct"/>
            <w:vAlign w:val="center"/>
          </w:tcPr>
          <w:p w14:paraId="3C966FAB" w14:textId="590EE847" w:rsidR="00CB4331" w:rsidRPr="00131A10" w:rsidRDefault="00BE19DF"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.07</w:t>
            </w:r>
          </w:p>
        </w:tc>
        <w:tc>
          <w:tcPr>
            <w:tcW w:w="406" w:type="pct"/>
            <w:vAlign w:val="center"/>
          </w:tcPr>
          <w:p w14:paraId="7246CFF4" w14:textId="0357935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Pr>
                <w:rFonts w:ascii="Times New Roman" w:hAnsi="Times New Roman" w:cs="Times New Roman"/>
                <w:szCs w:val="22"/>
                <w:lang w:eastAsia="de-DE"/>
              </w:rPr>
              <w:t>.23</w:t>
            </w:r>
            <w:r w:rsidR="00DF21CE">
              <w:rPr>
                <w:rFonts w:ascii="Times New Roman" w:hAnsi="Times New Roman" w:cs="Times New Roman"/>
                <w:szCs w:val="22"/>
                <w:lang w:eastAsia="de-DE"/>
              </w:rPr>
              <w:t>*</w:t>
            </w:r>
          </w:p>
        </w:tc>
      </w:tr>
      <w:tr w:rsidR="00BE19DF" w:rsidRPr="00131A10" w14:paraId="208BC627" w14:textId="77777777" w:rsidTr="00DF21CE">
        <w:trPr>
          <w:trHeight w:val="575"/>
        </w:trPr>
        <w:tc>
          <w:tcPr>
            <w:tcW w:w="2627" w:type="pct"/>
            <w:vAlign w:val="center"/>
          </w:tcPr>
          <w:p w14:paraId="4947A3CC" w14:textId="16F978B5"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 xml:space="preserve">) Fixation Number </w:t>
            </w:r>
            <w:r>
              <w:rPr>
                <w:rFonts w:ascii="Times New Roman" w:hAnsi="Times New Roman" w:cs="Times New Roman"/>
                <w:szCs w:val="22"/>
                <w:lang w:eastAsia="de-DE"/>
              </w:rPr>
              <w:t xml:space="preserve">Per Minute </w:t>
            </w:r>
            <w:r w:rsidRPr="00131A10">
              <w:rPr>
                <w:rFonts w:ascii="Times New Roman" w:hAnsi="Times New Roman" w:cs="Times New Roman"/>
                <w:szCs w:val="22"/>
                <w:lang w:eastAsia="de-DE"/>
              </w:rPr>
              <w:t xml:space="preserve">on AOI </w:t>
            </w:r>
            <w:r w:rsidRPr="00131A10">
              <w:rPr>
                <w:rFonts w:ascii="Times New Roman" w:hAnsi="Times New Roman" w:cs="Times New Roman"/>
                <w:i/>
                <w:iCs/>
                <w:szCs w:val="22"/>
                <w:lang w:eastAsia="de-DE"/>
              </w:rPr>
              <w:t>Students</w:t>
            </w:r>
          </w:p>
        </w:tc>
        <w:tc>
          <w:tcPr>
            <w:tcW w:w="406" w:type="pct"/>
            <w:vAlign w:val="center"/>
          </w:tcPr>
          <w:p w14:paraId="2792A130"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F3E7253" w14:textId="2E4765F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3</w:t>
            </w:r>
            <w:r w:rsidR="00240757">
              <w:rPr>
                <w:rFonts w:ascii="Times New Roman" w:hAnsi="Times New Roman" w:cs="Times New Roman"/>
                <w:szCs w:val="22"/>
                <w:lang w:eastAsia="de-DE"/>
              </w:rPr>
              <w:t>4</w:t>
            </w:r>
            <w:r>
              <w:rPr>
                <w:rFonts w:ascii="Times New Roman" w:hAnsi="Times New Roman" w:cs="Times New Roman"/>
                <w:szCs w:val="22"/>
                <w:lang w:eastAsia="de-DE"/>
              </w:rPr>
              <w:t>*</w:t>
            </w:r>
          </w:p>
        </w:tc>
        <w:tc>
          <w:tcPr>
            <w:tcW w:w="406" w:type="pct"/>
            <w:vAlign w:val="center"/>
          </w:tcPr>
          <w:p w14:paraId="59B4A35B" w14:textId="6354C9C7" w:rsidR="00CB4331" w:rsidRPr="00131A10" w:rsidRDefault="00240757"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01EBC5A9" w14:textId="60BFDE8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240757">
              <w:rPr>
                <w:rFonts w:ascii="Times New Roman" w:hAnsi="Times New Roman" w:cs="Times New Roman"/>
                <w:szCs w:val="22"/>
                <w:lang w:eastAsia="de-DE"/>
              </w:rPr>
              <w:t>13</w:t>
            </w:r>
          </w:p>
        </w:tc>
        <w:tc>
          <w:tcPr>
            <w:tcW w:w="343" w:type="pct"/>
            <w:vAlign w:val="center"/>
          </w:tcPr>
          <w:p w14:paraId="4D0A9193" w14:textId="2B38CB4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AE14E6">
              <w:rPr>
                <w:rFonts w:ascii="Times New Roman" w:hAnsi="Times New Roman" w:cs="Times New Roman"/>
                <w:szCs w:val="22"/>
                <w:lang w:eastAsia="de-DE"/>
              </w:rPr>
              <w:t>06</w:t>
            </w:r>
          </w:p>
        </w:tc>
        <w:tc>
          <w:tcPr>
            <w:tcW w:w="406" w:type="pct"/>
            <w:vAlign w:val="center"/>
          </w:tcPr>
          <w:p w14:paraId="297FA28D" w14:textId="2629A1A2"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w:t>
            </w:r>
            <w:r w:rsidR="00AE14E6">
              <w:rPr>
                <w:rFonts w:ascii="Times New Roman" w:hAnsi="Times New Roman" w:cs="Times New Roman"/>
                <w:szCs w:val="22"/>
                <w:lang w:eastAsia="de-DE"/>
              </w:rPr>
              <w:t>6</w:t>
            </w:r>
          </w:p>
        </w:tc>
      </w:tr>
      <w:tr w:rsidR="00BE19DF" w:rsidRPr="00131A10" w14:paraId="2D9546E3" w14:textId="77777777" w:rsidTr="00DF21CE">
        <w:trPr>
          <w:trHeight w:val="869"/>
        </w:trPr>
        <w:tc>
          <w:tcPr>
            <w:tcW w:w="2627" w:type="pct"/>
            <w:vAlign w:val="center"/>
          </w:tcPr>
          <w:p w14:paraId="2E1F5632" w14:textId="2430BE43" w:rsidR="00CB4331" w:rsidRPr="00131A10" w:rsidRDefault="00CB4331" w:rsidP="0053790C">
            <w:pPr>
              <w:spacing w:line="240" w:lineRule="auto"/>
              <w:ind w:firstLine="0"/>
              <w:rPr>
                <w:rFonts w:ascii="Times New Roman" w:hAnsi="Times New Roman" w:cs="Times New Roman"/>
                <w:szCs w:val="22"/>
                <w:lang w:eastAsia="de-DE"/>
              </w:rPr>
            </w:pPr>
            <w:r w:rsidRPr="008460C3">
              <w:rPr>
                <w:rFonts w:ascii="Times New Roman" w:hAnsi="Times New Roman" w:cs="Times New Roman"/>
                <w:iCs/>
                <w:szCs w:val="22"/>
                <w:lang w:eastAsia="de-DE"/>
              </w:rPr>
              <w:t>(</w:t>
            </w:r>
            <w:r>
              <w:rPr>
                <w:rFonts w:ascii="Times New Roman" w:hAnsi="Times New Roman" w:cs="Times New Roman"/>
                <w:iCs/>
                <w:szCs w:val="22"/>
                <w:lang w:eastAsia="de-DE"/>
              </w:rPr>
              <w:t>3</w:t>
            </w:r>
            <w:r w:rsidRPr="008460C3">
              <w:rPr>
                <w:rFonts w:ascii="Times New Roman" w:hAnsi="Times New Roman" w:cs="Times New Roman"/>
                <w:iCs/>
                <w:szCs w:val="22"/>
                <w:lang w:eastAsia="de-DE"/>
              </w:rPr>
              <w:t xml:space="preserve">) TTFF (log) on AOI </w:t>
            </w:r>
            <w:r w:rsidRPr="008460C3">
              <w:rPr>
                <w:rFonts w:ascii="Times New Roman" w:hAnsi="Times New Roman" w:cs="Times New Roman"/>
                <w:i/>
                <w:szCs w:val="22"/>
                <w:lang w:eastAsia="de-DE"/>
              </w:rPr>
              <w:t>Disruptive Student</w:t>
            </w:r>
          </w:p>
        </w:tc>
        <w:tc>
          <w:tcPr>
            <w:tcW w:w="406" w:type="pct"/>
            <w:vAlign w:val="center"/>
          </w:tcPr>
          <w:p w14:paraId="3AC68F13" w14:textId="0193A5FA"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724914">
              <w:rPr>
                <w:rFonts w:ascii="Times New Roman" w:hAnsi="Times New Roman" w:cs="Times New Roman"/>
                <w:szCs w:val="22"/>
                <w:lang w:eastAsia="de-DE"/>
              </w:rPr>
              <w:t>.34*</w:t>
            </w:r>
          </w:p>
        </w:tc>
        <w:tc>
          <w:tcPr>
            <w:tcW w:w="406" w:type="pct"/>
            <w:vAlign w:val="center"/>
          </w:tcPr>
          <w:p w14:paraId="6E6BA451"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28B9E27" w14:textId="63364663"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313F1935" w14:textId="075A5DDD" w:rsidR="00CB4331" w:rsidRPr="00131A10" w:rsidRDefault="00EB442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343" w:type="pct"/>
            <w:vAlign w:val="center"/>
          </w:tcPr>
          <w:p w14:paraId="5CB6D454" w14:textId="77777777"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01</w:t>
            </w:r>
          </w:p>
        </w:tc>
        <w:tc>
          <w:tcPr>
            <w:tcW w:w="406" w:type="pct"/>
            <w:vAlign w:val="center"/>
          </w:tcPr>
          <w:p w14:paraId="6CFC7EB1" w14:textId="4AA80A48"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.12</w:t>
            </w:r>
          </w:p>
        </w:tc>
      </w:tr>
      <w:tr w:rsidR="00BE19DF" w:rsidRPr="00131A10" w14:paraId="7DDACEF5" w14:textId="77777777" w:rsidTr="00DF21CE">
        <w:trPr>
          <w:trHeight w:val="585"/>
        </w:trPr>
        <w:tc>
          <w:tcPr>
            <w:tcW w:w="2627" w:type="pct"/>
            <w:vAlign w:val="center"/>
          </w:tcPr>
          <w:p w14:paraId="52CD2C3C" w14:textId="611F3428"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 xml:space="preserve">) </w:t>
            </w:r>
            <w:r w:rsidR="00EB4422">
              <w:rPr>
                <w:rFonts w:ascii="Times New Roman" w:hAnsi="Times New Roman" w:cs="Times New Roman"/>
                <w:szCs w:val="22"/>
                <w:lang w:eastAsia="de-DE"/>
              </w:rPr>
              <w:t>Disruptiveness</w:t>
            </w:r>
            <w:r>
              <w:rPr>
                <w:rFonts w:ascii="Times New Roman" w:hAnsi="Times New Roman" w:cs="Times New Roman"/>
                <w:szCs w:val="22"/>
                <w:lang w:eastAsia="de-DE"/>
              </w:rPr>
              <w:t xml:space="preserve"> Rating</w:t>
            </w:r>
          </w:p>
        </w:tc>
        <w:tc>
          <w:tcPr>
            <w:tcW w:w="406" w:type="pct"/>
            <w:vAlign w:val="center"/>
          </w:tcPr>
          <w:p w14:paraId="3F7AEA73" w14:textId="479481A6" w:rsidR="00CB4331" w:rsidRPr="00131A10" w:rsidRDefault="00C22A1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698110B9" w14:textId="1A99F35D"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176B65F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0E33AFFE" w14:textId="2720BD9A"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.36*</w:t>
            </w:r>
          </w:p>
        </w:tc>
        <w:tc>
          <w:tcPr>
            <w:tcW w:w="343" w:type="pct"/>
            <w:vAlign w:val="center"/>
          </w:tcPr>
          <w:p w14:paraId="6FF34F07" w14:textId="4C256E52"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642BC2BE" w14:textId="3D504CB6"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.03</w:t>
            </w:r>
          </w:p>
        </w:tc>
      </w:tr>
      <w:tr w:rsidR="00BE19DF" w:rsidRPr="00131A10" w14:paraId="301E8421" w14:textId="77777777" w:rsidTr="00DF21CE">
        <w:trPr>
          <w:trHeight w:val="575"/>
        </w:trPr>
        <w:tc>
          <w:tcPr>
            <w:tcW w:w="2627" w:type="pct"/>
            <w:vAlign w:val="center"/>
          </w:tcPr>
          <w:p w14:paraId="4E428856" w14:textId="60FB4729"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(5) Confidence Rating</w:t>
            </w:r>
          </w:p>
        </w:tc>
        <w:tc>
          <w:tcPr>
            <w:tcW w:w="406" w:type="pct"/>
            <w:vAlign w:val="center"/>
          </w:tcPr>
          <w:p w14:paraId="5C5BDB63" w14:textId="45AB947B"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4AFC4CE4" w14:textId="31236609" w:rsidR="00CB4331" w:rsidRPr="00131A10" w:rsidRDefault="004D0813"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406" w:type="pct"/>
            <w:vAlign w:val="center"/>
          </w:tcPr>
          <w:p w14:paraId="4C1E9E32" w14:textId="4471CC4E"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.36*</w:t>
            </w:r>
          </w:p>
        </w:tc>
        <w:tc>
          <w:tcPr>
            <w:tcW w:w="406" w:type="pct"/>
            <w:vAlign w:val="center"/>
          </w:tcPr>
          <w:p w14:paraId="4DA7B60F"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343" w:type="pct"/>
            <w:vAlign w:val="center"/>
          </w:tcPr>
          <w:p w14:paraId="36004BBF" w14:textId="09CE3C49"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w:t>
            </w:r>
            <w:r w:rsidR="004D0813">
              <w:rPr>
                <w:rFonts w:ascii="Times New Roman" w:hAnsi="Times New Roman" w:cs="Times New Roman"/>
                <w:szCs w:val="22"/>
                <w:lang w:eastAsia="de-DE"/>
              </w:rPr>
              <w:t>9</w:t>
            </w:r>
            <w:r>
              <w:rPr>
                <w:rFonts w:ascii="Times New Roman" w:hAnsi="Times New Roman" w:cs="Times New Roman"/>
                <w:szCs w:val="22"/>
                <w:lang w:eastAsia="de-DE"/>
              </w:rPr>
              <w:t>*</w:t>
            </w:r>
          </w:p>
        </w:tc>
        <w:tc>
          <w:tcPr>
            <w:tcW w:w="406" w:type="pct"/>
            <w:vAlign w:val="center"/>
          </w:tcPr>
          <w:p w14:paraId="4466A040" w14:textId="119990B2"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.06</w:t>
            </w:r>
          </w:p>
        </w:tc>
      </w:tr>
      <w:tr w:rsidR="00BE19DF" w:rsidRPr="00131A10" w14:paraId="19DBDCCA" w14:textId="77777777" w:rsidTr="00D722C7">
        <w:trPr>
          <w:trHeight w:val="585"/>
        </w:trPr>
        <w:tc>
          <w:tcPr>
            <w:tcW w:w="2627" w:type="pct"/>
            <w:vAlign w:val="center"/>
          </w:tcPr>
          <w:p w14:paraId="1DBFA767" w14:textId="0536EBFA"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(6) Self-Evaluat</w:t>
            </w:r>
            <w:r w:rsidR="00EB4422">
              <w:rPr>
                <w:rFonts w:ascii="Times New Roman" w:hAnsi="Times New Roman" w:cs="Times New Roman"/>
                <w:szCs w:val="22"/>
                <w:lang w:eastAsia="de-DE"/>
              </w:rPr>
              <w:t>ed Classroom Management</w:t>
            </w:r>
          </w:p>
        </w:tc>
        <w:tc>
          <w:tcPr>
            <w:tcW w:w="406" w:type="pct"/>
            <w:vAlign w:val="center"/>
          </w:tcPr>
          <w:p w14:paraId="63BBF47B" w14:textId="22B1DF8A"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.06</w:t>
            </w:r>
          </w:p>
        </w:tc>
        <w:tc>
          <w:tcPr>
            <w:tcW w:w="406" w:type="pct"/>
            <w:vAlign w:val="center"/>
          </w:tcPr>
          <w:p w14:paraId="3C9F08C5" w14:textId="0E0018BB"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.10</w:t>
            </w:r>
          </w:p>
        </w:tc>
        <w:tc>
          <w:tcPr>
            <w:tcW w:w="406" w:type="pct"/>
            <w:vAlign w:val="center"/>
          </w:tcPr>
          <w:p w14:paraId="3C205199" w14:textId="466DBCE0"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w:t>
            </w:r>
            <w:r w:rsidR="00565F6D">
              <w:rPr>
                <w:rFonts w:ascii="Times New Roman" w:hAnsi="Times New Roman" w:cs="Times New Roman"/>
                <w:szCs w:val="22"/>
                <w:lang w:eastAsia="de-DE"/>
              </w:rPr>
              <w:t>3</w:t>
            </w:r>
          </w:p>
        </w:tc>
        <w:tc>
          <w:tcPr>
            <w:tcW w:w="406" w:type="pct"/>
            <w:vAlign w:val="center"/>
          </w:tcPr>
          <w:p w14:paraId="3EE720DD" w14:textId="4894A852" w:rsidR="00CB4331" w:rsidRPr="00131A10" w:rsidRDefault="00565F6D"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.49*</w:t>
            </w:r>
          </w:p>
        </w:tc>
        <w:tc>
          <w:tcPr>
            <w:tcW w:w="343" w:type="pct"/>
            <w:vAlign w:val="center"/>
          </w:tcPr>
          <w:p w14:paraId="43E4A6A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5DA7C35" w14:textId="3B2B660A" w:rsidR="00CB4331" w:rsidRPr="00131A10" w:rsidRDefault="00565F6D" w:rsidP="0053790C">
            <w:pPr>
              <w:ind w:firstLine="0"/>
              <w:jc w:val="center"/>
              <w:rPr>
                <w:rFonts w:ascii="Times New Roman" w:hAnsi="Times New Roman" w:cs="Times New Roman"/>
                <w:szCs w:val="22"/>
                <w:lang w:eastAsia="de-DE"/>
              </w:rPr>
            </w:pPr>
            <w:r w:rsidRPr="00565F6D">
              <w:rPr>
                <w:rFonts w:ascii="Times New Roman" w:hAnsi="Times New Roman" w:cs="Times New Roman"/>
                <w:szCs w:val="22"/>
                <w:lang w:eastAsia="de-DE"/>
              </w:rPr>
              <w:t>–</w:t>
            </w:r>
            <w:r>
              <w:rPr>
                <w:rFonts w:ascii="Times New Roman" w:hAnsi="Times New Roman" w:cs="Times New Roman"/>
                <w:szCs w:val="22"/>
                <w:lang w:eastAsia="de-DE"/>
              </w:rPr>
              <w:t>.05</w:t>
            </w:r>
          </w:p>
        </w:tc>
      </w:tr>
      <w:tr w:rsidR="00BE19DF" w:rsidRPr="00131A10" w14:paraId="7B521615" w14:textId="77777777" w:rsidTr="00D722C7">
        <w:trPr>
          <w:trHeight w:val="575"/>
        </w:trPr>
        <w:tc>
          <w:tcPr>
            <w:tcW w:w="2627" w:type="pct"/>
            <w:tcBorders>
              <w:bottom w:val="single" w:sz="4" w:space="0" w:color="auto"/>
            </w:tcBorders>
            <w:vAlign w:val="center"/>
          </w:tcPr>
          <w:p w14:paraId="22B1FB90" w14:textId="17198726" w:rsidR="00CB4331"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 xml:space="preserve">(7) </w:t>
            </w:r>
            <w:r w:rsidRPr="008460C3">
              <w:rPr>
                <w:rFonts w:ascii="Times New Roman" w:hAnsi="Times New Roman" w:cs="Times New Roman"/>
                <w:szCs w:val="22"/>
                <w:lang w:eastAsia="de-DE"/>
              </w:rPr>
              <w:t>Strategic Knowledge</w:t>
            </w:r>
          </w:p>
        </w:tc>
        <w:tc>
          <w:tcPr>
            <w:tcW w:w="406" w:type="pct"/>
            <w:tcBorders>
              <w:bottom w:val="single" w:sz="4" w:space="0" w:color="auto"/>
            </w:tcBorders>
            <w:vAlign w:val="center"/>
          </w:tcPr>
          <w:p w14:paraId="08839331" w14:textId="77777777"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.16</w:t>
            </w:r>
          </w:p>
        </w:tc>
        <w:tc>
          <w:tcPr>
            <w:tcW w:w="406" w:type="pct"/>
            <w:tcBorders>
              <w:bottom w:val="single" w:sz="4" w:space="0" w:color="auto"/>
            </w:tcBorders>
            <w:vAlign w:val="center"/>
          </w:tcPr>
          <w:p w14:paraId="3AB27533" w14:textId="3E87CFDF"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103C7">
              <w:rPr>
                <w:rFonts w:ascii="Times New Roman" w:hAnsi="Times New Roman" w:cs="Times New Roman"/>
                <w:szCs w:val="22"/>
                <w:lang w:eastAsia="de-DE"/>
              </w:rPr>
              <w:t>12</w:t>
            </w:r>
          </w:p>
        </w:tc>
        <w:tc>
          <w:tcPr>
            <w:tcW w:w="406" w:type="pct"/>
            <w:tcBorders>
              <w:bottom w:val="single" w:sz="4" w:space="0" w:color="auto"/>
            </w:tcBorders>
            <w:vAlign w:val="center"/>
          </w:tcPr>
          <w:p w14:paraId="6B46FA6B" w14:textId="2A79DCB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.03</w:t>
            </w:r>
          </w:p>
        </w:tc>
        <w:tc>
          <w:tcPr>
            <w:tcW w:w="406" w:type="pct"/>
            <w:tcBorders>
              <w:bottom w:val="single" w:sz="4" w:space="0" w:color="auto"/>
            </w:tcBorders>
            <w:vAlign w:val="center"/>
          </w:tcPr>
          <w:p w14:paraId="1D01D35C" w14:textId="53A98A9D"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06</w:t>
            </w:r>
          </w:p>
        </w:tc>
        <w:tc>
          <w:tcPr>
            <w:tcW w:w="343" w:type="pct"/>
            <w:tcBorders>
              <w:bottom w:val="single" w:sz="4" w:space="0" w:color="auto"/>
            </w:tcBorders>
            <w:vAlign w:val="center"/>
          </w:tcPr>
          <w:p w14:paraId="6A1626E4" w14:textId="37D65B19" w:rsidR="00CB4331" w:rsidRPr="00131A10" w:rsidRDefault="00654F93" w:rsidP="0053790C">
            <w:pPr>
              <w:ind w:firstLine="0"/>
              <w:jc w:val="center"/>
              <w:rPr>
                <w:rFonts w:ascii="Times New Roman" w:hAnsi="Times New Roman" w:cs="Times New Roman"/>
                <w:szCs w:val="22"/>
                <w:lang w:eastAsia="de-DE"/>
              </w:rPr>
            </w:pPr>
            <w:r w:rsidRPr="00654F93">
              <w:rPr>
                <w:rFonts w:ascii="Times New Roman" w:hAnsi="Times New Roman" w:cs="Times New Roman"/>
                <w:szCs w:val="22"/>
                <w:lang w:eastAsia="de-DE"/>
              </w:rPr>
              <w:t>–</w:t>
            </w:r>
            <w:r>
              <w:rPr>
                <w:rFonts w:ascii="Times New Roman" w:hAnsi="Times New Roman" w:cs="Times New Roman"/>
                <w:szCs w:val="22"/>
                <w:lang w:eastAsia="de-DE"/>
              </w:rPr>
              <w:t>.05</w:t>
            </w:r>
          </w:p>
        </w:tc>
        <w:tc>
          <w:tcPr>
            <w:tcW w:w="406" w:type="pct"/>
            <w:tcBorders>
              <w:bottom w:val="single" w:sz="4" w:space="0" w:color="auto"/>
            </w:tcBorders>
            <w:vAlign w:val="center"/>
          </w:tcPr>
          <w:p w14:paraId="6EDEFB0D"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r>
      <w:tr w:rsidR="00D722C7" w:rsidRPr="00D722C7" w14:paraId="3933035A" w14:textId="77777777" w:rsidTr="00D722C7">
        <w:trPr>
          <w:trHeight w:val="575"/>
        </w:trPr>
        <w:tc>
          <w:tcPr>
            <w:tcW w:w="5000" w:type="pct"/>
            <w:gridSpan w:val="7"/>
            <w:tcBorders>
              <w:top w:val="single" w:sz="4" w:space="0" w:color="auto"/>
            </w:tcBorders>
            <w:vAlign w:val="center"/>
          </w:tcPr>
          <w:p w14:paraId="45A72B40" w14:textId="16100F40" w:rsidR="00D722C7" w:rsidRPr="00D722C7" w:rsidRDefault="00D722C7" w:rsidP="00D722C7">
            <w:pPr>
              <w:spacing w:line="240" w:lineRule="auto"/>
              <w:ind w:firstLine="0"/>
              <w:rPr>
                <w:rFonts w:ascii="Times New Roman" w:hAnsi="Times New Roman" w:cs="Times New Roman"/>
                <w:sz w:val="20"/>
                <w:szCs w:val="20"/>
                <w:lang w:eastAsia="de-DE"/>
              </w:rPr>
            </w:pPr>
            <w:r w:rsidRPr="00D722C7">
              <w:rPr>
                <w:rFonts w:ascii="Times New Roman" w:hAnsi="Times New Roman" w:cs="Times New Roman"/>
                <w:i/>
                <w:iCs/>
                <w:sz w:val="20"/>
                <w:szCs w:val="20"/>
                <w:lang w:eastAsia="de-DE"/>
              </w:rPr>
              <w:t xml:space="preserve">Note. </w:t>
            </w:r>
            <w:r w:rsidR="00DF52AE" w:rsidRPr="00DF52AE">
              <w:rPr>
                <w:rFonts w:ascii="Times New Roman" w:hAnsi="Times New Roman" w:cs="Times New Roman"/>
                <w:sz w:val="20"/>
                <w:szCs w:val="20"/>
                <w:lang w:eastAsia="de-DE"/>
              </w:rPr>
              <w:t xml:space="preserve">The table presents Pearson correlation coefficients between gaze behavior measures (GRI = Gaze Relational Index, fixation number per minute on AOI </w:t>
            </w:r>
            <w:r w:rsidR="00DF52AE" w:rsidRPr="00DF52AE">
              <w:rPr>
                <w:rFonts w:ascii="Times New Roman" w:hAnsi="Times New Roman" w:cs="Times New Roman"/>
                <w:i/>
                <w:iCs/>
                <w:sz w:val="20"/>
                <w:szCs w:val="20"/>
                <w:lang w:eastAsia="de-DE"/>
              </w:rPr>
              <w:t>students</w:t>
            </w:r>
            <w:r w:rsidR="00DF52AE" w:rsidRPr="00DF52AE">
              <w:rPr>
                <w:rFonts w:ascii="Times New Roman" w:hAnsi="Times New Roman" w:cs="Times New Roman"/>
                <w:sz w:val="20"/>
                <w:szCs w:val="20"/>
                <w:lang w:eastAsia="de-DE"/>
              </w:rPr>
              <w:t xml:space="preserve">, and TTFF = log-transformed time to first fixation on AOI </w:t>
            </w:r>
            <w:r w:rsidR="00DF52AE" w:rsidRPr="00DF52AE">
              <w:rPr>
                <w:rFonts w:ascii="Times New Roman" w:hAnsi="Times New Roman" w:cs="Times New Roman"/>
                <w:i/>
                <w:iCs/>
                <w:sz w:val="20"/>
                <w:szCs w:val="20"/>
                <w:lang w:eastAsia="de-DE"/>
              </w:rPr>
              <w:t>disruptive student</w:t>
            </w:r>
            <w:r w:rsidR="00DF52AE" w:rsidRPr="00DF52AE">
              <w:rPr>
                <w:rFonts w:ascii="Times New Roman" w:hAnsi="Times New Roman" w:cs="Times New Roman"/>
                <w:sz w:val="20"/>
                <w:szCs w:val="20"/>
                <w:lang w:eastAsia="de-DE"/>
              </w:rPr>
              <w:t>) and classroom management measures (self-evaluated classroom management, disruptiveness and confidence ratings, and strategic knowledge)</w:t>
            </w:r>
            <w:r w:rsidR="00DF52AE">
              <w:rPr>
                <w:rFonts w:ascii="Times New Roman" w:hAnsi="Times New Roman" w:cs="Times New Roman"/>
                <w:sz w:val="20"/>
                <w:szCs w:val="20"/>
                <w:lang w:eastAsia="de-DE"/>
              </w:rPr>
              <w:t xml:space="preserve"> across all participants</w:t>
            </w:r>
            <w:r w:rsidR="00DF52AE" w:rsidRPr="00DF52AE">
              <w:rPr>
                <w:rFonts w:ascii="Times New Roman" w:hAnsi="Times New Roman" w:cs="Times New Roman"/>
                <w:sz w:val="20"/>
                <w:szCs w:val="20"/>
                <w:lang w:eastAsia="de-DE"/>
              </w:rPr>
              <w:t>. Lower GRI values indicate more efficient gaze behavior. Statistically significant correlations (</w:t>
            </w:r>
            <w:r w:rsidR="00DF52AE" w:rsidRPr="00DF52AE">
              <w:rPr>
                <w:rFonts w:ascii="Times New Roman" w:hAnsi="Times New Roman" w:cs="Times New Roman"/>
                <w:i/>
                <w:iCs/>
                <w:sz w:val="20"/>
                <w:szCs w:val="20"/>
                <w:lang w:eastAsia="de-DE"/>
              </w:rPr>
              <w:t>p</w:t>
            </w:r>
            <w:r w:rsidR="00DF52AE" w:rsidRPr="00DF52AE">
              <w:rPr>
                <w:rFonts w:ascii="Times New Roman" w:hAnsi="Times New Roman" w:cs="Times New Roman"/>
                <w:sz w:val="20"/>
                <w:szCs w:val="20"/>
                <w:lang w:eastAsia="de-DE"/>
              </w:rPr>
              <w:t xml:space="preserve"> &lt; .05) are marked with an asterisk (*).</w:t>
            </w:r>
          </w:p>
        </w:tc>
      </w:tr>
    </w:tbl>
    <w:p w14:paraId="6F054938" w14:textId="77777777" w:rsidR="00135116" w:rsidRPr="00B76258" w:rsidRDefault="00135116" w:rsidP="007C555E">
      <w:pPr>
        <w:ind w:firstLine="0"/>
        <w:rPr>
          <w:rFonts w:ascii="Times New Roman" w:hAnsi="Times New Roman" w:cs="Times New Roman"/>
          <w:color w:val="DBDBDB" w:themeColor="accent3" w:themeTint="66"/>
          <w:sz w:val="24"/>
          <w:szCs w:val="24"/>
        </w:rPr>
      </w:pPr>
    </w:p>
    <w:sectPr w:rsidR="00135116" w:rsidRPr="00B76258" w:rsidSect="00E23B06">
      <w:headerReference w:type="default" r:id="rId19"/>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5-02-14T18:05:00Z" w:initials="MK">
    <w:p w14:paraId="7508995E" w14:textId="25B60722" w:rsidR="005D351A" w:rsidRPr="005D351A" w:rsidRDefault="005D351A">
      <w:pPr>
        <w:pStyle w:val="Kommentartext"/>
        <w:rPr>
          <w:lang w:val="de-DE"/>
        </w:rPr>
      </w:pPr>
      <w:r>
        <w:rPr>
          <w:rStyle w:val="Kommentarzeichen"/>
        </w:rPr>
        <w:annotationRef/>
      </w:r>
      <w:r w:rsidRPr="005D351A">
        <w:rPr>
          <w:lang w:val="de-DE"/>
        </w:rPr>
        <w:t>Ich bin mir unsicher, wo</w:t>
      </w:r>
      <w:r>
        <w:rPr>
          <w:lang w:val="de-DE"/>
        </w:rPr>
        <w:t xml:space="preserve"> ich diese Info </w:t>
      </w:r>
      <w:r w:rsidR="00D97E3F">
        <w:rPr>
          <w:lang w:val="de-DE"/>
        </w:rPr>
        <w:t>hingehört</w:t>
      </w:r>
      <w:r>
        <w:rPr>
          <w:lang w:val="de-DE"/>
        </w:rPr>
        <w:t xml:space="preserve">… </w:t>
      </w:r>
      <w:r w:rsidR="00D97E3F">
        <w:rPr>
          <w:lang w:val="de-DE"/>
        </w:rPr>
        <w:t>Ich empfinde sie eigentlich als zu</w:t>
      </w:r>
      <w:r>
        <w:rPr>
          <w:lang w:val="de-DE"/>
        </w:rPr>
        <w:t xml:space="preserve"> wichtig, als dass sie in einer Fußnote erwähnt wird</w:t>
      </w:r>
      <w:r w:rsidR="00D97E3F">
        <w:rPr>
          <w:lang w:val="de-DE"/>
        </w:rPr>
        <w:t>.</w:t>
      </w:r>
    </w:p>
  </w:comment>
  <w:comment w:id="3" w:author="Mandy Klatt" w:date="2025-02-18T14:40:00Z" w:initials="MK">
    <w:p w14:paraId="034C75FF" w14:textId="7D41CDDF" w:rsidR="00EF7C70" w:rsidRPr="00EF7C70" w:rsidRDefault="00EF7C70">
      <w:pPr>
        <w:pStyle w:val="Kommentartext"/>
        <w:rPr>
          <w:lang w:val="de-DE"/>
        </w:rPr>
      </w:pPr>
      <w:r>
        <w:rPr>
          <w:rStyle w:val="Kommentarzeichen"/>
        </w:rPr>
        <w:annotationRef/>
      </w:r>
      <w:r w:rsidRPr="00EF7C70">
        <w:rPr>
          <w:lang w:val="de-DE"/>
        </w:rPr>
        <w:t>K</w:t>
      </w:r>
      <w:r>
        <w:rPr>
          <w:lang w:val="de-DE"/>
        </w:rPr>
        <w:t>ann das gestrichen werden? Einerseits meint Christin, dass eine Figure/ Table ohne weiteren Kontext verstanden werden muss, aber andererseits doppelt sich hier die Erklärung. Das kann man ja alles bei den Measures nachlesen.</w:t>
      </w:r>
    </w:p>
  </w:comment>
  <w:comment w:id="4" w:author="Mandy Klatt" w:date="2025-02-18T14:56:00Z" w:initials="MK">
    <w:p w14:paraId="1133A381" w14:textId="7DB0E261" w:rsidR="00A84761" w:rsidRPr="00A84761" w:rsidRDefault="00A84761">
      <w:pPr>
        <w:pStyle w:val="Kommentartext"/>
        <w:rPr>
          <w:lang w:val="de-DE"/>
        </w:rPr>
      </w:pPr>
      <w:r>
        <w:rPr>
          <w:rStyle w:val="Kommentarzeichen"/>
        </w:rPr>
        <w:annotationRef/>
      </w:r>
      <w:r w:rsidRPr="00A84761">
        <w:rPr>
          <w:lang w:val="de-DE"/>
        </w:rPr>
        <w:t>Ist d</w:t>
      </w:r>
      <w:r>
        <w:rPr>
          <w:lang w:val="de-DE"/>
        </w:rPr>
        <w:t xml:space="preserve">as in Ordnung, wenn ich inhaltlicher auf die Ergebnisse eingehe oder sollte ich </w:t>
      </w:r>
      <w:r w:rsidR="000C1808">
        <w:rPr>
          <w:lang w:val="de-DE"/>
        </w:rPr>
        <w:t>die Wordings der Measures benutzen (Disruptiveness / Confidence Rating, usw.)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08995E" w15:done="0"/>
  <w15:commentEx w15:paraId="034C75FF" w15:done="0"/>
  <w15:commentEx w15:paraId="1133A3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5A044D" w16cex:dateUtc="2025-02-14T17:05:00Z"/>
  <w16cex:commentExtensible w16cex:durableId="2B5F1A4F" w16cex:dateUtc="2025-02-18T13:40:00Z"/>
  <w16cex:commentExtensible w16cex:durableId="2B5F1E2D" w16cex:dateUtc="2025-02-18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08995E" w16cid:durableId="2B5A044D"/>
  <w16cid:commentId w16cid:paraId="034C75FF" w16cid:durableId="2B5F1A4F"/>
  <w16cid:commentId w16cid:paraId="1133A381" w16cid:durableId="2B5F1E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2D98B" w14:textId="77777777" w:rsidR="004959BB" w:rsidRDefault="004959BB" w:rsidP="00E102C3">
      <w:r>
        <w:separator/>
      </w:r>
    </w:p>
    <w:p w14:paraId="3D705C26" w14:textId="77777777" w:rsidR="004959BB" w:rsidRDefault="004959BB" w:rsidP="00E102C3"/>
  </w:endnote>
  <w:endnote w:type="continuationSeparator" w:id="0">
    <w:p w14:paraId="0571D496" w14:textId="77777777" w:rsidR="004959BB" w:rsidRDefault="004959BB" w:rsidP="00E102C3">
      <w:r>
        <w:continuationSeparator/>
      </w:r>
    </w:p>
    <w:p w14:paraId="7AF5223B" w14:textId="77777777" w:rsidR="004959BB" w:rsidRDefault="004959BB" w:rsidP="00E102C3"/>
  </w:endnote>
  <w:endnote w:type="continuationNotice" w:id="1">
    <w:p w14:paraId="1082038E" w14:textId="77777777" w:rsidR="004959BB" w:rsidRDefault="004959B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D41279A" w14:paraId="16C95B3E" w14:textId="77777777" w:rsidTr="7D41279A">
      <w:trPr>
        <w:trHeight w:val="300"/>
      </w:trPr>
      <w:tc>
        <w:tcPr>
          <w:tcW w:w="3120" w:type="dxa"/>
        </w:tcPr>
        <w:p w14:paraId="081EFFAA" w14:textId="5323AFB3" w:rsidR="7D41279A" w:rsidRDefault="7D41279A" w:rsidP="7D41279A">
          <w:pPr>
            <w:pStyle w:val="Kopfzeile"/>
            <w:ind w:left="-115"/>
          </w:pPr>
        </w:p>
      </w:tc>
      <w:tc>
        <w:tcPr>
          <w:tcW w:w="3120" w:type="dxa"/>
        </w:tcPr>
        <w:p w14:paraId="040F6534" w14:textId="4946AF57" w:rsidR="7D41279A" w:rsidRDefault="7D41279A" w:rsidP="7D41279A">
          <w:pPr>
            <w:pStyle w:val="Kopfzeile"/>
            <w:jc w:val="center"/>
          </w:pPr>
        </w:p>
      </w:tc>
      <w:tc>
        <w:tcPr>
          <w:tcW w:w="3120" w:type="dxa"/>
        </w:tcPr>
        <w:p w14:paraId="15A71D40" w14:textId="3286DCC4" w:rsidR="7D41279A" w:rsidRDefault="7D41279A" w:rsidP="7D41279A">
          <w:pPr>
            <w:pStyle w:val="Kopfzeile"/>
            <w:ind w:right="-115"/>
            <w:jc w:val="right"/>
          </w:pPr>
        </w:p>
      </w:tc>
    </w:tr>
  </w:tbl>
  <w:p w14:paraId="27573963" w14:textId="3C870CFC" w:rsidR="007F3347" w:rsidRDefault="007F33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3D11F" w14:textId="77777777" w:rsidR="004959BB" w:rsidRDefault="004959BB" w:rsidP="00E102C3">
      <w:r>
        <w:separator/>
      </w:r>
    </w:p>
    <w:p w14:paraId="59EA6D13" w14:textId="77777777" w:rsidR="004959BB" w:rsidRDefault="004959BB" w:rsidP="00E102C3"/>
  </w:footnote>
  <w:footnote w:type="continuationSeparator" w:id="0">
    <w:p w14:paraId="43ABFFDE" w14:textId="77777777" w:rsidR="004959BB" w:rsidRDefault="004959BB" w:rsidP="00E102C3">
      <w:r>
        <w:continuationSeparator/>
      </w:r>
    </w:p>
    <w:p w14:paraId="3883BABF" w14:textId="77777777" w:rsidR="004959BB" w:rsidRDefault="004959BB" w:rsidP="00E102C3"/>
  </w:footnote>
  <w:footnote w:type="continuationNotice" w:id="1">
    <w:p w14:paraId="03A286DD" w14:textId="77777777" w:rsidR="004959BB" w:rsidRDefault="004959BB">
      <w:pPr>
        <w:spacing w:line="240" w:lineRule="auto"/>
      </w:pPr>
    </w:p>
  </w:footnote>
  <w:footnote w:id="2">
    <w:p w14:paraId="4E975C66" w14:textId="02D7CED6" w:rsidR="005D351A" w:rsidRPr="005D351A" w:rsidRDefault="005D351A" w:rsidP="005D351A">
      <w:pPr>
        <w:pStyle w:val="Funotentext"/>
        <w:rPr>
          <w:rFonts w:ascii="Times New Roman" w:hAnsi="Times New Roman" w:cs="Times New Roman"/>
        </w:rPr>
      </w:pPr>
      <w:r w:rsidRPr="005D351A">
        <w:rPr>
          <w:rStyle w:val="Funotenzeichen"/>
          <w:rFonts w:ascii="Times New Roman" w:hAnsi="Times New Roman" w:cs="Times New Roman"/>
        </w:rPr>
        <w:footnoteRef/>
      </w:r>
      <w:r w:rsidRPr="005D351A">
        <w:rPr>
          <w:rFonts w:ascii="Times New Roman" w:hAnsi="Times New Roman" w:cs="Times New Roman"/>
        </w:rPr>
        <w:t xml:space="preserve"> </w:t>
      </w:r>
      <w:r w:rsidRPr="00DD7BBF">
        <w:rPr>
          <w:rFonts w:ascii="Times New Roman" w:hAnsi="Times New Roman" w:cs="Times New Roman"/>
        </w:rPr>
        <w:t xml:space="preserve">To code and analyze the </w:t>
      </w:r>
      <w:r w:rsidRPr="005D351A">
        <w:rPr>
          <w:rFonts w:ascii="Times New Roman" w:hAnsi="Times New Roman" w:cs="Times New Roman"/>
        </w:rPr>
        <w:t>gaze behavior</w:t>
      </w:r>
      <w:r w:rsidRPr="00DD7BBF">
        <w:rPr>
          <w:rFonts w:ascii="Times New Roman" w:hAnsi="Times New Roman" w:cs="Times New Roman"/>
        </w:rPr>
        <w:t xml:space="preserve">, we used the software Tobii Pro Lab Analyzer (Version 1.241.54542). A fixation filter was applied, with a threshold set at 30°/sec to identify fixations, as this default fixation filter is recommended for mobile eye-tracking data in the Tobii Lab Analyzer Software </w:t>
      </w:r>
      <w:r w:rsidRPr="00DD7BBF">
        <w:rPr>
          <w:rFonts w:ascii="Times New Roman" w:hAnsi="Times New Roman" w:cs="Times New Roman"/>
        </w:rPr>
        <w:fldChar w:fldCharType="begin"/>
      </w:r>
      <w:r w:rsidR="00753337">
        <w:rPr>
          <w:rFonts w:ascii="Times New Roman" w:hAnsi="Times New Roman" w:cs="Times New Roman"/>
        </w:rPr>
        <w:instrText xml:space="preserve"> ADDIN ZOTERO_ITEM CSL_CITATION {"citationID":"cWPV9vus","properties":{"formattedCitation":"(Tobii AB, 2024)","plainCitation":"(Tobii AB, 2024)","noteIndex":1},"citationItems":[{"id":966,"uris":["http://zotero.org/groups/5349517/items/NEV3K4XP"],"itemData":{"id":966,"type":"webpage","title":"Tobii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DD7BBF">
        <w:rPr>
          <w:rFonts w:ascii="Times New Roman" w:hAnsi="Times New Roman" w:cs="Times New Roman"/>
        </w:rPr>
        <w:fldChar w:fldCharType="separate"/>
      </w:r>
      <w:r w:rsidRPr="00DD7BBF">
        <w:rPr>
          <w:rFonts w:ascii="Times New Roman" w:hAnsi="Times New Roman" w:cs="Times New Roman"/>
        </w:rPr>
        <w:t>(Tobii AB, 2024)</w:t>
      </w:r>
      <w:r w:rsidRPr="00DD7BBF">
        <w:rPr>
          <w:rFonts w:ascii="Times New Roman" w:hAnsi="Times New Roman" w:cs="Times New Roman"/>
        </w:rPr>
        <w:fldChar w:fldCharType="end"/>
      </w:r>
      <w:r w:rsidRPr="00DD7BBF">
        <w:rPr>
          <w:rFonts w:ascii="Times New Roman" w:hAnsi="Times New Roman" w:cs="Times New Roman"/>
        </w:rPr>
        <w:t>.</w:t>
      </w:r>
    </w:p>
  </w:footnote>
  <w:footnote w:id="3">
    <w:p w14:paraId="7C44E54B" w14:textId="77777777" w:rsidR="00212824" w:rsidRPr="00C423D6" w:rsidRDefault="00212824" w:rsidP="00212824">
      <w:pPr>
        <w:pStyle w:val="Funotentext"/>
        <w:rPr>
          <w:rFonts w:ascii="Times New Roman" w:hAnsi="Times New Roman" w:cs="Times New Roman"/>
        </w:rPr>
      </w:pPr>
      <w:r w:rsidRPr="00C423D6">
        <w:rPr>
          <w:rStyle w:val="Funotenzeichen"/>
          <w:rFonts w:ascii="Times New Roman" w:hAnsi="Times New Roman" w:cs="Times New Roman"/>
        </w:rPr>
        <w:footnoteRef/>
      </w:r>
      <w:r w:rsidRPr="00C423D6">
        <w:rPr>
          <w:rFonts w:ascii="Times New Roman" w:hAnsi="Times New Roman" w:cs="Times New Roman"/>
        </w:rPr>
        <w:t xml:space="preserve"> As our focus was on gaze behavior directed toward the disruptive </w:t>
      </w:r>
      <w:r>
        <w:rPr>
          <w:rFonts w:ascii="Times New Roman" w:hAnsi="Times New Roman" w:cs="Times New Roman"/>
        </w:rPr>
        <w:t>student</w:t>
      </w:r>
      <w:r w:rsidRPr="00C423D6">
        <w:rPr>
          <w:rFonts w:ascii="Times New Roman" w:hAnsi="Times New Roman" w:cs="Times New Roman"/>
        </w:rPr>
        <w:t xml:space="preserve">, instances where the gaze was already fixated on the disruptive </w:t>
      </w:r>
      <w:r>
        <w:rPr>
          <w:rFonts w:ascii="Times New Roman" w:hAnsi="Times New Roman" w:cs="Times New Roman"/>
        </w:rPr>
        <w:t>student, when the event started,</w:t>
      </w:r>
      <w:r w:rsidRPr="00C423D6">
        <w:rPr>
          <w:rFonts w:ascii="Times New Roman" w:hAnsi="Times New Roman" w:cs="Times New Roman"/>
        </w:rPr>
        <w:t xml:space="preserve"> were excluded from the analysis.</w:t>
      </w:r>
    </w:p>
  </w:footnote>
  <w:footnote w:id="4">
    <w:p w14:paraId="61284FFF" w14:textId="77777777" w:rsidR="00212824" w:rsidRPr="00C423D6" w:rsidRDefault="00212824" w:rsidP="00212824">
      <w:pPr>
        <w:pStyle w:val="Funotentext"/>
      </w:pPr>
      <w:r w:rsidRPr="00C423D6">
        <w:rPr>
          <w:rStyle w:val="Funotenzeichen"/>
          <w:rFonts w:ascii="Times New Roman" w:hAnsi="Times New Roman" w:cs="Times New Roman"/>
        </w:rPr>
        <w:footnoteRef/>
      </w:r>
      <w:r w:rsidRPr="00C423D6">
        <w:rPr>
          <w:rFonts w:ascii="Times New Roman" w:hAnsi="Times New Roman" w:cs="Times New Roman"/>
        </w:rPr>
        <w:t xml:space="preserve"> Fixation times beyond 30 seconds were excluded, as they exceeded the duration of the scripted disruptions.</w:t>
      </w:r>
    </w:p>
  </w:footnote>
  <w:footnote w:id="5">
    <w:p w14:paraId="5CFAC2B8" w14:textId="77777777" w:rsidR="0009048A" w:rsidRPr="00FA1ED8" w:rsidRDefault="0009048A" w:rsidP="0009048A">
      <w:pPr>
        <w:pStyle w:val="Funotentext"/>
      </w:pPr>
      <w:r>
        <w:rPr>
          <w:rStyle w:val="Funotenzeichen"/>
        </w:rPr>
        <w:footnoteRef/>
      </w:r>
      <w:r>
        <w:t xml:space="preserve"> </w:t>
      </w:r>
      <w:r w:rsidRPr="00FA1ED8">
        <w:rPr>
          <w:rFonts w:ascii="Times New Roman" w:hAnsi="Times New Roman" w:cs="Times New Roman"/>
        </w:rPr>
        <w:t>The percentage of fixation duration was used as the primary measure, as it offered a more intuitive visualization of attention distribution over time</w:t>
      </w:r>
      <w:r>
        <w:rPr>
          <w:rFonts w:ascii="Times New Roman" w:hAnsi="Times New Roman" w:cs="Times New Roman"/>
        </w:rPr>
        <w:t xml:space="preserve"> (</w:t>
      </w:r>
      <w:r w:rsidRPr="008F27F0">
        <w:rPr>
          <w:rFonts w:ascii="Times New Roman" w:hAnsi="Times New Roman" w:cs="Times New Roman"/>
          <w:highlight w:val="yellow"/>
        </w:rPr>
        <w:t>see Appendix C, Figure C1</w:t>
      </w:r>
      <w:r w:rsidRPr="008F27F0">
        <w:rPr>
          <w:rFonts w:ascii="Times New Roman" w:hAnsi="Times New Roman" w:cs="Times New Roman"/>
          <w:highlight w:val="yellow"/>
        </w:rPr>
        <w:annotationRef/>
      </w:r>
      <w:r>
        <w:rPr>
          <w:rFonts w:ascii="Times New Roman" w:hAnsi="Times New Roman" w:cs="Times New Roman"/>
        </w:rPr>
        <w:t xml:space="preserve">  for the </w:t>
      </w:r>
      <w:r w:rsidRPr="00E67061">
        <w:rPr>
          <w:rFonts w:ascii="Times New Roman" w:hAnsi="Times New Roman" w:cs="Times New Roman"/>
        </w:rPr>
        <w:t>percentage for fixation numbers</w:t>
      </w:r>
      <w:r>
        <w:rPr>
          <w:rFonts w:ascii="Times New Roman" w:hAnsi="Times New Roman" w:cs="Times New Roman"/>
        </w:rPr>
        <w:t>).</w:t>
      </w:r>
    </w:p>
  </w:footnote>
  <w:footnote w:id="6">
    <w:p w14:paraId="20C3C0EC" w14:textId="1247829C" w:rsidR="0051346D" w:rsidRPr="0051346D" w:rsidRDefault="0051346D">
      <w:pPr>
        <w:pStyle w:val="Funotentext"/>
      </w:pPr>
      <w:r>
        <w:rPr>
          <w:rStyle w:val="Funotenzeichen"/>
        </w:rPr>
        <w:footnoteRef/>
      </w:r>
      <w:r>
        <w:t xml:space="preserve"> </w:t>
      </w:r>
      <w:r w:rsidR="007B5C80" w:rsidRPr="007B5C80">
        <w:rPr>
          <w:rFonts w:ascii="Times New Roman" w:hAnsi="Times New Roman" w:cs="Times New Roman"/>
        </w:rPr>
        <w:t>Before conducting the analysis, 21.33% of data points were excluded because the participant either did not fixate on the disruption or had fixation times of zero or longer than 30 seconds, exceeding the defined threshold</w:t>
      </w:r>
      <w:r w:rsidR="007B5C80">
        <w:rPr>
          <w:rFonts w:ascii="Times New Roman" w:hAnsi="Times New Roman" w:cs="Times New Roman"/>
        </w:rPr>
        <w:t xml:space="preserve"> </w:t>
      </w:r>
      <w:r w:rsidR="005B6569">
        <w:rPr>
          <w:rFonts w:ascii="Times New Roman" w:hAnsi="Times New Roman" w:cs="Times New Roman"/>
        </w:rPr>
        <w:t>(see Data Analysis)</w:t>
      </w:r>
      <w:r w:rsidRPr="0051346D">
        <w:rPr>
          <w:rFonts w:ascii="Times New Roman" w:hAnsi="Times New Roman" w:cs="Times New Roman"/>
        </w:rPr>
        <w:t>.</w:t>
      </w:r>
      <w:r w:rsidR="00F15A57">
        <w:rPr>
          <w:rFonts w:ascii="Times New Roman" w:hAnsi="Times New Roman" w:cs="Times New Roman"/>
        </w:rPr>
        <w:t xml:space="preserve"> </w:t>
      </w:r>
      <w:r w:rsidR="00F15A57" w:rsidRPr="00F15A57">
        <w:rPr>
          <w:rFonts w:ascii="Times New Roman" w:hAnsi="Times New Roman" w:cs="Times New Roman"/>
        </w:rPr>
        <w:t>Removing them ensured a focus on meaningful and interpretable gaze detection times.</w:t>
      </w:r>
    </w:p>
  </w:footnote>
  <w:footnote w:id="7">
    <w:p w14:paraId="179764DD" w14:textId="113F7B7E" w:rsidR="00831A49" w:rsidRPr="00831A49" w:rsidRDefault="00831A49">
      <w:pPr>
        <w:pStyle w:val="Funotentext"/>
        <w:rPr>
          <w:rFonts w:ascii="Times New Roman" w:hAnsi="Times New Roman" w:cs="Times New Roman"/>
        </w:rPr>
      </w:pPr>
      <w:r w:rsidRPr="00831A49">
        <w:rPr>
          <w:rStyle w:val="Funotenzeichen"/>
          <w:rFonts w:ascii="Times New Roman" w:hAnsi="Times New Roman" w:cs="Times New Roman"/>
        </w:rPr>
        <w:footnoteRef/>
      </w:r>
      <w:r w:rsidRPr="00831A49">
        <w:rPr>
          <w:rFonts w:ascii="Times New Roman" w:hAnsi="Times New Roman" w:cs="Times New Roman"/>
        </w:rPr>
        <w:t xml:space="preserve"> </w:t>
      </w:r>
      <w:r w:rsidR="003F6116" w:rsidRPr="003F6116">
        <w:rPr>
          <w:rFonts w:ascii="Times New Roman" w:hAnsi="Times New Roman" w:cs="Times New Roman"/>
        </w:rPr>
        <w:t xml:space="preserve">See </w:t>
      </w:r>
      <w:r w:rsidR="003F6116" w:rsidRPr="004766DD">
        <w:rPr>
          <w:rFonts w:ascii="Times New Roman" w:hAnsi="Times New Roman" w:cs="Times New Roman"/>
          <w:highlight w:val="yellow"/>
        </w:rPr>
        <w:t>Appendix D (Table D1)</w:t>
      </w:r>
      <w:r w:rsidR="003F6116" w:rsidRPr="003F6116">
        <w:rPr>
          <w:rFonts w:ascii="Times New Roman" w:hAnsi="Times New Roman" w:cs="Times New Roman"/>
        </w:rPr>
        <w:t xml:space="preserve"> for a correlation table including all gaze </w:t>
      </w:r>
      <w:r w:rsidR="004766DD">
        <w:rPr>
          <w:rFonts w:ascii="Times New Roman" w:hAnsi="Times New Roman" w:cs="Times New Roman"/>
        </w:rPr>
        <w:t xml:space="preserve">behavior measures </w:t>
      </w:r>
      <w:r w:rsidR="003D650E">
        <w:rPr>
          <w:rFonts w:ascii="Times New Roman" w:hAnsi="Times New Roman" w:cs="Times New Roman"/>
        </w:rPr>
        <w:t xml:space="preserve">and classroom management measures </w:t>
      </w:r>
      <w:r w:rsidR="004766DD">
        <w:rPr>
          <w:rFonts w:ascii="Times New Roman" w:hAnsi="Times New Roman" w:cs="Times New Roman"/>
        </w:rPr>
        <w:t>for all participants.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286383"/>
      <w:docPartObj>
        <w:docPartGallery w:val="Page Numbers (Top of Page)"/>
        <w:docPartUnique/>
      </w:docPartObj>
    </w:sdtPr>
    <w:sdtEndPr>
      <w:rPr>
        <w:rFonts w:ascii="Times New Roman" w:hAnsi="Times New Roman" w:cs="Times New Roman"/>
      </w:rPr>
    </w:sdtEndPr>
    <w:sdtContent>
      <w:p w14:paraId="1CE7028B" w14:textId="2B8427CC" w:rsidR="007B42B7" w:rsidRPr="007B42B7" w:rsidRDefault="007B42B7" w:rsidP="007B42B7">
        <w:pPr>
          <w:pStyle w:val="Kopfzeile"/>
          <w:jc w:val="right"/>
          <w:rPr>
            <w:rFonts w:ascii="Times New Roman" w:hAnsi="Times New Roman" w:cs="Times New Roman"/>
          </w:rPr>
        </w:pPr>
        <w:r w:rsidRPr="007B42B7">
          <w:rPr>
            <w:rFonts w:ascii="Times New Roman" w:hAnsi="Times New Roman" w:cs="Times New Roman"/>
          </w:rPr>
          <w:fldChar w:fldCharType="begin"/>
        </w:r>
        <w:r w:rsidRPr="007B42B7">
          <w:rPr>
            <w:rFonts w:ascii="Times New Roman" w:hAnsi="Times New Roman" w:cs="Times New Roman"/>
          </w:rPr>
          <w:instrText>PAGE   \* MERGEFORMAT</w:instrText>
        </w:r>
        <w:r w:rsidRPr="007B42B7">
          <w:rPr>
            <w:rFonts w:ascii="Times New Roman" w:hAnsi="Times New Roman" w:cs="Times New Roman"/>
          </w:rPr>
          <w:fldChar w:fldCharType="separate"/>
        </w:r>
        <w:r w:rsidRPr="007B42B7">
          <w:rPr>
            <w:rFonts w:ascii="Times New Roman" w:hAnsi="Times New Roman" w:cs="Times New Roman"/>
            <w:lang w:val="de-DE"/>
          </w:rPr>
          <w:t>2</w:t>
        </w:r>
        <w:r w:rsidRPr="007B42B7">
          <w:rPr>
            <w:rFonts w:ascii="Times New Roman" w:hAnsi="Times New Roman" w:cs="Times New Roman"/>
          </w:rPr>
          <w:fldChar w:fldCharType="end"/>
        </w:r>
      </w:p>
    </w:sdtContent>
  </w:sdt>
  <w:p w14:paraId="4676793A" w14:textId="30BC7C2C" w:rsidR="00EC63D6" w:rsidRPr="007B42B7" w:rsidRDefault="007B42B7" w:rsidP="00E102C3">
    <w:pPr>
      <w:pStyle w:val="Kopfzeile"/>
      <w:rPr>
        <w:rFonts w:ascii="Times New Roman" w:hAnsi="Times New Roman" w:cs="Times New Roman"/>
        <w:szCs w:val="22"/>
      </w:rPr>
    </w:pPr>
    <w:r w:rsidRPr="007B42B7">
      <w:rPr>
        <w:rFonts w:ascii="Times New Roman" w:hAnsi="Times New Roman" w:cs="Times New Roman"/>
        <w:szCs w:val="22"/>
      </w:rPr>
      <w:t>EXPERTISE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DA5"/>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2E6D49"/>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640294"/>
    <w:multiLevelType w:val="multilevel"/>
    <w:tmpl w:val="0FE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32AEF"/>
    <w:multiLevelType w:val="multilevel"/>
    <w:tmpl w:val="974E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719DB"/>
    <w:multiLevelType w:val="hybridMultilevel"/>
    <w:tmpl w:val="4AB80D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706EF3"/>
    <w:multiLevelType w:val="hybridMultilevel"/>
    <w:tmpl w:val="1EB69A4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6C4DDE"/>
    <w:multiLevelType w:val="multilevel"/>
    <w:tmpl w:val="10CE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9040C"/>
    <w:multiLevelType w:val="hybridMultilevel"/>
    <w:tmpl w:val="59FC8C64"/>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4825641"/>
    <w:multiLevelType w:val="hybridMultilevel"/>
    <w:tmpl w:val="9078BB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35261E"/>
    <w:multiLevelType w:val="hybridMultilevel"/>
    <w:tmpl w:val="22EC2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387E3B"/>
    <w:multiLevelType w:val="hybridMultilevel"/>
    <w:tmpl w:val="3642D59E"/>
    <w:lvl w:ilvl="0" w:tplc="04070011">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853212D"/>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E2B7073"/>
    <w:multiLevelType w:val="hybridMultilevel"/>
    <w:tmpl w:val="ECECA1C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C10890"/>
    <w:multiLevelType w:val="multilevel"/>
    <w:tmpl w:val="6EBC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92DAD"/>
    <w:multiLevelType w:val="hybridMultilevel"/>
    <w:tmpl w:val="C90EAE3C"/>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6D77B0F"/>
    <w:multiLevelType w:val="hybridMultilevel"/>
    <w:tmpl w:val="9D7E58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E26BE3"/>
    <w:multiLevelType w:val="multilevel"/>
    <w:tmpl w:val="878A2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20480B"/>
    <w:multiLevelType w:val="hybridMultilevel"/>
    <w:tmpl w:val="47EC7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04A463C"/>
    <w:multiLevelType w:val="multilevel"/>
    <w:tmpl w:val="4A4EFA3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638402E5"/>
    <w:multiLevelType w:val="multilevel"/>
    <w:tmpl w:val="7C5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01197F"/>
    <w:multiLevelType w:val="multilevel"/>
    <w:tmpl w:val="AAB4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9"/>
  </w:num>
  <w:num w:numId="3">
    <w:abstractNumId w:val="5"/>
  </w:num>
  <w:num w:numId="4">
    <w:abstractNumId w:val="12"/>
  </w:num>
  <w:num w:numId="5">
    <w:abstractNumId w:val="15"/>
  </w:num>
  <w:num w:numId="6">
    <w:abstractNumId w:val="4"/>
  </w:num>
  <w:num w:numId="7">
    <w:abstractNumId w:val="0"/>
  </w:num>
  <w:num w:numId="8">
    <w:abstractNumId w:val="1"/>
  </w:num>
  <w:num w:numId="9">
    <w:abstractNumId w:val="11"/>
  </w:num>
  <w:num w:numId="10">
    <w:abstractNumId w:val="16"/>
  </w:num>
  <w:num w:numId="11">
    <w:abstractNumId w:val="7"/>
  </w:num>
  <w:num w:numId="12">
    <w:abstractNumId w:val="10"/>
  </w:num>
  <w:num w:numId="13">
    <w:abstractNumId w:val="8"/>
  </w:num>
  <w:num w:numId="14">
    <w:abstractNumId w:val="9"/>
  </w:num>
  <w:num w:numId="15">
    <w:abstractNumId w:val="21"/>
  </w:num>
  <w:num w:numId="16">
    <w:abstractNumId w:val="18"/>
  </w:num>
  <w:num w:numId="17">
    <w:abstractNumId w:val="6"/>
  </w:num>
  <w:num w:numId="18">
    <w:abstractNumId w:val="2"/>
  </w:num>
  <w:num w:numId="19">
    <w:abstractNumId w:val="3"/>
  </w:num>
  <w:num w:numId="20">
    <w:abstractNumId w:val="20"/>
  </w:num>
  <w:num w:numId="21">
    <w:abstractNumId w:val="13"/>
  </w:num>
  <w:num w:numId="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oNotTrackFormatting/>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00F8"/>
    <w:rsid w:val="000000FC"/>
    <w:rsid w:val="000003FE"/>
    <w:rsid w:val="000053EB"/>
    <w:rsid w:val="00005C49"/>
    <w:rsid w:val="000064B8"/>
    <w:rsid w:val="00006918"/>
    <w:rsid w:val="00006F14"/>
    <w:rsid w:val="00007196"/>
    <w:rsid w:val="0001120A"/>
    <w:rsid w:val="000115EE"/>
    <w:rsid w:val="00011842"/>
    <w:rsid w:val="00011A5F"/>
    <w:rsid w:val="00011C0A"/>
    <w:rsid w:val="00012E7B"/>
    <w:rsid w:val="00013C2F"/>
    <w:rsid w:val="0001570C"/>
    <w:rsid w:val="00015A52"/>
    <w:rsid w:val="00017709"/>
    <w:rsid w:val="0002038B"/>
    <w:rsid w:val="00021863"/>
    <w:rsid w:val="000218D0"/>
    <w:rsid w:val="00021C9E"/>
    <w:rsid w:val="00023276"/>
    <w:rsid w:val="00023EB1"/>
    <w:rsid w:val="00023F33"/>
    <w:rsid w:val="000251D5"/>
    <w:rsid w:val="000257C7"/>
    <w:rsid w:val="00025902"/>
    <w:rsid w:val="0002597B"/>
    <w:rsid w:val="000265BA"/>
    <w:rsid w:val="000270E7"/>
    <w:rsid w:val="00027743"/>
    <w:rsid w:val="00027D49"/>
    <w:rsid w:val="000315B3"/>
    <w:rsid w:val="000325AB"/>
    <w:rsid w:val="00033065"/>
    <w:rsid w:val="00035031"/>
    <w:rsid w:val="000363C0"/>
    <w:rsid w:val="000377D9"/>
    <w:rsid w:val="0003794B"/>
    <w:rsid w:val="000413E6"/>
    <w:rsid w:val="0004230D"/>
    <w:rsid w:val="0004320C"/>
    <w:rsid w:val="00043713"/>
    <w:rsid w:val="00043932"/>
    <w:rsid w:val="000442C9"/>
    <w:rsid w:val="00044457"/>
    <w:rsid w:val="00045FE6"/>
    <w:rsid w:val="000475ED"/>
    <w:rsid w:val="00047BB8"/>
    <w:rsid w:val="00047EDD"/>
    <w:rsid w:val="00051337"/>
    <w:rsid w:val="000533E9"/>
    <w:rsid w:val="00053FB8"/>
    <w:rsid w:val="00054D2E"/>
    <w:rsid w:val="00055B3A"/>
    <w:rsid w:val="00055EBE"/>
    <w:rsid w:val="00056488"/>
    <w:rsid w:val="0005674A"/>
    <w:rsid w:val="00056A71"/>
    <w:rsid w:val="00057D2C"/>
    <w:rsid w:val="00060CC4"/>
    <w:rsid w:val="00061062"/>
    <w:rsid w:val="00061D18"/>
    <w:rsid w:val="000626C4"/>
    <w:rsid w:val="00063F67"/>
    <w:rsid w:val="000643EA"/>
    <w:rsid w:val="00064DDA"/>
    <w:rsid w:val="00066475"/>
    <w:rsid w:val="00070592"/>
    <w:rsid w:val="000720A0"/>
    <w:rsid w:val="00073180"/>
    <w:rsid w:val="0007360B"/>
    <w:rsid w:val="00073832"/>
    <w:rsid w:val="00074DC1"/>
    <w:rsid w:val="00074F77"/>
    <w:rsid w:val="00075D38"/>
    <w:rsid w:val="00076281"/>
    <w:rsid w:val="00076A2C"/>
    <w:rsid w:val="00077C08"/>
    <w:rsid w:val="0008031E"/>
    <w:rsid w:val="00080587"/>
    <w:rsid w:val="00083FCC"/>
    <w:rsid w:val="00085298"/>
    <w:rsid w:val="00085748"/>
    <w:rsid w:val="00086C94"/>
    <w:rsid w:val="0009048A"/>
    <w:rsid w:val="00090CDD"/>
    <w:rsid w:val="0009146D"/>
    <w:rsid w:val="00092297"/>
    <w:rsid w:val="000928A3"/>
    <w:rsid w:val="00093153"/>
    <w:rsid w:val="00094996"/>
    <w:rsid w:val="00095759"/>
    <w:rsid w:val="000957C6"/>
    <w:rsid w:val="00095A74"/>
    <w:rsid w:val="0009623B"/>
    <w:rsid w:val="0009643A"/>
    <w:rsid w:val="00096EC7"/>
    <w:rsid w:val="00097278"/>
    <w:rsid w:val="00097997"/>
    <w:rsid w:val="000A08B4"/>
    <w:rsid w:val="000A0E7C"/>
    <w:rsid w:val="000A1209"/>
    <w:rsid w:val="000A2DE7"/>
    <w:rsid w:val="000A5A29"/>
    <w:rsid w:val="000A67B0"/>
    <w:rsid w:val="000A6CAF"/>
    <w:rsid w:val="000A7152"/>
    <w:rsid w:val="000A7AF5"/>
    <w:rsid w:val="000A7DA3"/>
    <w:rsid w:val="000B06C9"/>
    <w:rsid w:val="000B2A7A"/>
    <w:rsid w:val="000B3030"/>
    <w:rsid w:val="000B3FB2"/>
    <w:rsid w:val="000C0275"/>
    <w:rsid w:val="000C1808"/>
    <w:rsid w:val="000C1F4F"/>
    <w:rsid w:val="000C27B5"/>
    <w:rsid w:val="000C2A6B"/>
    <w:rsid w:val="000C2AA7"/>
    <w:rsid w:val="000C31B3"/>
    <w:rsid w:val="000C5CD2"/>
    <w:rsid w:val="000C6346"/>
    <w:rsid w:val="000C64B8"/>
    <w:rsid w:val="000D01B9"/>
    <w:rsid w:val="000D0C8D"/>
    <w:rsid w:val="000D5027"/>
    <w:rsid w:val="000D5316"/>
    <w:rsid w:val="000D577D"/>
    <w:rsid w:val="000D654D"/>
    <w:rsid w:val="000D7686"/>
    <w:rsid w:val="000E0616"/>
    <w:rsid w:val="000E106D"/>
    <w:rsid w:val="000E1800"/>
    <w:rsid w:val="000E3D6F"/>
    <w:rsid w:val="000E4F04"/>
    <w:rsid w:val="000E6FB3"/>
    <w:rsid w:val="000E71EA"/>
    <w:rsid w:val="000E7667"/>
    <w:rsid w:val="000E78E3"/>
    <w:rsid w:val="000E7BD6"/>
    <w:rsid w:val="000F1F38"/>
    <w:rsid w:val="000F3599"/>
    <w:rsid w:val="000F3E92"/>
    <w:rsid w:val="000F4166"/>
    <w:rsid w:val="000F6AEF"/>
    <w:rsid w:val="000F6B3F"/>
    <w:rsid w:val="000F6BB7"/>
    <w:rsid w:val="000F7714"/>
    <w:rsid w:val="000F7749"/>
    <w:rsid w:val="001009E9"/>
    <w:rsid w:val="00102D21"/>
    <w:rsid w:val="001038E9"/>
    <w:rsid w:val="00103A39"/>
    <w:rsid w:val="00104158"/>
    <w:rsid w:val="001043B9"/>
    <w:rsid w:val="00105880"/>
    <w:rsid w:val="00106B5D"/>
    <w:rsid w:val="00107902"/>
    <w:rsid w:val="00107944"/>
    <w:rsid w:val="00107E8C"/>
    <w:rsid w:val="00110437"/>
    <w:rsid w:val="00112EBA"/>
    <w:rsid w:val="00114554"/>
    <w:rsid w:val="001156AC"/>
    <w:rsid w:val="001201BF"/>
    <w:rsid w:val="00120442"/>
    <w:rsid w:val="00120A65"/>
    <w:rsid w:val="00122B25"/>
    <w:rsid w:val="0012374E"/>
    <w:rsid w:val="00123C09"/>
    <w:rsid w:val="001246F9"/>
    <w:rsid w:val="001248A1"/>
    <w:rsid w:val="00124E6D"/>
    <w:rsid w:val="00125B49"/>
    <w:rsid w:val="001263C3"/>
    <w:rsid w:val="0012687D"/>
    <w:rsid w:val="0012701A"/>
    <w:rsid w:val="00130A3E"/>
    <w:rsid w:val="00131A10"/>
    <w:rsid w:val="00131FAD"/>
    <w:rsid w:val="00132939"/>
    <w:rsid w:val="0013325D"/>
    <w:rsid w:val="001333B9"/>
    <w:rsid w:val="00133F73"/>
    <w:rsid w:val="00134908"/>
    <w:rsid w:val="00135116"/>
    <w:rsid w:val="00140CA6"/>
    <w:rsid w:val="00142AE8"/>
    <w:rsid w:val="001437B3"/>
    <w:rsid w:val="00146C9B"/>
    <w:rsid w:val="00147635"/>
    <w:rsid w:val="001504F8"/>
    <w:rsid w:val="00153807"/>
    <w:rsid w:val="00153A3D"/>
    <w:rsid w:val="0015515C"/>
    <w:rsid w:val="00156666"/>
    <w:rsid w:val="00156CD8"/>
    <w:rsid w:val="00157B3C"/>
    <w:rsid w:val="00160361"/>
    <w:rsid w:val="00161C27"/>
    <w:rsid w:val="00162C01"/>
    <w:rsid w:val="00162EE6"/>
    <w:rsid w:val="00165B1B"/>
    <w:rsid w:val="00166444"/>
    <w:rsid w:val="00167027"/>
    <w:rsid w:val="00167179"/>
    <w:rsid w:val="001678FA"/>
    <w:rsid w:val="00167CB7"/>
    <w:rsid w:val="00167F5B"/>
    <w:rsid w:val="00170C89"/>
    <w:rsid w:val="0017154C"/>
    <w:rsid w:val="00171FB6"/>
    <w:rsid w:val="001740A1"/>
    <w:rsid w:val="00175E16"/>
    <w:rsid w:val="00177102"/>
    <w:rsid w:val="001802D7"/>
    <w:rsid w:val="001806CC"/>
    <w:rsid w:val="001807C7"/>
    <w:rsid w:val="00181412"/>
    <w:rsid w:val="001824C1"/>
    <w:rsid w:val="00183262"/>
    <w:rsid w:val="0018383C"/>
    <w:rsid w:val="0018538D"/>
    <w:rsid w:val="001854CC"/>
    <w:rsid w:val="0018600F"/>
    <w:rsid w:val="00186434"/>
    <w:rsid w:val="00186984"/>
    <w:rsid w:val="001878EA"/>
    <w:rsid w:val="00191480"/>
    <w:rsid w:val="0019381D"/>
    <w:rsid w:val="00193901"/>
    <w:rsid w:val="00193C8B"/>
    <w:rsid w:val="00194C57"/>
    <w:rsid w:val="00195184"/>
    <w:rsid w:val="00197A3C"/>
    <w:rsid w:val="00197DFD"/>
    <w:rsid w:val="001A4121"/>
    <w:rsid w:val="001A436E"/>
    <w:rsid w:val="001A47C2"/>
    <w:rsid w:val="001A50B7"/>
    <w:rsid w:val="001A52DF"/>
    <w:rsid w:val="001A544E"/>
    <w:rsid w:val="001A6792"/>
    <w:rsid w:val="001A7230"/>
    <w:rsid w:val="001B06C8"/>
    <w:rsid w:val="001B0834"/>
    <w:rsid w:val="001B12C1"/>
    <w:rsid w:val="001B1E56"/>
    <w:rsid w:val="001B29C1"/>
    <w:rsid w:val="001B3075"/>
    <w:rsid w:val="001B3150"/>
    <w:rsid w:val="001B3B2A"/>
    <w:rsid w:val="001B4EE9"/>
    <w:rsid w:val="001B5080"/>
    <w:rsid w:val="001B7706"/>
    <w:rsid w:val="001B7CD9"/>
    <w:rsid w:val="001C1C88"/>
    <w:rsid w:val="001C2344"/>
    <w:rsid w:val="001C29B0"/>
    <w:rsid w:val="001C4CDF"/>
    <w:rsid w:val="001C554E"/>
    <w:rsid w:val="001C5725"/>
    <w:rsid w:val="001C5E35"/>
    <w:rsid w:val="001C7F49"/>
    <w:rsid w:val="001D00DC"/>
    <w:rsid w:val="001D2472"/>
    <w:rsid w:val="001D4310"/>
    <w:rsid w:val="001D47E5"/>
    <w:rsid w:val="001D5623"/>
    <w:rsid w:val="001D5F37"/>
    <w:rsid w:val="001D6361"/>
    <w:rsid w:val="001D6A04"/>
    <w:rsid w:val="001D6E56"/>
    <w:rsid w:val="001D772A"/>
    <w:rsid w:val="001D7F11"/>
    <w:rsid w:val="001E060F"/>
    <w:rsid w:val="001E0B66"/>
    <w:rsid w:val="001E0F70"/>
    <w:rsid w:val="001E1952"/>
    <w:rsid w:val="001E2710"/>
    <w:rsid w:val="001E3F2D"/>
    <w:rsid w:val="001E45F8"/>
    <w:rsid w:val="001E4E30"/>
    <w:rsid w:val="001E4EFD"/>
    <w:rsid w:val="001E7569"/>
    <w:rsid w:val="001E7830"/>
    <w:rsid w:val="001F0012"/>
    <w:rsid w:val="001F0C2D"/>
    <w:rsid w:val="001F19CB"/>
    <w:rsid w:val="001F1EF2"/>
    <w:rsid w:val="001F2224"/>
    <w:rsid w:val="001F228F"/>
    <w:rsid w:val="001F29E3"/>
    <w:rsid w:val="001F3D80"/>
    <w:rsid w:val="001F4175"/>
    <w:rsid w:val="001F464C"/>
    <w:rsid w:val="001F468D"/>
    <w:rsid w:val="001F4777"/>
    <w:rsid w:val="001F4788"/>
    <w:rsid w:val="001F4D12"/>
    <w:rsid w:val="001F5086"/>
    <w:rsid w:val="00201437"/>
    <w:rsid w:val="00202B49"/>
    <w:rsid w:val="002035AD"/>
    <w:rsid w:val="00203AA4"/>
    <w:rsid w:val="00204334"/>
    <w:rsid w:val="00204B6B"/>
    <w:rsid w:val="002050A6"/>
    <w:rsid w:val="002068FD"/>
    <w:rsid w:val="00206F8D"/>
    <w:rsid w:val="00207B37"/>
    <w:rsid w:val="0021018D"/>
    <w:rsid w:val="00211B56"/>
    <w:rsid w:val="00211D07"/>
    <w:rsid w:val="00211F10"/>
    <w:rsid w:val="00212824"/>
    <w:rsid w:val="00213717"/>
    <w:rsid w:val="00213D88"/>
    <w:rsid w:val="00213F0D"/>
    <w:rsid w:val="00215C69"/>
    <w:rsid w:val="002168CD"/>
    <w:rsid w:val="002169E6"/>
    <w:rsid w:val="0021772D"/>
    <w:rsid w:val="00217D65"/>
    <w:rsid w:val="00217F96"/>
    <w:rsid w:val="0022005D"/>
    <w:rsid w:val="0022062E"/>
    <w:rsid w:val="00221181"/>
    <w:rsid w:val="002216B9"/>
    <w:rsid w:val="00222052"/>
    <w:rsid w:val="00222100"/>
    <w:rsid w:val="00222A35"/>
    <w:rsid w:val="00223BFF"/>
    <w:rsid w:val="00223F0B"/>
    <w:rsid w:val="002240C9"/>
    <w:rsid w:val="00224408"/>
    <w:rsid w:val="002263FC"/>
    <w:rsid w:val="00226B68"/>
    <w:rsid w:val="00226F34"/>
    <w:rsid w:val="002272D2"/>
    <w:rsid w:val="00230AFF"/>
    <w:rsid w:val="00234569"/>
    <w:rsid w:val="00234A36"/>
    <w:rsid w:val="00234A84"/>
    <w:rsid w:val="00234B6C"/>
    <w:rsid w:val="002353AB"/>
    <w:rsid w:val="0023578D"/>
    <w:rsid w:val="002357BD"/>
    <w:rsid w:val="00236E04"/>
    <w:rsid w:val="00240757"/>
    <w:rsid w:val="002409D6"/>
    <w:rsid w:val="00241CE3"/>
    <w:rsid w:val="00242431"/>
    <w:rsid w:val="002425E0"/>
    <w:rsid w:val="00243366"/>
    <w:rsid w:val="00243547"/>
    <w:rsid w:val="00243626"/>
    <w:rsid w:val="002443EB"/>
    <w:rsid w:val="00244A81"/>
    <w:rsid w:val="00244E4B"/>
    <w:rsid w:val="00246433"/>
    <w:rsid w:val="002478D1"/>
    <w:rsid w:val="00250E79"/>
    <w:rsid w:val="00251A05"/>
    <w:rsid w:val="00251F19"/>
    <w:rsid w:val="00252040"/>
    <w:rsid w:val="0025255F"/>
    <w:rsid w:val="002530C5"/>
    <w:rsid w:val="00255E78"/>
    <w:rsid w:val="002566BE"/>
    <w:rsid w:val="00257476"/>
    <w:rsid w:val="00257A5E"/>
    <w:rsid w:val="00257FEA"/>
    <w:rsid w:val="0026096A"/>
    <w:rsid w:val="002625A5"/>
    <w:rsid w:val="0026411C"/>
    <w:rsid w:val="002663B8"/>
    <w:rsid w:val="00266BE7"/>
    <w:rsid w:val="002727C8"/>
    <w:rsid w:val="00273ADB"/>
    <w:rsid w:val="002749C2"/>
    <w:rsid w:val="002759DF"/>
    <w:rsid w:val="0027612D"/>
    <w:rsid w:val="00276DB0"/>
    <w:rsid w:val="002777BF"/>
    <w:rsid w:val="00280D5A"/>
    <w:rsid w:val="00283D76"/>
    <w:rsid w:val="002859F1"/>
    <w:rsid w:val="0028607B"/>
    <w:rsid w:val="00286455"/>
    <w:rsid w:val="00287B00"/>
    <w:rsid w:val="00287C35"/>
    <w:rsid w:val="00290013"/>
    <w:rsid w:val="00290A3E"/>
    <w:rsid w:val="00290C63"/>
    <w:rsid w:val="0029125E"/>
    <w:rsid w:val="00291E36"/>
    <w:rsid w:val="0029237C"/>
    <w:rsid w:val="002923C6"/>
    <w:rsid w:val="002927CE"/>
    <w:rsid w:val="00293074"/>
    <w:rsid w:val="0029513F"/>
    <w:rsid w:val="002965E5"/>
    <w:rsid w:val="00296CF5"/>
    <w:rsid w:val="002973BC"/>
    <w:rsid w:val="002975AD"/>
    <w:rsid w:val="00297AFE"/>
    <w:rsid w:val="002A02F9"/>
    <w:rsid w:val="002A0530"/>
    <w:rsid w:val="002A0996"/>
    <w:rsid w:val="002A18AB"/>
    <w:rsid w:val="002A3C6F"/>
    <w:rsid w:val="002A408D"/>
    <w:rsid w:val="002A4450"/>
    <w:rsid w:val="002A4F59"/>
    <w:rsid w:val="002A6855"/>
    <w:rsid w:val="002A6E1F"/>
    <w:rsid w:val="002A6F75"/>
    <w:rsid w:val="002B0548"/>
    <w:rsid w:val="002B2117"/>
    <w:rsid w:val="002B56EF"/>
    <w:rsid w:val="002B6473"/>
    <w:rsid w:val="002B69AF"/>
    <w:rsid w:val="002C0E8D"/>
    <w:rsid w:val="002C1212"/>
    <w:rsid w:val="002C12EB"/>
    <w:rsid w:val="002C18D1"/>
    <w:rsid w:val="002C1F59"/>
    <w:rsid w:val="002C211E"/>
    <w:rsid w:val="002C2186"/>
    <w:rsid w:val="002C41B0"/>
    <w:rsid w:val="002C51FC"/>
    <w:rsid w:val="002C6546"/>
    <w:rsid w:val="002D1D14"/>
    <w:rsid w:val="002D3CD3"/>
    <w:rsid w:val="002D48DD"/>
    <w:rsid w:val="002D64F1"/>
    <w:rsid w:val="002D6522"/>
    <w:rsid w:val="002D686C"/>
    <w:rsid w:val="002D6E3B"/>
    <w:rsid w:val="002D6EA3"/>
    <w:rsid w:val="002D7DA2"/>
    <w:rsid w:val="002D7E93"/>
    <w:rsid w:val="002E11F7"/>
    <w:rsid w:val="002E187C"/>
    <w:rsid w:val="002E2C54"/>
    <w:rsid w:val="002E4344"/>
    <w:rsid w:val="002E4FFA"/>
    <w:rsid w:val="002E5BA2"/>
    <w:rsid w:val="002E7BCF"/>
    <w:rsid w:val="002F04BB"/>
    <w:rsid w:val="002F04F8"/>
    <w:rsid w:val="002F06C2"/>
    <w:rsid w:val="002F3CAF"/>
    <w:rsid w:val="002F4959"/>
    <w:rsid w:val="002F4C4B"/>
    <w:rsid w:val="002F5057"/>
    <w:rsid w:val="002F6198"/>
    <w:rsid w:val="002F6753"/>
    <w:rsid w:val="002F6A10"/>
    <w:rsid w:val="002F7501"/>
    <w:rsid w:val="002F7518"/>
    <w:rsid w:val="002F7641"/>
    <w:rsid w:val="0030116C"/>
    <w:rsid w:val="00302E11"/>
    <w:rsid w:val="00303171"/>
    <w:rsid w:val="00303776"/>
    <w:rsid w:val="00303C06"/>
    <w:rsid w:val="00304AE7"/>
    <w:rsid w:val="00305899"/>
    <w:rsid w:val="003063B6"/>
    <w:rsid w:val="003072A0"/>
    <w:rsid w:val="0030771F"/>
    <w:rsid w:val="00311AE5"/>
    <w:rsid w:val="0031387D"/>
    <w:rsid w:val="00315709"/>
    <w:rsid w:val="00315A14"/>
    <w:rsid w:val="003166C3"/>
    <w:rsid w:val="00322A54"/>
    <w:rsid w:val="00324402"/>
    <w:rsid w:val="0032546B"/>
    <w:rsid w:val="003257F9"/>
    <w:rsid w:val="00326B49"/>
    <w:rsid w:val="00327270"/>
    <w:rsid w:val="003274EE"/>
    <w:rsid w:val="00327853"/>
    <w:rsid w:val="0033200C"/>
    <w:rsid w:val="003325A6"/>
    <w:rsid w:val="0033291A"/>
    <w:rsid w:val="003332D8"/>
    <w:rsid w:val="0033418B"/>
    <w:rsid w:val="00334D7B"/>
    <w:rsid w:val="00335069"/>
    <w:rsid w:val="00335915"/>
    <w:rsid w:val="0033651E"/>
    <w:rsid w:val="00340295"/>
    <w:rsid w:val="003409D1"/>
    <w:rsid w:val="00340AE8"/>
    <w:rsid w:val="0034141C"/>
    <w:rsid w:val="0034182B"/>
    <w:rsid w:val="00342C89"/>
    <w:rsid w:val="00343166"/>
    <w:rsid w:val="00343A48"/>
    <w:rsid w:val="00343FFD"/>
    <w:rsid w:val="0034519D"/>
    <w:rsid w:val="00345BD7"/>
    <w:rsid w:val="00345DED"/>
    <w:rsid w:val="00346EDB"/>
    <w:rsid w:val="003507C6"/>
    <w:rsid w:val="003511F5"/>
    <w:rsid w:val="00351A67"/>
    <w:rsid w:val="0035201C"/>
    <w:rsid w:val="0035374E"/>
    <w:rsid w:val="00353863"/>
    <w:rsid w:val="003542F2"/>
    <w:rsid w:val="003551AB"/>
    <w:rsid w:val="003562A1"/>
    <w:rsid w:val="00356876"/>
    <w:rsid w:val="00357698"/>
    <w:rsid w:val="00357FA5"/>
    <w:rsid w:val="003612AE"/>
    <w:rsid w:val="00361B8F"/>
    <w:rsid w:val="0036274E"/>
    <w:rsid w:val="00362D96"/>
    <w:rsid w:val="003640C6"/>
    <w:rsid w:val="003649CB"/>
    <w:rsid w:val="00364BB9"/>
    <w:rsid w:val="00365ACF"/>
    <w:rsid w:val="00365B15"/>
    <w:rsid w:val="00367564"/>
    <w:rsid w:val="00371182"/>
    <w:rsid w:val="003712F4"/>
    <w:rsid w:val="00371ADF"/>
    <w:rsid w:val="003723EA"/>
    <w:rsid w:val="00374868"/>
    <w:rsid w:val="00374C0C"/>
    <w:rsid w:val="00376335"/>
    <w:rsid w:val="00380264"/>
    <w:rsid w:val="00380850"/>
    <w:rsid w:val="0038199D"/>
    <w:rsid w:val="00381C86"/>
    <w:rsid w:val="00382198"/>
    <w:rsid w:val="0038322E"/>
    <w:rsid w:val="00383E9D"/>
    <w:rsid w:val="00384E9D"/>
    <w:rsid w:val="00385036"/>
    <w:rsid w:val="0038704D"/>
    <w:rsid w:val="003876CA"/>
    <w:rsid w:val="0039003C"/>
    <w:rsid w:val="0039084A"/>
    <w:rsid w:val="00391141"/>
    <w:rsid w:val="00391DD8"/>
    <w:rsid w:val="0039268B"/>
    <w:rsid w:val="0039595F"/>
    <w:rsid w:val="00395FD6"/>
    <w:rsid w:val="00396577"/>
    <w:rsid w:val="00396A34"/>
    <w:rsid w:val="0039772C"/>
    <w:rsid w:val="003978C1"/>
    <w:rsid w:val="003A08C2"/>
    <w:rsid w:val="003A2F36"/>
    <w:rsid w:val="003A3821"/>
    <w:rsid w:val="003A71C8"/>
    <w:rsid w:val="003A7F7C"/>
    <w:rsid w:val="003B0188"/>
    <w:rsid w:val="003B03BF"/>
    <w:rsid w:val="003B097A"/>
    <w:rsid w:val="003B1CB7"/>
    <w:rsid w:val="003B20D6"/>
    <w:rsid w:val="003B25BF"/>
    <w:rsid w:val="003B3468"/>
    <w:rsid w:val="003B47A4"/>
    <w:rsid w:val="003B48B3"/>
    <w:rsid w:val="003B61A9"/>
    <w:rsid w:val="003B6444"/>
    <w:rsid w:val="003B68AC"/>
    <w:rsid w:val="003C0037"/>
    <w:rsid w:val="003C1D00"/>
    <w:rsid w:val="003C22EA"/>
    <w:rsid w:val="003C2850"/>
    <w:rsid w:val="003C297B"/>
    <w:rsid w:val="003C40BA"/>
    <w:rsid w:val="003C5C48"/>
    <w:rsid w:val="003C70D1"/>
    <w:rsid w:val="003C724B"/>
    <w:rsid w:val="003D2045"/>
    <w:rsid w:val="003D2237"/>
    <w:rsid w:val="003D2B62"/>
    <w:rsid w:val="003D58B6"/>
    <w:rsid w:val="003D650E"/>
    <w:rsid w:val="003D7369"/>
    <w:rsid w:val="003E05FD"/>
    <w:rsid w:val="003E0E1E"/>
    <w:rsid w:val="003E1BB9"/>
    <w:rsid w:val="003E22A3"/>
    <w:rsid w:val="003E29BD"/>
    <w:rsid w:val="003E334B"/>
    <w:rsid w:val="003E374D"/>
    <w:rsid w:val="003E4E08"/>
    <w:rsid w:val="003E52CD"/>
    <w:rsid w:val="003E70CA"/>
    <w:rsid w:val="003E7695"/>
    <w:rsid w:val="003F1DC5"/>
    <w:rsid w:val="003F2AC0"/>
    <w:rsid w:val="003F4226"/>
    <w:rsid w:val="003F4C37"/>
    <w:rsid w:val="003F6116"/>
    <w:rsid w:val="00401866"/>
    <w:rsid w:val="00401872"/>
    <w:rsid w:val="004019B3"/>
    <w:rsid w:val="00401A08"/>
    <w:rsid w:val="004023D1"/>
    <w:rsid w:val="00403249"/>
    <w:rsid w:val="00403390"/>
    <w:rsid w:val="00404261"/>
    <w:rsid w:val="00404BA6"/>
    <w:rsid w:val="00404D82"/>
    <w:rsid w:val="0040638D"/>
    <w:rsid w:val="00406F86"/>
    <w:rsid w:val="00406FA2"/>
    <w:rsid w:val="004075B8"/>
    <w:rsid w:val="004079A1"/>
    <w:rsid w:val="00407DA4"/>
    <w:rsid w:val="00410648"/>
    <w:rsid w:val="00412AD9"/>
    <w:rsid w:val="004131EE"/>
    <w:rsid w:val="004136DB"/>
    <w:rsid w:val="00413799"/>
    <w:rsid w:val="00414A49"/>
    <w:rsid w:val="00416392"/>
    <w:rsid w:val="004172EC"/>
    <w:rsid w:val="00417BBB"/>
    <w:rsid w:val="0042029A"/>
    <w:rsid w:val="004209A1"/>
    <w:rsid w:val="00421D4A"/>
    <w:rsid w:val="00422DC9"/>
    <w:rsid w:val="004232F5"/>
    <w:rsid w:val="00425BBF"/>
    <w:rsid w:val="00425C56"/>
    <w:rsid w:val="00427358"/>
    <w:rsid w:val="00430077"/>
    <w:rsid w:val="004309B4"/>
    <w:rsid w:val="004309E1"/>
    <w:rsid w:val="00431D00"/>
    <w:rsid w:val="00432340"/>
    <w:rsid w:val="0043329E"/>
    <w:rsid w:val="004348FF"/>
    <w:rsid w:val="00435015"/>
    <w:rsid w:val="00435FD5"/>
    <w:rsid w:val="00441050"/>
    <w:rsid w:val="0044269B"/>
    <w:rsid w:val="00442A26"/>
    <w:rsid w:val="00445135"/>
    <w:rsid w:val="00445751"/>
    <w:rsid w:val="00447B65"/>
    <w:rsid w:val="004526BC"/>
    <w:rsid w:val="0045343E"/>
    <w:rsid w:val="00453CA7"/>
    <w:rsid w:val="00454EC6"/>
    <w:rsid w:val="00457EE9"/>
    <w:rsid w:val="00457F8B"/>
    <w:rsid w:val="0046015F"/>
    <w:rsid w:val="00460EAB"/>
    <w:rsid w:val="00462878"/>
    <w:rsid w:val="004632E0"/>
    <w:rsid w:val="00463BBA"/>
    <w:rsid w:val="00465D2C"/>
    <w:rsid w:val="00467C1D"/>
    <w:rsid w:val="00470816"/>
    <w:rsid w:val="00470BC1"/>
    <w:rsid w:val="004718E7"/>
    <w:rsid w:val="00472492"/>
    <w:rsid w:val="004727E5"/>
    <w:rsid w:val="004727E9"/>
    <w:rsid w:val="00475FFE"/>
    <w:rsid w:val="004766DD"/>
    <w:rsid w:val="00476A99"/>
    <w:rsid w:val="00476B52"/>
    <w:rsid w:val="00477945"/>
    <w:rsid w:val="00477F49"/>
    <w:rsid w:val="00480102"/>
    <w:rsid w:val="004809A5"/>
    <w:rsid w:val="004821BA"/>
    <w:rsid w:val="00484338"/>
    <w:rsid w:val="00484F4A"/>
    <w:rsid w:val="00486B99"/>
    <w:rsid w:val="0048783C"/>
    <w:rsid w:val="0049021E"/>
    <w:rsid w:val="00490975"/>
    <w:rsid w:val="00490A60"/>
    <w:rsid w:val="004924CA"/>
    <w:rsid w:val="004926CF"/>
    <w:rsid w:val="004934A8"/>
    <w:rsid w:val="00493FFD"/>
    <w:rsid w:val="00494677"/>
    <w:rsid w:val="00494B4D"/>
    <w:rsid w:val="004959BB"/>
    <w:rsid w:val="00496083"/>
    <w:rsid w:val="0049758E"/>
    <w:rsid w:val="0049784B"/>
    <w:rsid w:val="004A123E"/>
    <w:rsid w:val="004A1D3D"/>
    <w:rsid w:val="004A25BE"/>
    <w:rsid w:val="004A3049"/>
    <w:rsid w:val="004A4B15"/>
    <w:rsid w:val="004A53CE"/>
    <w:rsid w:val="004A5B62"/>
    <w:rsid w:val="004A65F6"/>
    <w:rsid w:val="004A7F2C"/>
    <w:rsid w:val="004B0012"/>
    <w:rsid w:val="004B20CE"/>
    <w:rsid w:val="004B21F0"/>
    <w:rsid w:val="004B25A3"/>
    <w:rsid w:val="004B274A"/>
    <w:rsid w:val="004B3715"/>
    <w:rsid w:val="004B3FF2"/>
    <w:rsid w:val="004B4194"/>
    <w:rsid w:val="004B4367"/>
    <w:rsid w:val="004B45D8"/>
    <w:rsid w:val="004B46D1"/>
    <w:rsid w:val="004B4BE2"/>
    <w:rsid w:val="004B5CBC"/>
    <w:rsid w:val="004B64D8"/>
    <w:rsid w:val="004B793F"/>
    <w:rsid w:val="004C043E"/>
    <w:rsid w:val="004C1188"/>
    <w:rsid w:val="004C17B9"/>
    <w:rsid w:val="004C4BC8"/>
    <w:rsid w:val="004C4C15"/>
    <w:rsid w:val="004C700C"/>
    <w:rsid w:val="004D01F1"/>
    <w:rsid w:val="004D0813"/>
    <w:rsid w:val="004D1059"/>
    <w:rsid w:val="004D1C17"/>
    <w:rsid w:val="004D3AAC"/>
    <w:rsid w:val="004D3AEC"/>
    <w:rsid w:val="004D5C82"/>
    <w:rsid w:val="004E17B1"/>
    <w:rsid w:val="004E34EA"/>
    <w:rsid w:val="004E3984"/>
    <w:rsid w:val="004E3C65"/>
    <w:rsid w:val="004E4279"/>
    <w:rsid w:val="004E4731"/>
    <w:rsid w:val="004E47AC"/>
    <w:rsid w:val="004E4CB2"/>
    <w:rsid w:val="004E5260"/>
    <w:rsid w:val="004E53DD"/>
    <w:rsid w:val="004E56A8"/>
    <w:rsid w:val="004E602A"/>
    <w:rsid w:val="004E6A96"/>
    <w:rsid w:val="004E6B89"/>
    <w:rsid w:val="004E6DEC"/>
    <w:rsid w:val="004E7395"/>
    <w:rsid w:val="004E7527"/>
    <w:rsid w:val="004E76A8"/>
    <w:rsid w:val="004F0FFF"/>
    <w:rsid w:val="004F1668"/>
    <w:rsid w:val="004F25BB"/>
    <w:rsid w:val="004F2BC8"/>
    <w:rsid w:val="004F52E5"/>
    <w:rsid w:val="004F58B0"/>
    <w:rsid w:val="004F61E4"/>
    <w:rsid w:val="004F63CE"/>
    <w:rsid w:val="004F677F"/>
    <w:rsid w:val="004F6F80"/>
    <w:rsid w:val="004F7522"/>
    <w:rsid w:val="005003F1"/>
    <w:rsid w:val="00500AF2"/>
    <w:rsid w:val="00500DE2"/>
    <w:rsid w:val="00500EB3"/>
    <w:rsid w:val="0050132A"/>
    <w:rsid w:val="00502697"/>
    <w:rsid w:val="005044FF"/>
    <w:rsid w:val="00504CFD"/>
    <w:rsid w:val="00505711"/>
    <w:rsid w:val="00505B4F"/>
    <w:rsid w:val="00506FE7"/>
    <w:rsid w:val="00511E4A"/>
    <w:rsid w:val="0051240B"/>
    <w:rsid w:val="0051346D"/>
    <w:rsid w:val="0051386A"/>
    <w:rsid w:val="00514267"/>
    <w:rsid w:val="00515ACD"/>
    <w:rsid w:val="00515ADE"/>
    <w:rsid w:val="0051642E"/>
    <w:rsid w:val="00517272"/>
    <w:rsid w:val="00520416"/>
    <w:rsid w:val="00520B4B"/>
    <w:rsid w:val="005224AC"/>
    <w:rsid w:val="00522656"/>
    <w:rsid w:val="00523B6B"/>
    <w:rsid w:val="00523ED4"/>
    <w:rsid w:val="00525330"/>
    <w:rsid w:val="00526287"/>
    <w:rsid w:val="005265B6"/>
    <w:rsid w:val="0052673C"/>
    <w:rsid w:val="005277EF"/>
    <w:rsid w:val="00527C29"/>
    <w:rsid w:val="00530784"/>
    <w:rsid w:val="005337F9"/>
    <w:rsid w:val="0053428F"/>
    <w:rsid w:val="005343E9"/>
    <w:rsid w:val="0053442A"/>
    <w:rsid w:val="005362D7"/>
    <w:rsid w:val="00536A0D"/>
    <w:rsid w:val="005403EC"/>
    <w:rsid w:val="00540642"/>
    <w:rsid w:val="00540A1D"/>
    <w:rsid w:val="00540FC4"/>
    <w:rsid w:val="005433BC"/>
    <w:rsid w:val="0054478E"/>
    <w:rsid w:val="0054535A"/>
    <w:rsid w:val="005460B2"/>
    <w:rsid w:val="00551144"/>
    <w:rsid w:val="00551914"/>
    <w:rsid w:val="00554D88"/>
    <w:rsid w:val="00555C0B"/>
    <w:rsid w:val="00557727"/>
    <w:rsid w:val="00557C7E"/>
    <w:rsid w:val="00557F10"/>
    <w:rsid w:val="005621B9"/>
    <w:rsid w:val="005635E4"/>
    <w:rsid w:val="00563C85"/>
    <w:rsid w:val="00563D94"/>
    <w:rsid w:val="00563ED5"/>
    <w:rsid w:val="005649DC"/>
    <w:rsid w:val="00565523"/>
    <w:rsid w:val="00565F6D"/>
    <w:rsid w:val="005674C3"/>
    <w:rsid w:val="00570131"/>
    <w:rsid w:val="005708CF"/>
    <w:rsid w:val="0057203B"/>
    <w:rsid w:val="00572621"/>
    <w:rsid w:val="0057328B"/>
    <w:rsid w:val="005737E6"/>
    <w:rsid w:val="00573D82"/>
    <w:rsid w:val="00574E71"/>
    <w:rsid w:val="0057654C"/>
    <w:rsid w:val="005769D0"/>
    <w:rsid w:val="00577E1C"/>
    <w:rsid w:val="00580D8C"/>
    <w:rsid w:val="00582191"/>
    <w:rsid w:val="0058224E"/>
    <w:rsid w:val="00583BBC"/>
    <w:rsid w:val="00583D5C"/>
    <w:rsid w:val="005851A6"/>
    <w:rsid w:val="00587A01"/>
    <w:rsid w:val="00587DA2"/>
    <w:rsid w:val="005919A7"/>
    <w:rsid w:val="00591D2D"/>
    <w:rsid w:val="0059226A"/>
    <w:rsid w:val="005922A9"/>
    <w:rsid w:val="0059368D"/>
    <w:rsid w:val="00595025"/>
    <w:rsid w:val="0059587A"/>
    <w:rsid w:val="00597451"/>
    <w:rsid w:val="005A197D"/>
    <w:rsid w:val="005A222A"/>
    <w:rsid w:val="005A3907"/>
    <w:rsid w:val="005A3BF3"/>
    <w:rsid w:val="005A47F0"/>
    <w:rsid w:val="005B00BD"/>
    <w:rsid w:val="005B02C8"/>
    <w:rsid w:val="005B18FE"/>
    <w:rsid w:val="005B3278"/>
    <w:rsid w:val="005B6569"/>
    <w:rsid w:val="005C0C85"/>
    <w:rsid w:val="005C0D94"/>
    <w:rsid w:val="005C10C6"/>
    <w:rsid w:val="005C1310"/>
    <w:rsid w:val="005C32E2"/>
    <w:rsid w:val="005C3342"/>
    <w:rsid w:val="005C4549"/>
    <w:rsid w:val="005C4840"/>
    <w:rsid w:val="005C50B5"/>
    <w:rsid w:val="005C528A"/>
    <w:rsid w:val="005C55B8"/>
    <w:rsid w:val="005C6854"/>
    <w:rsid w:val="005C737E"/>
    <w:rsid w:val="005D0BA6"/>
    <w:rsid w:val="005D1178"/>
    <w:rsid w:val="005D351A"/>
    <w:rsid w:val="005D3578"/>
    <w:rsid w:val="005D3F3F"/>
    <w:rsid w:val="005D44A0"/>
    <w:rsid w:val="005D4500"/>
    <w:rsid w:val="005D4F62"/>
    <w:rsid w:val="005D5B16"/>
    <w:rsid w:val="005D5F0F"/>
    <w:rsid w:val="005D6A6A"/>
    <w:rsid w:val="005D7557"/>
    <w:rsid w:val="005E0AE4"/>
    <w:rsid w:val="005E1B48"/>
    <w:rsid w:val="005E2C36"/>
    <w:rsid w:val="005E3815"/>
    <w:rsid w:val="005E3944"/>
    <w:rsid w:val="005E4313"/>
    <w:rsid w:val="005E478E"/>
    <w:rsid w:val="005E484C"/>
    <w:rsid w:val="005E499D"/>
    <w:rsid w:val="005E7564"/>
    <w:rsid w:val="005F05D3"/>
    <w:rsid w:val="005F0ED6"/>
    <w:rsid w:val="005F2D67"/>
    <w:rsid w:val="005F2F3E"/>
    <w:rsid w:val="005F48F8"/>
    <w:rsid w:val="005F4958"/>
    <w:rsid w:val="005F4B4F"/>
    <w:rsid w:val="005F5153"/>
    <w:rsid w:val="005F6271"/>
    <w:rsid w:val="005F6739"/>
    <w:rsid w:val="005F6775"/>
    <w:rsid w:val="0060023D"/>
    <w:rsid w:val="006023F3"/>
    <w:rsid w:val="006028BB"/>
    <w:rsid w:val="00602E1C"/>
    <w:rsid w:val="0060384E"/>
    <w:rsid w:val="00603C2E"/>
    <w:rsid w:val="00603DB7"/>
    <w:rsid w:val="00604D63"/>
    <w:rsid w:val="00605E2C"/>
    <w:rsid w:val="0060620A"/>
    <w:rsid w:val="006064EA"/>
    <w:rsid w:val="006075D4"/>
    <w:rsid w:val="00607CFD"/>
    <w:rsid w:val="006101D2"/>
    <w:rsid w:val="006102E6"/>
    <w:rsid w:val="006103C7"/>
    <w:rsid w:val="00610C51"/>
    <w:rsid w:val="006110AB"/>
    <w:rsid w:val="00611607"/>
    <w:rsid w:val="006116A2"/>
    <w:rsid w:val="006117B0"/>
    <w:rsid w:val="006117EC"/>
    <w:rsid w:val="00611E10"/>
    <w:rsid w:val="00612FEF"/>
    <w:rsid w:val="006134AA"/>
    <w:rsid w:val="00616377"/>
    <w:rsid w:val="006207DC"/>
    <w:rsid w:val="00621080"/>
    <w:rsid w:val="0062128F"/>
    <w:rsid w:val="00621921"/>
    <w:rsid w:val="006225CF"/>
    <w:rsid w:val="00622DC6"/>
    <w:rsid w:val="0062335D"/>
    <w:rsid w:val="00623748"/>
    <w:rsid w:val="006237EA"/>
    <w:rsid w:val="00624E49"/>
    <w:rsid w:val="0062577E"/>
    <w:rsid w:val="00625ACC"/>
    <w:rsid w:val="006274E0"/>
    <w:rsid w:val="00627586"/>
    <w:rsid w:val="00627FF9"/>
    <w:rsid w:val="00631225"/>
    <w:rsid w:val="00631F3A"/>
    <w:rsid w:val="00632987"/>
    <w:rsid w:val="00633FDB"/>
    <w:rsid w:val="00634C0A"/>
    <w:rsid w:val="00635509"/>
    <w:rsid w:val="006367D9"/>
    <w:rsid w:val="00636B33"/>
    <w:rsid w:val="00640711"/>
    <w:rsid w:val="0064101C"/>
    <w:rsid w:val="00641161"/>
    <w:rsid w:val="0064172F"/>
    <w:rsid w:val="006423FF"/>
    <w:rsid w:val="0064257F"/>
    <w:rsid w:val="00643113"/>
    <w:rsid w:val="006503B7"/>
    <w:rsid w:val="00652EA0"/>
    <w:rsid w:val="006548DC"/>
    <w:rsid w:val="00654F93"/>
    <w:rsid w:val="00655787"/>
    <w:rsid w:val="00656901"/>
    <w:rsid w:val="00656C07"/>
    <w:rsid w:val="00656EA6"/>
    <w:rsid w:val="00657DB2"/>
    <w:rsid w:val="00660173"/>
    <w:rsid w:val="00660AEB"/>
    <w:rsid w:val="006616FC"/>
    <w:rsid w:val="00661D34"/>
    <w:rsid w:val="0066263B"/>
    <w:rsid w:val="00662CE6"/>
    <w:rsid w:val="0066304D"/>
    <w:rsid w:val="006635AD"/>
    <w:rsid w:val="0066388E"/>
    <w:rsid w:val="00664F38"/>
    <w:rsid w:val="0066643F"/>
    <w:rsid w:val="00666591"/>
    <w:rsid w:val="00666C4D"/>
    <w:rsid w:val="00670E5C"/>
    <w:rsid w:val="00671016"/>
    <w:rsid w:val="00672324"/>
    <w:rsid w:val="00672C2A"/>
    <w:rsid w:val="0067309C"/>
    <w:rsid w:val="00674056"/>
    <w:rsid w:val="006742D5"/>
    <w:rsid w:val="00674BAE"/>
    <w:rsid w:val="006750D0"/>
    <w:rsid w:val="006751D3"/>
    <w:rsid w:val="006766A0"/>
    <w:rsid w:val="00677073"/>
    <w:rsid w:val="006772CF"/>
    <w:rsid w:val="00680551"/>
    <w:rsid w:val="00680E3D"/>
    <w:rsid w:val="006813D5"/>
    <w:rsid w:val="0068150F"/>
    <w:rsid w:val="0068239C"/>
    <w:rsid w:val="00682554"/>
    <w:rsid w:val="00683E83"/>
    <w:rsid w:val="00683F39"/>
    <w:rsid w:val="006842ED"/>
    <w:rsid w:val="006845E2"/>
    <w:rsid w:val="006856CB"/>
    <w:rsid w:val="00686A6E"/>
    <w:rsid w:val="00686D0C"/>
    <w:rsid w:val="00691191"/>
    <w:rsid w:val="00692781"/>
    <w:rsid w:val="00692CE9"/>
    <w:rsid w:val="006933BA"/>
    <w:rsid w:val="0069380C"/>
    <w:rsid w:val="00693A52"/>
    <w:rsid w:val="00694243"/>
    <w:rsid w:val="0069433D"/>
    <w:rsid w:val="00694FCD"/>
    <w:rsid w:val="00695DB7"/>
    <w:rsid w:val="00695FEE"/>
    <w:rsid w:val="0069699D"/>
    <w:rsid w:val="006A069D"/>
    <w:rsid w:val="006A0720"/>
    <w:rsid w:val="006A1190"/>
    <w:rsid w:val="006A2A7D"/>
    <w:rsid w:val="006A2EA3"/>
    <w:rsid w:val="006A3CAC"/>
    <w:rsid w:val="006A474F"/>
    <w:rsid w:val="006A4AA6"/>
    <w:rsid w:val="006A6A5C"/>
    <w:rsid w:val="006A7935"/>
    <w:rsid w:val="006B043D"/>
    <w:rsid w:val="006B04A0"/>
    <w:rsid w:val="006B08B0"/>
    <w:rsid w:val="006B1D17"/>
    <w:rsid w:val="006B1D91"/>
    <w:rsid w:val="006B2894"/>
    <w:rsid w:val="006B3615"/>
    <w:rsid w:val="006B40E1"/>
    <w:rsid w:val="006B4F61"/>
    <w:rsid w:val="006B657A"/>
    <w:rsid w:val="006B67A9"/>
    <w:rsid w:val="006B74E2"/>
    <w:rsid w:val="006C00FE"/>
    <w:rsid w:val="006C3100"/>
    <w:rsid w:val="006C4574"/>
    <w:rsid w:val="006C5021"/>
    <w:rsid w:val="006C526E"/>
    <w:rsid w:val="006C5F92"/>
    <w:rsid w:val="006C6083"/>
    <w:rsid w:val="006C7749"/>
    <w:rsid w:val="006C7E28"/>
    <w:rsid w:val="006D0348"/>
    <w:rsid w:val="006D1C40"/>
    <w:rsid w:val="006D1EE5"/>
    <w:rsid w:val="006D2592"/>
    <w:rsid w:val="006D3197"/>
    <w:rsid w:val="006D36E4"/>
    <w:rsid w:val="006D459A"/>
    <w:rsid w:val="006D4661"/>
    <w:rsid w:val="006D475F"/>
    <w:rsid w:val="006D5A01"/>
    <w:rsid w:val="006D6336"/>
    <w:rsid w:val="006D786F"/>
    <w:rsid w:val="006E0116"/>
    <w:rsid w:val="006E080A"/>
    <w:rsid w:val="006E1314"/>
    <w:rsid w:val="006E2714"/>
    <w:rsid w:val="006E2EC8"/>
    <w:rsid w:val="006E433D"/>
    <w:rsid w:val="006E496E"/>
    <w:rsid w:val="006E64CF"/>
    <w:rsid w:val="006E6B60"/>
    <w:rsid w:val="006E7541"/>
    <w:rsid w:val="006F0D88"/>
    <w:rsid w:val="006F33AD"/>
    <w:rsid w:val="006F3DD3"/>
    <w:rsid w:val="006F3FCD"/>
    <w:rsid w:val="006F455C"/>
    <w:rsid w:val="006F5560"/>
    <w:rsid w:val="006F5AF4"/>
    <w:rsid w:val="006F5D31"/>
    <w:rsid w:val="006F6B15"/>
    <w:rsid w:val="006F6F5B"/>
    <w:rsid w:val="00700473"/>
    <w:rsid w:val="007006F3"/>
    <w:rsid w:val="007014C8"/>
    <w:rsid w:val="00702734"/>
    <w:rsid w:val="00702C0D"/>
    <w:rsid w:val="00702D8C"/>
    <w:rsid w:val="00703B36"/>
    <w:rsid w:val="007050DD"/>
    <w:rsid w:val="00705F80"/>
    <w:rsid w:val="00706082"/>
    <w:rsid w:val="00710294"/>
    <w:rsid w:val="0071068A"/>
    <w:rsid w:val="00710FD9"/>
    <w:rsid w:val="00711963"/>
    <w:rsid w:val="007143D3"/>
    <w:rsid w:val="00714A71"/>
    <w:rsid w:val="007151EF"/>
    <w:rsid w:val="00716F35"/>
    <w:rsid w:val="0071738F"/>
    <w:rsid w:val="00717E53"/>
    <w:rsid w:val="007201E5"/>
    <w:rsid w:val="007204EB"/>
    <w:rsid w:val="00720F98"/>
    <w:rsid w:val="0072391A"/>
    <w:rsid w:val="00724914"/>
    <w:rsid w:val="00724B51"/>
    <w:rsid w:val="00724C35"/>
    <w:rsid w:val="007258E8"/>
    <w:rsid w:val="0072626A"/>
    <w:rsid w:val="007274A6"/>
    <w:rsid w:val="00727CD7"/>
    <w:rsid w:val="0073025A"/>
    <w:rsid w:val="00731CAC"/>
    <w:rsid w:val="0073246A"/>
    <w:rsid w:val="00732EB0"/>
    <w:rsid w:val="00736896"/>
    <w:rsid w:val="00736B4A"/>
    <w:rsid w:val="007371C1"/>
    <w:rsid w:val="00742259"/>
    <w:rsid w:val="00743146"/>
    <w:rsid w:val="00745A49"/>
    <w:rsid w:val="00746236"/>
    <w:rsid w:val="00746C36"/>
    <w:rsid w:val="00747E14"/>
    <w:rsid w:val="00750D4C"/>
    <w:rsid w:val="00750FCF"/>
    <w:rsid w:val="0075106E"/>
    <w:rsid w:val="007512E8"/>
    <w:rsid w:val="0075135C"/>
    <w:rsid w:val="00751878"/>
    <w:rsid w:val="00751E83"/>
    <w:rsid w:val="007530B5"/>
    <w:rsid w:val="00753189"/>
    <w:rsid w:val="00753337"/>
    <w:rsid w:val="007533D1"/>
    <w:rsid w:val="007551B6"/>
    <w:rsid w:val="00755AAA"/>
    <w:rsid w:val="00755B69"/>
    <w:rsid w:val="00755E99"/>
    <w:rsid w:val="0075614C"/>
    <w:rsid w:val="00756223"/>
    <w:rsid w:val="00756C63"/>
    <w:rsid w:val="00757BBD"/>
    <w:rsid w:val="00760F0E"/>
    <w:rsid w:val="00761567"/>
    <w:rsid w:val="007617BF"/>
    <w:rsid w:val="00762B06"/>
    <w:rsid w:val="00763564"/>
    <w:rsid w:val="00763CAF"/>
    <w:rsid w:val="007640BF"/>
    <w:rsid w:val="00767944"/>
    <w:rsid w:val="00767BFD"/>
    <w:rsid w:val="007742E6"/>
    <w:rsid w:val="007745FE"/>
    <w:rsid w:val="00774B0F"/>
    <w:rsid w:val="00776374"/>
    <w:rsid w:val="00776557"/>
    <w:rsid w:val="00776A73"/>
    <w:rsid w:val="00776FAB"/>
    <w:rsid w:val="007771BE"/>
    <w:rsid w:val="0078008F"/>
    <w:rsid w:val="00781004"/>
    <w:rsid w:val="007814B5"/>
    <w:rsid w:val="007816B1"/>
    <w:rsid w:val="007829EE"/>
    <w:rsid w:val="00783540"/>
    <w:rsid w:val="00783AEC"/>
    <w:rsid w:val="00785179"/>
    <w:rsid w:val="00785C13"/>
    <w:rsid w:val="00786157"/>
    <w:rsid w:val="00787694"/>
    <w:rsid w:val="00790025"/>
    <w:rsid w:val="007908EC"/>
    <w:rsid w:val="00790ABB"/>
    <w:rsid w:val="007919BB"/>
    <w:rsid w:val="00792773"/>
    <w:rsid w:val="007930AD"/>
    <w:rsid w:val="007940EE"/>
    <w:rsid w:val="007944E7"/>
    <w:rsid w:val="0079486C"/>
    <w:rsid w:val="00795729"/>
    <w:rsid w:val="0079720B"/>
    <w:rsid w:val="007A14E6"/>
    <w:rsid w:val="007A1BF0"/>
    <w:rsid w:val="007A2170"/>
    <w:rsid w:val="007A2C3A"/>
    <w:rsid w:val="007A3ED2"/>
    <w:rsid w:val="007A417C"/>
    <w:rsid w:val="007A5442"/>
    <w:rsid w:val="007A64F2"/>
    <w:rsid w:val="007A64F9"/>
    <w:rsid w:val="007A66C6"/>
    <w:rsid w:val="007A6935"/>
    <w:rsid w:val="007A6B2E"/>
    <w:rsid w:val="007B0130"/>
    <w:rsid w:val="007B09C6"/>
    <w:rsid w:val="007B10EE"/>
    <w:rsid w:val="007B31FA"/>
    <w:rsid w:val="007B32C7"/>
    <w:rsid w:val="007B42B7"/>
    <w:rsid w:val="007B47EF"/>
    <w:rsid w:val="007B4C07"/>
    <w:rsid w:val="007B4F37"/>
    <w:rsid w:val="007B5C80"/>
    <w:rsid w:val="007B69C9"/>
    <w:rsid w:val="007B7C91"/>
    <w:rsid w:val="007C03E0"/>
    <w:rsid w:val="007C04C4"/>
    <w:rsid w:val="007C0644"/>
    <w:rsid w:val="007C0A3E"/>
    <w:rsid w:val="007C0BB5"/>
    <w:rsid w:val="007C0F93"/>
    <w:rsid w:val="007C0FF8"/>
    <w:rsid w:val="007C1591"/>
    <w:rsid w:val="007C1FBA"/>
    <w:rsid w:val="007C297C"/>
    <w:rsid w:val="007C3AF9"/>
    <w:rsid w:val="007C4DB8"/>
    <w:rsid w:val="007C555E"/>
    <w:rsid w:val="007C5DCA"/>
    <w:rsid w:val="007C6BB3"/>
    <w:rsid w:val="007C6C49"/>
    <w:rsid w:val="007C78AD"/>
    <w:rsid w:val="007C7F9F"/>
    <w:rsid w:val="007D042B"/>
    <w:rsid w:val="007D08E4"/>
    <w:rsid w:val="007D10B3"/>
    <w:rsid w:val="007D1827"/>
    <w:rsid w:val="007D1B01"/>
    <w:rsid w:val="007D381B"/>
    <w:rsid w:val="007D3CFC"/>
    <w:rsid w:val="007D4052"/>
    <w:rsid w:val="007D439A"/>
    <w:rsid w:val="007D4D16"/>
    <w:rsid w:val="007D5CAE"/>
    <w:rsid w:val="007D696D"/>
    <w:rsid w:val="007D6A42"/>
    <w:rsid w:val="007E0C1E"/>
    <w:rsid w:val="007E1674"/>
    <w:rsid w:val="007E1C78"/>
    <w:rsid w:val="007E1D1D"/>
    <w:rsid w:val="007E1FDF"/>
    <w:rsid w:val="007E30FB"/>
    <w:rsid w:val="007E3F4D"/>
    <w:rsid w:val="007E4C7C"/>
    <w:rsid w:val="007E5376"/>
    <w:rsid w:val="007E559F"/>
    <w:rsid w:val="007E5842"/>
    <w:rsid w:val="007E667E"/>
    <w:rsid w:val="007E73A2"/>
    <w:rsid w:val="007F0196"/>
    <w:rsid w:val="007F0607"/>
    <w:rsid w:val="007F10F2"/>
    <w:rsid w:val="007F1C8A"/>
    <w:rsid w:val="007F2410"/>
    <w:rsid w:val="007F2CD4"/>
    <w:rsid w:val="007F3347"/>
    <w:rsid w:val="007F3AE8"/>
    <w:rsid w:val="007F499A"/>
    <w:rsid w:val="007F5545"/>
    <w:rsid w:val="007F57DE"/>
    <w:rsid w:val="008001B5"/>
    <w:rsid w:val="00800EC3"/>
    <w:rsid w:val="00801ACE"/>
    <w:rsid w:val="00801F7E"/>
    <w:rsid w:val="00803674"/>
    <w:rsid w:val="00803E19"/>
    <w:rsid w:val="00804186"/>
    <w:rsid w:val="00804502"/>
    <w:rsid w:val="00804734"/>
    <w:rsid w:val="008051E4"/>
    <w:rsid w:val="008065AF"/>
    <w:rsid w:val="00806763"/>
    <w:rsid w:val="00806B61"/>
    <w:rsid w:val="00810BD5"/>
    <w:rsid w:val="00810CB6"/>
    <w:rsid w:val="00811FF0"/>
    <w:rsid w:val="00812AFF"/>
    <w:rsid w:val="00814D53"/>
    <w:rsid w:val="00814E58"/>
    <w:rsid w:val="00815EF4"/>
    <w:rsid w:val="00816220"/>
    <w:rsid w:val="00820945"/>
    <w:rsid w:val="008215E0"/>
    <w:rsid w:val="00822C9C"/>
    <w:rsid w:val="00824043"/>
    <w:rsid w:val="00824284"/>
    <w:rsid w:val="00824619"/>
    <w:rsid w:val="008270F4"/>
    <w:rsid w:val="00827100"/>
    <w:rsid w:val="008307FE"/>
    <w:rsid w:val="00830ADD"/>
    <w:rsid w:val="00830E9D"/>
    <w:rsid w:val="00831A49"/>
    <w:rsid w:val="00832E55"/>
    <w:rsid w:val="0083367D"/>
    <w:rsid w:val="008339AC"/>
    <w:rsid w:val="00834488"/>
    <w:rsid w:val="00834BAD"/>
    <w:rsid w:val="00834D8D"/>
    <w:rsid w:val="00840219"/>
    <w:rsid w:val="00842B07"/>
    <w:rsid w:val="00843957"/>
    <w:rsid w:val="00843F44"/>
    <w:rsid w:val="008460C3"/>
    <w:rsid w:val="008462DD"/>
    <w:rsid w:val="00846750"/>
    <w:rsid w:val="00846849"/>
    <w:rsid w:val="00846F7C"/>
    <w:rsid w:val="0084737D"/>
    <w:rsid w:val="00850A8A"/>
    <w:rsid w:val="0085207D"/>
    <w:rsid w:val="008522D7"/>
    <w:rsid w:val="008548EE"/>
    <w:rsid w:val="0085508F"/>
    <w:rsid w:val="00855ECA"/>
    <w:rsid w:val="0085671A"/>
    <w:rsid w:val="00856ABA"/>
    <w:rsid w:val="00856EB4"/>
    <w:rsid w:val="00857D84"/>
    <w:rsid w:val="00860236"/>
    <w:rsid w:val="008605DF"/>
    <w:rsid w:val="00860780"/>
    <w:rsid w:val="00860ABD"/>
    <w:rsid w:val="00861582"/>
    <w:rsid w:val="00863C83"/>
    <w:rsid w:val="00865EE2"/>
    <w:rsid w:val="00866152"/>
    <w:rsid w:val="00866805"/>
    <w:rsid w:val="00866FE2"/>
    <w:rsid w:val="00871938"/>
    <w:rsid w:val="00872487"/>
    <w:rsid w:val="00872F86"/>
    <w:rsid w:val="00873209"/>
    <w:rsid w:val="00873A2C"/>
    <w:rsid w:val="00874378"/>
    <w:rsid w:val="00874590"/>
    <w:rsid w:val="00874B19"/>
    <w:rsid w:val="0087524F"/>
    <w:rsid w:val="008765AE"/>
    <w:rsid w:val="00876C10"/>
    <w:rsid w:val="00876E32"/>
    <w:rsid w:val="00881F9A"/>
    <w:rsid w:val="008821CC"/>
    <w:rsid w:val="00882EA1"/>
    <w:rsid w:val="0088307E"/>
    <w:rsid w:val="008831F4"/>
    <w:rsid w:val="00883501"/>
    <w:rsid w:val="00883E09"/>
    <w:rsid w:val="00884522"/>
    <w:rsid w:val="00886BB4"/>
    <w:rsid w:val="0089088D"/>
    <w:rsid w:val="008916F5"/>
    <w:rsid w:val="00892681"/>
    <w:rsid w:val="00893B31"/>
    <w:rsid w:val="00893C22"/>
    <w:rsid w:val="008942F5"/>
    <w:rsid w:val="00895D90"/>
    <w:rsid w:val="008A02EA"/>
    <w:rsid w:val="008A2534"/>
    <w:rsid w:val="008A3028"/>
    <w:rsid w:val="008A374B"/>
    <w:rsid w:val="008A49D2"/>
    <w:rsid w:val="008A610E"/>
    <w:rsid w:val="008A7981"/>
    <w:rsid w:val="008B13B5"/>
    <w:rsid w:val="008B21F8"/>
    <w:rsid w:val="008B2669"/>
    <w:rsid w:val="008B4C7F"/>
    <w:rsid w:val="008B549F"/>
    <w:rsid w:val="008B742A"/>
    <w:rsid w:val="008B7BE2"/>
    <w:rsid w:val="008B7E40"/>
    <w:rsid w:val="008C28B4"/>
    <w:rsid w:val="008C2C51"/>
    <w:rsid w:val="008C2EA5"/>
    <w:rsid w:val="008C3067"/>
    <w:rsid w:val="008C3B72"/>
    <w:rsid w:val="008C4AE4"/>
    <w:rsid w:val="008C4CB2"/>
    <w:rsid w:val="008C60E0"/>
    <w:rsid w:val="008D193B"/>
    <w:rsid w:val="008D202A"/>
    <w:rsid w:val="008D2C15"/>
    <w:rsid w:val="008D638C"/>
    <w:rsid w:val="008D699C"/>
    <w:rsid w:val="008E14ED"/>
    <w:rsid w:val="008E18D0"/>
    <w:rsid w:val="008E206C"/>
    <w:rsid w:val="008E2417"/>
    <w:rsid w:val="008E3E18"/>
    <w:rsid w:val="008E4541"/>
    <w:rsid w:val="008E47E3"/>
    <w:rsid w:val="008E7A3B"/>
    <w:rsid w:val="008F027F"/>
    <w:rsid w:val="008F0A96"/>
    <w:rsid w:val="008F119A"/>
    <w:rsid w:val="008F27F0"/>
    <w:rsid w:val="008F281F"/>
    <w:rsid w:val="008F3258"/>
    <w:rsid w:val="008F451F"/>
    <w:rsid w:val="008F49AB"/>
    <w:rsid w:val="008F4EF8"/>
    <w:rsid w:val="008F509F"/>
    <w:rsid w:val="008F5224"/>
    <w:rsid w:val="008F5999"/>
    <w:rsid w:val="008F5F7C"/>
    <w:rsid w:val="008F61BD"/>
    <w:rsid w:val="008F6E42"/>
    <w:rsid w:val="00901150"/>
    <w:rsid w:val="00901AE5"/>
    <w:rsid w:val="00901DE8"/>
    <w:rsid w:val="00902702"/>
    <w:rsid w:val="009033AA"/>
    <w:rsid w:val="0090363E"/>
    <w:rsid w:val="009042AB"/>
    <w:rsid w:val="009049DC"/>
    <w:rsid w:val="00905A97"/>
    <w:rsid w:val="0090671C"/>
    <w:rsid w:val="0090764B"/>
    <w:rsid w:val="00907E68"/>
    <w:rsid w:val="00910837"/>
    <w:rsid w:val="00910B02"/>
    <w:rsid w:val="00911153"/>
    <w:rsid w:val="00912853"/>
    <w:rsid w:val="00912CC6"/>
    <w:rsid w:val="009131AF"/>
    <w:rsid w:val="0091402B"/>
    <w:rsid w:val="0091470E"/>
    <w:rsid w:val="00914AEC"/>
    <w:rsid w:val="009151B8"/>
    <w:rsid w:val="00917939"/>
    <w:rsid w:val="009211AE"/>
    <w:rsid w:val="00922295"/>
    <w:rsid w:val="00922936"/>
    <w:rsid w:val="009302EE"/>
    <w:rsid w:val="00930574"/>
    <w:rsid w:val="00930F7D"/>
    <w:rsid w:val="009335E7"/>
    <w:rsid w:val="00933E60"/>
    <w:rsid w:val="009341F6"/>
    <w:rsid w:val="00935426"/>
    <w:rsid w:val="00935F8F"/>
    <w:rsid w:val="00936648"/>
    <w:rsid w:val="0093709F"/>
    <w:rsid w:val="00942712"/>
    <w:rsid w:val="00944896"/>
    <w:rsid w:val="00944B00"/>
    <w:rsid w:val="00944F09"/>
    <w:rsid w:val="00945D15"/>
    <w:rsid w:val="009519DE"/>
    <w:rsid w:val="0095282D"/>
    <w:rsid w:val="00952F26"/>
    <w:rsid w:val="00953659"/>
    <w:rsid w:val="00955C96"/>
    <w:rsid w:val="00955E6B"/>
    <w:rsid w:val="00955FD6"/>
    <w:rsid w:val="00956BAA"/>
    <w:rsid w:val="00962DA3"/>
    <w:rsid w:val="00963DE2"/>
    <w:rsid w:val="00963E8D"/>
    <w:rsid w:val="009651CB"/>
    <w:rsid w:val="009658CC"/>
    <w:rsid w:val="009658DD"/>
    <w:rsid w:val="00965B6C"/>
    <w:rsid w:val="00966505"/>
    <w:rsid w:val="0096656A"/>
    <w:rsid w:val="00966B33"/>
    <w:rsid w:val="00966F75"/>
    <w:rsid w:val="00967AD6"/>
    <w:rsid w:val="009707FE"/>
    <w:rsid w:val="00972136"/>
    <w:rsid w:val="009728C7"/>
    <w:rsid w:val="00973509"/>
    <w:rsid w:val="0097465F"/>
    <w:rsid w:val="00974979"/>
    <w:rsid w:val="00974C82"/>
    <w:rsid w:val="00974EC8"/>
    <w:rsid w:val="00977C56"/>
    <w:rsid w:val="00980054"/>
    <w:rsid w:val="00980535"/>
    <w:rsid w:val="00981E3E"/>
    <w:rsid w:val="00981ECE"/>
    <w:rsid w:val="00984E61"/>
    <w:rsid w:val="0098563F"/>
    <w:rsid w:val="00985D93"/>
    <w:rsid w:val="00985F91"/>
    <w:rsid w:val="009860B3"/>
    <w:rsid w:val="009872DC"/>
    <w:rsid w:val="009877E4"/>
    <w:rsid w:val="00987EC5"/>
    <w:rsid w:val="0099150B"/>
    <w:rsid w:val="00992069"/>
    <w:rsid w:val="00993039"/>
    <w:rsid w:val="00993846"/>
    <w:rsid w:val="009954C3"/>
    <w:rsid w:val="00996BA2"/>
    <w:rsid w:val="009970AD"/>
    <w:rsid w:val="00997879"/>
    <w:rsid w:val="00997A8E"/>
    <w:rsid w:val="00997BEE"/>
    <w:rsid w:val="009A0C38"/>
    <w:rsid w:val="009A4E8F"/>
    <w:rsid w:val="009A7A08"/>
    <w:rsid w:val="009B23A4"/>
    <w:rsid w:val="009B27B7"/>
    <w:rsid w:val="009B39B4"/>
    <w:rsid w:val="009B51BD"/>
    <w:rsid w:val="009B59C9"/>
    <w:rsid w:val="009B605C"/>
    <w:rsid w:val="009C04D8"/>
    <w:rsid w:val="009C1D0D"/>
    <w:rsid w:val="009C235D"/>
    <w:rsid w:val="009C256B"/>
    <w:rsid w:val="009C3FFA"/>
    <w:rsid w:val="009C4E41"/>
    <w:rsid w:val="009C5705"/>
    <w:rsid w:val="009C5AD8"/>
    <w:rsid w:val="009C62E6"/>
    <w:rsid w:val="009C6AC3"/>
    <w:rsid w:val="009C6BF9"/>
    <w:rsid w:val="009C7415"/>
    <w:rsid w:val="009C78ED"/>
    <w:rsid w:val="009C7D4E"/>
    <w:rsid w:val="009D219B"/>
    <w:rsid w:val="009D4082"/>
    <w:rsid w:val="009D4431"/>
    <w:rsid w:val="009D4677"/>
    <w:rsid w:val="009D4694"/>
    <w:rsid w:val="009D4A51"/>
    <w:rsid w:val="009D593C"/>
    <w:rsid w:val="009D619B"/>
    <w:rsid w:val="009D6363"/>
    <w:rsid w:val="009D652B"/>
    <w:rsid w:val="009E0027"/>
    <w:rsid w:val="009E1EA1"/>
    <w:rsid w:val="009E3530"/>
    <w:rsid w:val="009E6992"/>
    <w:rsid w:val="009E6D26"/>
    <w:rsid w:val="009E6EBF"/>
    <w:rsid w:val="009E70DF"/>
    <w:rsid w:val="009E770D"/>
    <w:rsid w:val="009E7A57"/>
    <w:rsid w:val="009E7A98"/>
    <w:rsid w:val="009F0669"/>
    <w:rsid w:val="009F0CB5"/>
    <w:rsid w:val="009F2440"/>
    <w:rsid w:val="009F3ACF"/>
    <w:rsid w:val="009F3C78"/>
    <w:rsid w:val="009F4D98"/>
    <w:rsid w:val="009F556D"/>
    <w:rsid w:val="009F5B48"/>
    <w:rsid w:val="009F7567"/>
    <w:rsid w:val="009F7BEA"/>
    <w:rsid w:val="00A00BC6"/>
    <w:rsid w:val="00A00C88"/>
    <w:rsid w:val="00A01447"/>
    <w:rsid w:val="00A03B43"/>
    <w:rsid w:val="00A03C4C"/>
    <w:rsid w:val="00A05809"/>
    <w:rsid w:val="00A059E7"/>
    <w:rsid w:val="00A05FA5"/>
    <w:rsid w:val="00A07244"/>
    <w:rsid w:val="00A07747"/>
    <w:rsid w:val="00A1227B"/>
    <w:rsid w:val="00A12580"/>
    <w:rsid w:val="00A135E2"/>
    <w:rsid w:val="00A148C9"/>
    <w:rsid w:val="00A1616A"/>
    <w:rsid w:val="00A16CDA"/>
    <w:rsid w:val="00A20A54"/>
    <w:rsid w:val="00A20CD1"/>
    <w:rsid w:val="00A22C7D"/>
    <w:rsid w:val="00A23D5E"/>
    <w:rsid w:val="00A24476"/>
    <w:rsid w:val="00A2496F"/>
    <w:rsid w:val="00A24A9C"/>
    <w:rsid w:val="00A24F39"/>
    <w:rsid w:val="00A25CAE"/>
    <w:rsid w:val="00A2737B"/>
    <w:rsid w:val="00A30A68"/>
    <w:rsid w:val="00A30B7C"/>
    <w:rsid w:val="00A30DE9"/>
    <w:rsid w:val="00A3340B"/>
    <w:rsid w:val="00A335BF"/>
    <w:rsid w:val="00A33D17"/>
    <w:rsid w:val="00A35CF8"/>
    <w:rsid w:val="00A362CB"/>
    <w:rsid w:val="00A36D61"/>
    <w:rsid w:val="00A376D9"/>
    <w:rsid w:val="00A378A0"/>
    <w:rsid w:val="00A408F8"/>
    <w:rsid w:val="00A41141"/>
    <w:rsid w:val="00A41574"/>
    <w:rsid w:val="00A4362B"/>
    <w:rsid w:val="00A44989"/>
    <w:rsid w:val="00A44A61"/>
    <w:rsid w:val="00A45272"/>
    <w:rsid w:val="00A46CF1"/>
    <w:rsid w:val="00A47015"/>
    <w:rsid w:val="00A47671"/>
    <w:rsid w:val="00A479AA"/>
    <w:rsid w:val="00A50D6A"/>
    <w:rsid w:val="00A52F03"/>
    <w:rsid w:val="00A53348"/>
    <w:rsid w:val="00A53FE3"/>
    <w:rsid w:val="00A54D43"/>
    <w:rsid w:val="00A55797"/>
    <w:rsid w:val="00A57163"/>
    <w:rsid w:val="00A60DF6"/>
    <w:rsid w:val="00A616C4"/>
    <w:rsid w:val="00A6183D"/>
    <w:rsid w:val="00A6369F"/>
    <w:rsid w:val="00A6459C"/>
    <w:rsid w:val="00A65805"/>
    <w:rsid w:val="00A65C17"/>
    <w:rsid w:val="00A66E09"/>
    <w:rsid w:val="00A6794A"/>
    <w:rsid w:val="00A71756"/>
    <w:rsid w:val="00A71E85"/>
    <w:rsid w:val="00A73042"/>
    <w:rsid w:val="00A73AC4"/>
    <w:rsid w:val="00A74A75"/>
    <w:rsid w:val="00A74EF2"/>
    <w:rsid w:val="00A74F0C"/>
    <w:rsid w:val="00A751D0"/>
    <w:rsid w:val="00A75C2D"/>
    <w:rsid w:val="00A76F09"/>
    <w:rsid w:val="00A7751B"/>
    <w:rsid w:val="00A77893"/>
    <w:rsid w:val="00A80130"/>
    <w:rsid w:val="00A80790"/>
    <w:rsid w:val="00A80B8F"/>
    <w:rsid w:val="00A8106F"/>
    <w:rsid w:val="00A83D53"/>
    <w:rsid w:val="00A84165"/>
    <w:rsid w:val="00A84761"/>
    <w:rsid w:val="00A862D3"/>
    <w:rsid w:val="00A86D8F"/>
    <w:rsid w:val="00A8764F"/>
    <w:rsid w:val="00A8779C"/>
    <w:rsid w:val="00A906E9"/>
    <w:rsid w:val="00A91E3D"/>
    <w:rsid w:val="00A9201E"/>
    <w:rsid w:val="00A9210A"/>
    <w:rsid w:val="00A952C1"/>
    <w:rsid w:val="00A97871"/>
    <w:rsid w:val="00AA0E0F"/>
    <w:rsid w:val="00AA2440"/>
    <w:rsid w:val="00AA2598"/>
    <w:rsid w:val="00AA2A2E"/>
    <w:rsid w:val="00AA4710"/>
    <w:rsid w:val="00AA4A24"/>
    <w:rsid w:val="00AA4A47"/>
    <w:rsid w:val="00AA4E2C"/>
    <w:rsid w:val="00AA5283"/>
    <w:rsid w:val="00AA5A8C"/>
    <w:rsid w:val="00AA5CD8"/>
    <w:rsid w:val="00AA5E60"/>
    <w:rsid w:val="00AA72CF"/>
    <w:rsid w:val="00AB3657"/>
    <w:rsid w:val="00AB37B5"/>
    <w:rsid w:val="00AB3BC7"/>
    <w:rsid w:val="00AB3F29"/>
    <w:rsid w:val="00AB5199"/>
    <w:rsid w:val="00AB52CF"/>
    <w:rsid w:val="00AB52EE"/>
    <w:rsid w:val="00AB5779"/>
    <w:rsid w:val="00AB65F7"/>
    <w:rsid w:val="00AB6E20"/>
    <w:rsid w:val="00AC2C77"/>
    <w:rsid w:val="00AC3E20"/>
    <w:rsid w:val="00AC445F"/>
    <w:rsid w:val="00AC4EEC"/>
    <w:rsid w:val="00AC5351"/>
    <w:rsid w:val="00AC53C1"/>
    <w:rsid w:val="00AC6ADA"/>
    <w:rsid w:val="00AD112B"/>
    <w:rsid w:val="00AD2F47"/>
    <w:rsid w:val="00AD3115"/>
    <w:rsid w:val="00AD42E6"/>
    <w:rsid w:val="00AD4778"/>
    <w:rsid w:val="00AD4A77"/>
    <w:rsid w:val="00AD54DF"/>
    <w:rsid w:val="00AD60F5"/>
    <w:rsid w:val="00AD6287"/>
    <w:rsid w:val="00AE14E6"/>
    <w:rsid w:val="00AE1E73"/>
    <w:rsid w:val="00AE2151"/>
    <w:rsid w:val="00AE4B50"/>
    <w:rsid w:val="00AE4CA5"/>
    <w:rsid w:val="00AE5AEE"/>
    <w:rsid w:val="00AE5CAD"/>
    <w:rsid w:val="00AE5EA8"/>
    <w:rsid w:val="00AE79DE"/>
    <w:rsid w:val="00AF08B0"/>
    <w:rsid w:val="00AF11E3"/>
    <w:rsid w:val="00AF1B57"/>
    <w:rsid w:val="00AF1D45"/>
    <w:rsid w:val="00AF2153"/>
    <w:rsid w:val="00AF2A29"/>
    <w:rsid w:val="00AF3614"/>
    <w:rsid w:val="00AF43AF"/>
    <w:rsid w:val="00AF49F9"/>
    <w:rsid w:val="00AF5375"/>
    <w:rsid w:val="00AF6841"/>
    <w:rsid w:val="00B03864"/>
    <w:rsid w:val="00B042AF"/>
    <w:rsid w:val="00B04A88"/>
    <w:rsid w:val="00B05BD7"/>
    <w:rsid w:val="00B066BA"/>
    <w:rsid w:val="00B07AB1"/>
    <w:rsid w:val="00B07BDE"/>
    <w:rsid w:val="00B13024"/>
    <w:rsid w:val="00B13488"/>
    <w:rsid w:val="00B13C79"/>
    <w:rsid w:val="00B1462F"/>
    <w:rsid w:val="00B151C0"/>
    <w:rsid w:val="00B15926"/>
    <w:rsid w:val="00B15AB5"/>
    <w:rsid w:val="00B15BD1"/>
    <w:rsid w:val="00B16D06"/>
    <w:rsid w:val="00B21F81"/>
    <w:rsid w:val="00B238B1"/>
    <w:rsid w:val="00B26347"/>
    <w:rsid w:val="00B31011"/>
    <w:rsid w:val="00B310D6"/>
    <w:rsid w:val="00B323C7"/>
    <w:rsid w:val="00B330BC"/>
    <w:rsid w:val="00B331ED"/>
    <w:rsid w:val="00B33F8B"/>
    <w:rsid w:val="00B3428F"/>
    <w:rsid w:val="00B34B95"/>
    <w:rsid w:val="00B35097"/>
    <w:rsid w:val="00B35371"/>
    <w:rsid w:val="00B353BE"/>
    <w:rsid w:val="00B35CF9"/>
    <w:rsid w:val="00B36394"/>
    <w:rsid w:val="00B364E1"/>
    <w:rsid w:val="00B36B48"/>
    <w:rsid w:val="00B36E14"/>
    <w:rsid w:val="00B371C6"/>
    <w:rsid w:val="00B3785C"/>
    <w:rsid w:val="00B40BBE"/>
    <w:rsid w:val="00B41786"/>
    <w:rsid w:val="00B41F98"/>
    <w:rsid w:val="00B42005"/>
    <w:rsid w:val="00B42129"/>
    <w:rsid w:val="00B42B8C"/>
    <w:rsid w:val="00B50BCD"/>
    <w:rsid w:val="00B518F6"/>
    <w:rsid w:val="00B51FFE"/>
    <w:rsid w:val="00B52B21"/>
    <w:rsid w:val="00B531FA"/>
    <w:rsid w:val="00B53C8C"/>
    <w:rsid w:val="00B5444D"/>
    <w:rsid w:val="00B60107"/>
    <w:rsid w:val="00B612B1"/>
    <w:rsid w:val="00B61400"/>
    <w:rsid w:val="00B619C5"/>
    <w:rsid w:val="00B70160"/>
    <w:rsid w:val="00B7045D"/>
    <w:rsid w:val="00B708D8"/>
    <w:rsid w:val="00B71716"/>
    <w:rsid w:val="00B719B9"/>
    <w:rsid w:val="00B7203F"/>
    <w:rsid w:val="00B7242D"/>
    <w:rsid w:val="00B7262D"/>
    <w:rsid w:val="00B72741"/>
    <w:rsid w:val="00B73DD6"/>
    <w:rsid w:val="00B749DA"/>
    <w:rsid w:val="00B74B14"/>
    <w:rsid w:val="00B75168"/>
    <w:rsid w:val="00B753D5"/>
    <w:rsid w:val="00B75583"/>
    <w:rsid w:val="00B75712"/>
    <w:rsid w:val="00B75A7C"/>
    <w:rsid w:val="00B75CE8"/>
    <w:rsid w:val="00B76258"/>
    <w:rsid w:val="00B77CFF"/>
    <w:rsid w:val="00B80B25"/>
    <w:rsid w:val="00B81202"/>
    <w:rsid w:val="00B81AEA"/>
    <w:rsid w:val="00B823AE"/>
    <w:rsid w:val="00B83E0B"/>
    <w:rsid w:val="00B83F85"/>
    <w:rsid w:val="00B847B7"/>
    <w:rsid w:val="00B8771A"/>
    <w:rsid w:val="00B90725"/>
    <w:rsid w:val="00B9137A"/>
    <w:rsid w:val="00B91CC4"/>
    <w:rsid w:val="00B922B4"/>
    <w:rsid w:val="00B92BCD"/>
    <w:rsid w:val="00B933D0"/>
    <w:rsid w:val="00B93BB3"/>
    <w:rsid w:val="00B941B1"/>
    <w:rsid w:val="00B949B4"/>
    <w:rsid w:val="00B95776"/>
    <w:rsid w:val="00B95829"/>
    <w:rsid w:val="00B96F1C"/>
    <w:rsid w:val="00B97476"/>
    <w:rsid w:val="00BA0A25"/>
    <w:rsid w:val="00BA23CC"/>
    <w:rsid w:val="00BA24BD"/>
    <w:rsid w:val="00BA25A3"/>
    <w:rsid w:val="00BA26CE"/>
    <w:rsid w:val="00BA2774"/>
    <w:rsid w:val="00BA314A"/>
    <w:rsid w:val="00BA3199"/>
    <w:rsid w:val="00BA3B2F"/>
    <w:rsid w:val="00BA4471"/>
    <w:rsid w:val="00BA5630"/>
    <w:rsid w:val="00BA6C2B"/>
    <w:rsid w:val="00BA71EF"/>
    <w:rsid w:val="00BB131F"/>
    <w:rsid w:val="00BB2B52"/>
    <w:rsid w:val="00BB2D3E"/>
    <w:rsid w:val="00BB41EE"/>
    <w:rsid w:val="00BB59EF"/>
    <w:rsid w:val="00BB7497"/>
    <w:rsid w:val="00BB76BE"/>
    <w:rsid w:val="00BB7F90"/>
    <w:rsid w:val="00BC1D76"/>
    <w:rsid w:val="00BC2EC8"/>
    <w:rsid w:val="00BC3109"/>
    <w:rsid w:val="00BC4FA5"/>
    <w:rsid w:val="00BC5977"/>
    <w:rsid w:val="00BC5EA9"/>
    <w:rsid w:val="00BC668C"/>
    <w:rsid w:val="00BC6A5C"/>
    <w:rsid w:val="00BD11E5"/>
    <w:rsid w:val="00BD2017"/>
    <w:rsid w:val="00BD4359"/>
    <w:rsid w:val="00BD53EB"/>
    <w:rsid w:val="00BE19DF"/>
    <w:rsid w:val="00BE242D"/>
    <w:rsid w:val="00BE3697"/>
    <w:rsid w:val="00BE3F16"/>
    <w:rsid w:val="00BE5152"/>
    <w:rsid w:val="00BE6A3D"/>
    <w:rsid w:val="00BE792C"/>
    <w:rsid w:val="00BE7947"/>
    <w:rsid w:val="00BF04B3"/>
    <w:rsid w:val="00BF066E"/>
    <w:rsid w:val="00BF3A03"/>
    <w:rsid w:val="00BF6337"/>
    <w:rsid w:val="00BF6762"/>
    <w:rsid w:val="00BF6D5E"/>
    <w:rsid w:val="00BF6E0A"/>
    <w:rsid w:val="00BF7EBC"/>
    <w:rsid w:val="00C00C4F"/>
    <w:rsid w:val="00C016F8"/>
    <w:rsid w:val="00C031C6"/>
    <w:rsid w:val="00C03BB8"/>
    <w:rsid w:val="00C0440E"/>
    <w:rsid w:val="00C044E2"/>
    <w:rsid w:val="00C048E0"/>
    <w:rsid w:val="00C0500E"/>
    <w:rsid w:val="00C07A44"/>
    <w:rsid w:val="00C10E5F"/>
    <w:rsid w:val="00C11E78"/>
    <w:rsid w:val="00C12AD9"/>
    <w:rsid w:val="00C13767"/>
    <w:rsid w:val="00C141A0"/>
    <w:rsid w:val="00C14E35"/>
    <w:rsid w:val="00C16297"/>
    <w:rsid w:val="00C20478"/>
    <w:rsid w:val="00C22665"/>
    <w:rsid w:val="00C22A12"/>
    <w:rsid w:val="00C22BCB"/>
    <w:rsid w:val="00C23344"/>
    <w:rsid w:val="00C2396C"/>
    <w:rsid w:val="00C23EC2"/>
    <w:rsid w:val="00C24053"/>
    <w:rsid w:val="00C242F0"/>
    <w:rsid w:val="00C24F01"/>
    <w:rsid w:val="00C253B8"/>
    <w:rsid w:val="00C2564B"/>
    <w:rsid w:val="00C26986"/>
    <w:rsid w:val="00C27611"/>
    <w:rsid w:val="00C2764A"/>
    <w:rsid w:val="00C30684"/>
    <w:rsid w:val="00C3268F"/>
    <w:rsid w:val="00C331AC"/>
    <w:rsid w:val="00C336B9"/>
    <w:rsid w:val="00C338FD"/>
    <w:rsid w:val="00C356A7"/>
    <w:rsid w:val="00C35D7D"/>
    <w:rsid w:val="00C36DD2"/>
    <w:rsid w:val="00C40503"/>
    <w:rsid w:val="00C40C23"/>
    <w:rsid w:val="00C4148B"/>
    <w:rsid w:val="00C4188C"/>
    <w:rsid w:val="00C41B8F"/>
    <w:rsid w:val="00C423D6"/>
    <w:rsid w:val="00C42A2F"/>
    <w:rsid w:val="00C440F0"/>
    <w:rsid w:val="00C4510C"/>
    <w:rsid w:val="00C467FE"/>
    <w:rsid w:val="00C47B69"/>
    <w:rsid w:val="00C50034"/>
    <w:rsid w:val="00C50203"/>
    <w:rsid w:val="00C5028D"/>
    <w:rsid w:val="00C50B51"/>
    <w:rsid w:val="00C50DE0"/>
    <w:rsid w:val="00C51811"/>
    <w:rsid w:val="00C5185D"/>
    <w:rsid w:val="00C52429"/>
    <w:rsid w:val="00C53873"/>
    <w:rsid w:val="00C53D2C"/>
    <w:rsid w:val="00C546AC"/>
    <w:rsid w:val="00C547BD"/>
    <w:rsid w:val="00C5645A"/>
    <w:rsid w:val="00C57DB9"/>
    <w:rsid w:val="00C61A70"/>
    <w:rsid w:val="00C63E2A"/>
    <w:rsid w:val="00C65A7E"/>
    <w:rsid w:val="00C65CBF"/>
    <w:rsid w:val="00C66437"/>
    <w:rsid w:val="00C71C40"/>
    <w:rsid w:val="00C7272D"/>
    <w:rsid w:val="00C732FE"/>
    <w:rsid w:val="00C73377"/>
    <w:rsid w:val="00C737DD"/>
    <w:rsid w:val="00C73D49"/>
    <w:rsid w:val="00C742F7"/>
    <w:rsid w:val="00C755D8"/>
    <w:rsid w:val="00C757A5"/>
    <w:rsid w:val="00C767BB"/>
    <w:rsid w:val="00C76A18"/>
    <w:rsid w:val="00C76EAD"/>
    <w:rsid w:val="00C77B43"/>
    <w:rsid w:val="00C77BE8"/>
    <w:rsid w:val="00C81D35"/>
    <w:rsid w:val="00C828AB"/>
    <w:rsid w:val="00C83B8E"/>
    <w:rsid w:val="00C8444E"/>
    <w:rsid w:val="00C85350"/>
    <w:rsid w:val="00C8545B"/>
    <w:rsid w:val="00C87747"/>
    <w:rsid w:val="00C87E64"/>
    <w:rsid w:val="00C9019A"/>
    <w:rsid w:val="00C9034C"/>
    <w:rsid w:val="00C916E7"/>
    <w:rsid w:val="00C9622F"/>
    <w:rsid w:val="00C964AD"/>
    <w:rsid w:val="00CA0838"/>
    <w:rsid w:val="00CA1D68"/>
    <w:rsid w:val="00CA246A"/>
    <w:rsid w:val="00CA2515"/>
    <w:rsid w:val="00CA25BD"/>
    <w:rsid w:val="00CA2F5D"/>
    <w:rsid w:val="00CA4B60"/>
    <w:rsid w:val="00CA623E"/>
    <w:rsid w:val="00CB0532"/>
    <w:rsid w:val="00CB0578"/>
    <w:rsid w:val="00CB32C3"/>
    <w:rsid w:val="00CB37EB"/>
    <w:rsid w:val="00CB3E80"/>
    <w:rsid w:val="00CB4331"/>
    <w:rsid w:val="00CB5001"/>
    <w:rsid w:val="00CB7D51"/>
    <w:rsid w:val="00CC0CA2"/>
    <w:rsid w:val="00CC186E"/>
    <w:rsid w:val="00CC1A09"/>
    <w:rsid w:val="00CC1F36"/>
    <w:rsid w:val="00CC2B8C"/>
    <w:rsid w:val="00CC44A4"/>
    <w:rsid w:val="00CC4B99"/>
    <w:rsid w:val="00CC5C41"/>
    <w:rsid w:val="00CC70A6"/>
    <w:rsid w:val="00CC7D0E"/>
    <w:rsid w:val="00CD05AD"/>
    <w:rsid w:val="00CD0DA1"/>
    <w:rsid w:val="00CD2C29"/>
    <w:rsid w:val="00CD337F"/>
    <w:rsid w:val="00CD44A9"/>
    <w:rsid w:val="00CD5332"/>
    <w:rsid w:val="00CD5B29"/>
    <w:rsid w:val="00CE065D"/>
    <w:rsid w:val="00CE0BC9"/>
    <w:rsid w:val="00CE12B2"/>
    <w:rsid w:val="00CE2A56"/>
    <w:rsid w:val="00CE2F46"/>
    <w:rsid w:val="00CE40A4"/>
    <w:rsid w:val="00CE6503"/>
    <w:rsid w:val="00CE69F2"/>
    <w:rsid w:val="00CE6B57"/>
    <w:rsid w:val="00CE7883"/>
    <w:rsid w:val="00CF0AB4"/>
    <w:rsid w:val="00CF1336"/>
    <w:rsid w:val="00CF1780"/>
    <w:rsid w:val="00CF2706"/>
    <w:rsid w:val="00CF2D55"/>
    <w:rsid w:val="00CF56DE"/>
    <w:rsid w:val="00CF5708"/>
    <w:rsid w:val="00CF6D94"/>
    <w:rsid w:val="00CF6EAD"/>
    <w:rsid w:val="00CF7D9F"/>
    <w:rsid w:val="00D00E85"/>
    <w:rsid w:val="00D0376F"/>
    <w:rsid w:val="00D03D1B"/>
    <w:rsid w:val="00D05142"/>
    <w:rsid w:val="00D052DE"/>
    <w:rsid w:val="00D07092"/>
    <w:rsid w:val="00D1075C"/>
    <w:rsid w:val="00D107CF"/>
    <w:rsid w:val="00D12B5B"/>
    <w:rsid w:val="00D12DB0"/>
    <w:rsid w:val="00D13863"/>
    <w:rsid w:val="00D138A4"/>
    <w:rsid w:val="00D148FD"/>
    <w:rsid w:val="00D150D3"/>
    <w:rsid w:val="00D1510C"/>
    <w:rsid w:val="00D16621"/>
    <w:rsid w:val="00D216DD"/>
    <w:rsid w:val="00D21A84"/>
    <w:rsid w:val="00D23A8D"/>
    <w:rsid w:val="00D24B46"/>
    <w:rsid w:val="00D24C0D"/>
    <w:rsid w:val="00D253FE"/>
    <w:rsid w:val="00D2651C"/>
    <w:rsid w:val="00D316D3"/>
    <w:rsid w:val="00D333D7"/>
    <w:rsid w:val="00D33BE9"/>
    <w:rsid w:val="00D34579"/>
    <w:rsid w:val="00D36241"/>
    <w:rsid w:val="00D36878"/>
    <w:rsid w:val="00D409A2"/>
    <w:rsid w:val="00D40AD4"/>
    <w:rsid w:val="00D41042"/>
    <w:rsid w:val="00D42A9D"/>
    <w:rsid w:val="00D42AE8"/>
    <w:rsid w:val="00D43B6D"/>
    <w:rsid w:val="00D43CAD"/>
    <w:rsid w:val="00D45430"/>
    <w:rsid w:val="00D45ABB"/>
    <w:rsid w:val="00D466C0"/>
    <w:rsid w:val="00D502E5"/>
    <w:rsid w:val="00D5030A"/>
    <w:rsid w:val="00D5199E"/>
    <w:rsid w:val="00D51BB8"/>
    <w:rsid w:val="00D52193"/>
    <w:rsid w:val="00D52FCE"/>
    <w:rsid w:val="00D538A2"/>
    <w:rsid w:val="00D54B8A"/>
    <w:rsid w:val="00D54EEE"/>
    <w:rsid w:val="00D55AF0"/>
    <w:rsid w:val="00D56E8C"/>
    <w:rsid w:val="00D574AA"/>
    <w:rsid w:val="00D60A1F"/>
    <w:rsid w:val="00D6136C"/>
    <w:rsid w:val="00D617E0"/>
    <w:rsid w:val="00D62890"/>
    <w:rsid w:val="00D6354D"/>
    <w:rsid w:val="00D637D2"/>
    <w:rsid w:val="00D654DD"/>
    <w:rsid w:val="00D65BB6"/>
    <w:rsid w:val="00D66325"/>
    <w:rsid w:val="00D667B3"/>
    <w:rsid w:val="00D66A46"/>
    <w:rsid w:val="00D67615"/>
    <w:rsid w:val="00D67F30"/>
    <w:rsid w:val="00D7121E"/>
    <w:rsid w:val="00D71702"/>
    <w:rsid w:val="00D722C7"/>
    <w:rsid w:val="00D7281A"/>
    <w:rsid w:val="00D72CB3"/>
    <w:rsid w:val="00D72DE6"/>
    <w:rsid w:val="00D73DD9"/>
    <w:rsid w:val="00D74250"/>
    <w:rsid w:val="00D759D6"/>
    <w:rsid w:val="00D77C49"/>
    <w:rsid w:val="00D77F10"/>
    <w:rsid w:val="00D802DB"/>
    <w:rsid w:val="00D814F0"/>
    <w:rsid w:val="00D81B2E"/>
    <w:rsid w:val="00D8302C"/>
    <w:rsid w:val="00D86323"/>
    <w:rsid w:val="00D87BAD"/>
    <w:rsid w:val="00D91E8B"/>
    <w:rsid w:val="00D92091"/>
    <w:rsid w:val="00D92856"/>
    <w:rsid w:val="00D92B9C"/>
    <w:rsid w:val="00D93AC3"/>
    <w:rsid w:val="00D96DF7"/>
    <w:rsid w:val="00D976B7"/>
    <w:rsid w:val="00D97E3F"/>
    <w:rsid w:val="00DA16F7"/>
    <w:rsid w:val="00DA1C8E"/>
    <w:rsid w:val="00DA462A"/>
    <w:rsid w:val="00DA5B65"/>
    <w:rsid w:val="00DA6120"/>
    <w:rsid w:val="00DA6DA6"/>
    <w:rsid w:val="00DA6DB8"/>
    <w:rsid w:val="00DA7856"/>
    <w:rsid w:val="00DB056D"/>
    <w:rsid w:val="00DB1E11"/>
    <w:rsid w:val="00DB2A40"/>
    <w:rsid w:val="00DB3DAF"/>
    <w:rsid w:val="00DB4946"/>
    <w:rsid w:val="00DB69B7"/>
    <w:rsid w:val="00DB7098"/>
    <w:rsid w:val="00DC04B3"/>
    <w:rsid w:val="00DC0F42"/>
    <w:rsid w:val="00DC117A"/>
    <w:rsid w:val="00DC2C31"/>
    <w:rsid w:val="00DC481B"/>
    <w:rsid w:val="00DD06E1"/>
    <w:rsid w:val="00DD07D3"/>
    <w:rsid w:val="00DD132E"/>
    <w:rsid w:val="00DD13CF"/>
    <w:rsid w:val="00DD1ABE"/>
    <w:rsid w:val="00DD2436"/>
    <w:rsid w:val="00DD30A1"/>
    <w:rsid w:val="00DD3601"/>
    <w:rsid w:val="00DD469B"/>
    <w:rsid w:val="00DD46A5"/>
    <w:rsid w:val="00DD5165"/>
    <w:rsid w:val="00DD6423"/>
    <w:rsid w:val="00DD7BBF"/>
    <w:rsid w:val="00DE0EE4"/>
    <w:rsid w:val="00DE1469"/>
    <w:rsid w:val="00DE3614"/>
    <w:rsid w:val="00DE4376"/>
    <w:rsid w:val="00DE481B"/>
    <w:rsid w:val="00DE51ED"/>
    <w:rsid w:val="00DE6C26"/>
    <w:rsid w:val="00DF03CD"/>
    <w:rsid w:val="00DF1B72"/>
    <w:rsid w:val="00DF1EED"/>
    <w:rsid w:val="00DF21CE"/>
    <w:rsid w:val="00DF22D2"/>
    <w:rsid w:val="00DF28D8"/>
    <w:rsid w:val="00DF30CB"/>
    <w:rsid w:val="00DF3446"/>
    <w:rsid w:val="00DF52AE"/>
    <w:rsid w:val="00DF5BF1"/>
    <w:rsid w:val="00DF64E8"/>
    <w:rsid w:val="00DF7926"/>
    <w:rsid w:val="00E003E4"/>
    <w:rsid w:val="00E00CA2"/>
    <w:rsid w:val="00E0119F"/>
    <w:rsid w:val="00E01445"/>
    <w:rsid w:val="00E02CE7"/>
    <w:rsid w:val="00E04075"/>
    <w:rsid w:val="00E04E95"/>
    <w:rsid w:val="00E057DE"/>
    <w:rsid w:val="00E06E13"/>
    <w:rsid w:val="00E070DC"/>
    <w:rsid w:val="00E102C3"/>
    <w:rsid w:val="00E104D5"/>
    <w:rsid w:val="00E10602"/>
    <w:rsid w:val="00E110BB"/>
    <w:rsid w:val="00E11AFF"/>
    <w:rsid w:val="00E11E92"/>
    <w:rsid w:val="00E13018"/>
    <w:rsid w:val="00E14699"/>
    <w:rsid w:val="00E14719"/>
    <w:rsid w:val="00E15661"/>
    <w:rsid w:val="00E21430"/>
    <w:rsid w:val="00E22DD2"/>
    <w:rsid w:val="00E23B06"/>
    <w:rsid w:val="00E2437B"/>
    <w:rsid w:val="00E24D59"/>
    <w:rsid w:val="00E24F9F"/>
    <w:rsid w:val="00E258C3"/>
    <w:rsid w:val="00E26FAF"/>
    <w:rsid w:val="00E27588"/>
    <w:rsid w:val="00E30BF2"/>
    <w:rsid w:val="00E31B69"/>
    <w:rsid w:val="00E3378B"/>
    <w:rsid w:val="00E3428E"/>
    <w:rsid w:val="00E343E9"/>
    <w:rsid w:val="00E3518A"/>
    <w:rsid w:val="00E3539B"/>
    <w:rsid w:val="00E36C16"/>
    <w:rsid w:val="00E425E8"/>
    <w:rsid w:val="00E43667"/>
    <w:rsid w:val="00E4496B"/>
    <w:rsid w:val="00E45286"/>
    <w:rsid w:val="00E46CA6"/>
    <w:rsid w:val="00E47964"/>
    <w:rsid w:val="00E47EC9"/>
    <w:rsid w:val="00E51581"/>
    <w:rsid w:val="00E51BAE"/>
    <w:rsid w:val="00E51FCC"/>
    <w:rsid w:val="00E543D3"/>
    <w:rsid w:val="00E54C6B"/>
    <w:rsid w:val="00E550F0"/>
    <w:rsid w:val="00E565E7"/>
    <w:rsid w:val="00E567C1"/>
    <w:rsid w:val="00E60034"/>
    <w:rsid w:val="00E60302"/>
    <w:rsid w:val="00E62071"/>
    <w:rsid w:val="00E620D0"/>
    <w:rsid w:val="00E62A2A"/>
    <w:rsid w:val="00E64A41"/>
    <w:rsid w:val="00E64DD7"/>
    <w:rsid w:val="00E65A9D"/>
    <w:rsid w:val="00E66DF5"/>
    <w:rsid w:val="00E67061"/>
    <w:rsid w:val="00E67EFA"/>
    <w:rsid w:val="00E7024C"/>
    <w:rsid w:val="00E72780"/>
    <w:rsid w:val="00E73089"/>
    <w:rsid w:val="00E730D0"/>
    <w:rsid w:val="00E7356C"/>
    <w:rsid w:val="00E7390E"/>
    <w:rsid w:val="00E73973"/>
    <w:rsid w:val="00E76B34"/>
    <w:rsid w:val="00E77E24"/>
    <w:rsid w:val="00E8157D"/>
    <w:rsid w:val="00E82101"/>
    <w:rsid w:val="00E837B9"/>
    <w:rsid w:val="00E83894"/>
    <w:rsid w:val="00E8421B"/>
    <w:rsid w:val="00E84490"/>
    <w:rsid w:val="00E85EE6"/>
    <w:rsid w:val="00E8657F"/>
    <w:rsid w:val="00E9033D"/>
    <w:rsid w:val="00E91D03"/>
    <w:rsid w:val="00E9248A"/>
    <w:rsid w:val="00E95D0B"/>
    <w:rsid w:val="00E95FB4"/>
    <w:rsid w:val="00E96D00"/>
    <w:rsid w:val="00E973E3"/>
    <w:rsid w:val="00E978CD"/>
    <w:rsid w:val="00EA0278"/>
    <w:rsid w:val="00EA0FAC"/>
    <w:rsid w:val="00EA17FA"/>
    <w:rsid w:val="00EA38AA"/>
    <w:rsid w:val="00EA397A"/>
    <w:rsid w:val="00EA3F32"/>
    <w:rsid w:val="00EA404B"/>
    <w:rsid w:val="00EA6DF7"/>
    <w:rsid w:val="00EB10BA"/>
    <w:rsid w:val="00EB16E6"/>
    <w:rsid w:val="00EB1CD9"/>
    <w:rsid w:val="00EB2914"/>
    <w:rsid w:val="00EB2B91"/>
    <w:rsid w:val="00EB2EFC"/>
    <w:rsid w:val="00EB3158"/>
    <w:rsid w:val="00EB3307"/>
    <w:rsid w:val="00EB4422"/>
    <w:rsid w:val="00EB57AD"/>
    <w:rsid w:val="00EB58C7"/>
    <w:rsid w:val="00EB5907"/>
    <w:rsid w:val="00EB5C6A"/>
    <w:rsid w:val="00EB6B08"/>
    <w:rsid w:val="00EB778C"/>
    <w:rsid w:val="00EB785F"/>
    <w:rsid w:val="00EB78E9"/>
    <w:rsid w:val="00EC1C87"/>
    <w:rsid w:val="00EC26F6"/>
    <w:rsid w:val="00EC27CD"/>
    <w:rsid w:val="00EC3465"/>
    <w:rsid w:val="00EC3EF6"/>
    <w:rsid w:val="00EC4873"/>
    <w:rsid w:val="00EC48F3"/>
    <w:rsid w:val="00EC5C22"/>
    <w:rsid w:val="00EC63D6"/>
    <w:rsid w:val="00EC65BD"/>
    <w:rsid w:val="00EC6696"/>
    <w:rsid w:val="00EC6E49"/>
    <w:rsid w:val="00EC6FA0"/>
    <w:rsid w:val="00EC73BA"/>
    <w:rsid w:val="00ED21CB"/>
    <w:rsid w:val="00ED2804"/>
    <w:rsid w:val="00ED4011"/>
    <w:rsid w:val="00ED41F7"/>
    <w:rsid w:val="00ED4E5F"/>
    <w:rsid w:val="00ED55B2"/>
    <w:rsid w:val="00ED5FB2"/>
    <w:rsid w:val="00ED6105"/>
    <w:rsid w:val="00ED6AA1"/>
    <w:rsid w:val="00ED779B"/>
    <w:rsid w:val="00EE07B8"/>
    <w:rsid w:val="00EE081B"/>
    <w:rsid w:val="00EE0D57"/>
    <w:rsid w:val="00EE2C0E"/>
    <w:rsid w:val="00EE44BC"/>
    <w:rsid w:val="00EE5491"/>
    <w:rsid w:val="00EE6152"/>
    <w:rsid w:val="00EE6D9A"/>
    <w:rsid w:val="00EE7259"/>
    <w:rsid w:val="00EF0BFF"/>
    <w:rsid w:val="00EF4716"/>
    <w:rsid w:val="00EF4C59"/>
    <w:rsid w:val="00EF4E7C"/>
    <w:rsid w:val="00EF6850"/>
    <w:rsid w:val="00EF7C70"/>
    <w:rsid w:val="00F00C9A"/>
    <w:rsid w:val="00F012DA"/>
    <w:rsid w:val="00F017EA"/>
    <w:rsid w:val="00F01941"/>
    <w:rsid w:val="00F01FE2"/>
    <w:rsid w:val="00F02EA6"/>
    <w:rsid w:val="00F076AA"/>
    <w:rsid w:val="00F109F6"/>
    <w:rsid w:val="00F129E3"/>
    <w:rsid w:val="00F12DEB"/>
    <w:rsid w:val="00F13045"/>
    <w:rsid w:val="00F1324E"/>
    <w:rsid w:val="00F144BB"/>
    <w:rsid w:val="00F14D1C"/>
    <w:rsid w:val="00F151F8"/>
    <w:rsid w:val="00F158F2"/>
    <w:rsid w:val="00F15A57"/>
    <w:rsid w:val="00F15DF5"/>
    <w:rsid w:val="00F174FD"/>
    <w:rsid w:val="00F20B1C"/>
    <w:rsid w:val="00F23868"/>
    <w:rsid w:val="00F24BE3"/>
    <w:rsid w:val="00F24BF3"/>
    <w:rsid w:val="00F256DB"/>
    <w:rsid w:val="00F25F05"/>
    <w:rsid w:val="00F26D3A"/>
    <w:rsid w:val="00F26FF8"/>
    <w:rsid w:val="00F27413"/>
    <w:rsid w:val="00F30EEC"/>
    <w:rsid w:val="00F30F57"/>
    <w:rsid w:val="00F32FF3"/>
    <w:rsid w:val="00F33B84"/>
    <w:rsid w:val="00F34E9F"/>
    <w:rsid w:val="00F41058"/>
    <w:rsid w:val="00F416DD"/>
    <w:rsid w:val="00F4180E"/>
    <w:rsid w:val="00F41861"/>
    <w:rsid w:val="00F42C7D"/>
    <w:rsid w:val="00F43701"/>
    <w:rsid w:val="00F45115"/>
    <w:rsid w:val="00F45852"/>
    <w:rsid w:val="00F50BDC"/>
    <w:rsid w:val="00F52740"/>
    <w:rsid w:val="00F52B4D"/>
    <w:rsid w:val="00F53957"/>
    <w:rsid w:val="00F546A8"/>
    <w:rsid w:val="00F55032"/>
    <w:rsid w:val="00F6064C"/>
    <w:rsid w:val="00F63E2A"/>
    <w:rsid w:val="00F64B37"/>
    <w:rsid w:val="00F64D47"/>
    <w:rsid w:val="00F65191"/>
    <w:rsid w:val="00F65621"/>
    <w:rsid w:val="00F65A3D"/>
    <w:rsid w:val="00F67594"/>
    <w:rsid w:val="00F71867"/>
    <w:rsid w:val="00F74E4D"/>
    <w:rsid w:val="00F757F3"/>
    <w:rsid w:val="00F75B8B"/>
    <w:rsid w:val="00F76DBF"/>
    <w:rsid w:val="00F800AA"/>
    <w:rsid w:val="00F804CF"/>
    <w:rsid w:val="00F80DE5"/>
    <w:rsid w:val="00F80E0E"/>
    <w:rsid w:val="00F81C71"/>
    <w:rsid w:val="00F825B8"/>
    <w:rsid w:val="00F82FE6"/>
    <w:rsid w:val="00F831F2"/>
    <w:rsid w:val="00F83B12"/>
    <w:rsid w:val="00F84B01"/>
    <w:rsid w:val="00F84F3E"/>
    <w:rsid w:val="00F857EC"/>
    <w:rsid w:val="00F85D8A"/>
    <w:rsid w:val="00F90594"/>
    <w:rsid w:val="00F91590"/>
    <w:rsid w:val="00F91C40"/>
    <w:rsid w:val="00F91E21"/>
    <w:rsid w:val="00F923BA"/>
    <w:rsid w:val="00F93690"/>
    <w:rsid w:val="00F940F2"/>
    <w:rsid w:val="00F94A3D"/>
    <w:rsid w:val="00F95478"/>
    <w:rsid w:val="00F96136"/>
    <w:rsid w:val="00FA042A"/>
    <w:rsid w:val="00FA15F6"/>
    <w:rsid w:val="00FA16CC"/>
    <w:rsid w:val="00FA1E10"/>
    <w:rsid w:val="00FA1E97"/>
    <w:rsid w:val="00FA1ED8"/>
    <w:rsid w:val="00FA3240"/>
    <w:rsid w:val="00FA35A7"/>
    <w:rsid w:val="00FA3A11"/>
    <w:rsid w:val="00FA478F"/>
    <w:rsid w:val="00FA491A"/>
    <w:rsid w:val="00FA50B2"/>
    <w:rsid w:val="00FA58D6"/>
    <w:rsid w:val="00FA5BF7"/>
    <w:rsid w:val="00FA724C"/>
    <w:rsid w:val="00FA75AB"/>
    <w:rsid w:val="00FA793B"/>
    <w:rsid w:val="00FB1497"/>
    <w:rsid w:val="00FB158C"/>
    <w:rsid w:val="00FB1A61"/>
    <w:rsid w:val="00FB21E4"/>
    <w:rsid w:val="00FB2329"/>
    <w:rsid w:val="00FB2456"/>
    <w:rsid w:val="00FB2ED5"/>
    <w:rsid w:val="00FB46DE"/>
    <w:rsid w:val="00FB5E42"/>
    <w:rsid w:val="00FB69C6"/>
    <w:rsid w:val="00FC2368"/>
    <w:rsid w:val="00FC32C8"/>
    <w:rsid w:val="00FC3A9D"/>
    <w:rsid w:val="00FC4591"/>
    <w:rsid w:val="00FC5276"/>
    <w:rsid w:val="00FC568B"/>
    <w:rsid w:val="00FC6296"/>
    <w:rsid w:val="00FC66F7"/>
    <w:rsid w:val="00FD08E8"/>
    <w:rsid w:val="00FD1BB0"/>
    <w:rsid w:val="00FD1BD6"/>
    <w:rsid w:val="00FD2789"/>
    <w:rsid w:val="00FD2F36"/>
    <w:rsid w:val="00FD4868"/>
    <w:rsid w:val="00FD5B96"/>
    <w:rsid w:val="00FD7224"/>
    <w:rsid w:val="00FE1506"/>
    <w:rsid w:val="00FE317B"/>
    <w:rsid w:val="00FE3342"/>
    <w:rsid w:val="00FE364A"/>
    <w:rsid w:val="00FE3E4A"/>
    <w:rsid w:val="00FE475A"/>
    <w:rsid w:val="00FE765C"/>
    <w:rsid w:val="00FF0654"/>
    <w:rsid w:val="00FF35B6"/>
    <w:rsid w:val="00FF43B3"/>
    <w:rsid w:val="00FF4F12"/>
    <w:rsid w:val="00FF5FDC"/>
    <w:rsid w:val="00FF6629"/>
    <w:rsid w:val="00FF682E"/>
    <w:rsid w:val="0992A4BE"/>
    <w:rsid w:val="0E0E0638"/>
    <w:rsid w:val="10D7681E"/>
    <w:rsid w:val="24720781"/>
    <w:rsid w:val="24E0E4E0"/>
    <w:rsid w:val="3E090023"/>
    <w:rsid w:val="4EDE9E22"/>
    <w:rsid w:val="541BD320"/>
    <w:rsid w:val="54EB2DC6"/>
    <w:rsid w:val="5FECDCF5"/>
    <w:rsid w:val="60C227D7"/>
    <w:rsid w:val="6F199DCD"/>
    <w:rsid w:val="6FA282E5"/>
    <w:rsid w:val="724F4A7C"/>
    <w:rsid w:val="73145A1E"/>
    <w:rsid w:val="73D0CC9F"/>
    <w:rsid w:val="76E376A8"/>
    <w:rsid w:val="7D4127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2AF130"/>
  <w15:chartTrackingRefBased/>
  <w15:docId w15:val="{A68C1073-005E-40A0-BA1F-7E5414CA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2062E"/>
    <w:pPr>
      <w:tabs>
        <w:tab w:val="left" w:pos="3068"/>
      </w:tabs>
      <w:spacing w:after="0" w:line="480" w:lineRule="auto"/>
      <w:ind w:firstLine="720"/>
    </w:pPr>
    <w:rPr>
      <w:rFonts w:ascii="Calibri" w:hAnsi="Calibri" w:cs="Arial"/>
      <w:szCs w:val="21"/>
      <w:shd w:val="clear" w:color="auto" w:fill="FFFFFF"/>
    </w:rPr>
  </w:style>
  <w:style w:type="paragraph" w:styleId="berschrift1">
    <w:name w:val="heading 1"/>
    <w:basedOn w:val="Standard"/>
    <w:next w:val="Standard"/>
    <w:link w:val="berschrift1Zchn"/>
    <w:uiPriority w:val="9"/>
    <w:qFormat/>
    <w:rsid w:val="00CC186E"/>
    <w:pPr>
      <w:tabs>
        <w:tab w:val="clear" w:pos="3068"/>
      </w:tabs>
      <w:ind w:firstLine="0"/>
      <w:jc w:val="center"/>
      <w:outlineLvl w:val="0"/>
    </w:pPr>
    <w:rPr>
      <w:rFonts w:asciiTheme="minorHAnsi" w:hAnsiTheme="minorHAnsi" w:cstheme="minorHAnsi"/>
      <w:b/>
      <w:szCs w:val="22"/>
    </w:rPr>
  </w:style>
  <w:style w:type="paragraph" w:styleId="berschrift2">
    <w:name w:val="heading 2"/>
    <w:basedOn w:val="Standard"/>
    <w:next w:val="Standard"/>
    <w:link w:val="berschrift2Zchn"/>
    <w:uiPriority w:val="9"/>
    <w:unhideWhenUsed/>
    <w:qFormat/>
    <w:rsid w:val="00CC186E"/>
    <w:pPr>
      <w:tabs>
        <w:tab w:val="clear" w:pos="3068"/>
      </w:tabs>
      <w:ind w:firstLine="0"/>
      <w:outlineLvl w:val="1"/>
    </w:pPr>
    <w:rPr>
      <w:rFonts w:asciiTheme="minorHAnsi" w:hAnsiTheme="minorHAnsi" w:cstheme="minorHAnsi"/>
      <w:b/>
      <w:szCs w:val="22"/>
    </w:rPr>
  </w:style>
  <w:style w:type="paragraph" w:styleId="berschrift3">
    <w:name w:val="heading 3"/>
    <w:basedOn w:val="Standard"/>
    <w:next w:val="Standard"/>
    <w:link w:val="berschrift3Zchn"/>
    <w:uiPriority w:val="9"/>
    <w:unhideWhenUsed/>
    <w:qFormat/>
    <w:rsid w:val="00CC186E"/>
    <w:pPr>
      <w:ind w:firstLine="0"/>
      <w:outlineLvl w:val="2"/>
    </w:pPr>
    <w:rPr>
      <w:rFonts w:asciiTheme="minorHAnsi" w:hAnsiTheme="minorHAnsi" w:cstheme="minorHAnsi"/>
      <w:b/>
      <w:i/>
      <w:szCs w:val="22"/>
    </w:rPr>
  </w:style>
  <w:style w:type="paragraph" w:styleId="berschrift4">
    <w:name w:val="heading 4"/>
    <w:basedOn w:val="Standard"/>
    <w:next w:val="Standard"/>
    <w:link w:val="berschrift4Zchn"/>
    <w:uiPriority w:val="9"/>
    <w:unhideWhenUsed/>
    <w:qFormat/>
    <w:rsid w:val="00CC186E"/>
    <w:pPr>
      <w:tabs>
        <w:tab w:val="clear" w:pos="3068"/>
      </w:tabs>
      <w:outlineLvl w:val="3"/>
    </w:pPr>
    <w:rPr>
      <w:rFonts w:cstheme="minorHAnsi"/>
      <w:b/>
      <w:bCs/>
      <w:szCs w:val="22"/>
    </w:rPr>
  </w:style>
  <w:style w:type="paragraph" w:styleId="berschrift5">
    <w:name w:val="heading 5"/>
    <w:basedOn w:val="Standard"/>
    <w:next w:val="Standard"/>
    <w:link w:val="berschrift5Zchn"/>
    <w:uiPriority w:val="9"/>
    <w:unhideWhenUsed/>
    <w:qFormat/>
    <w:rsid w:val="00CC186E"/>
    <w:pPr>
      <w:tabs>
        <w:tab w:val="clear" w:pos="3068"/>
      </w:tabs>
      <w:outlineLvl w:val="4"/>
    </w:pPr>
    <w:rPr>
      <w:rFonts w:cs="Calibri"/>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102C3"/>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E102C3"/>
  </w:style>
  <w:style w:type="paragraph" w:styleId="Fuzeile">
    <w:name w:val="footer"/>
    <w:basedOn w:val="Standard"/>
    <w:link w:val="FuzeileZchn"/>
    <w:uiPriority w:val="99"/>
    <w:unhideWhenUsed/>
    <w:rsid w:val="00E102C3"/>
    <w:pPr>
      <w:tabs>
        <w:tab w:val="center" w:pos="4680"/>
        <w:tab w:val="right" w:pos="9360"/>
      </w:tabs>
      <w:spacing w:line="240" w:lineRule="auto"/>
    </w:pPr>
  </w:style>
  <w:style w:type="character" w:customStyle="1" w:styleId="FuzeileZchn">
    <w:name w:val="Fußzeile Zchn"/>
    <w:basedOn w:val="Absatz-Standardschriftart"/>
    <w:link w:val="Fuzeile"/>
    <w:uiPriority w:val="99"/>
    <w:rsid w:val="00E102C3"/>
  </w:style>
  <w:style w:type="character" w:customStyle="1" w:styleId="o00408">
    <w:name w:val="o00408"/>
    <w:basedOn w:val="Absatz-Standardschriftart"/>
    <w:rsid w:val="00E102C3"/>
  </w:style>
  <w:style w:type="character" w:customStyle="1" w:styleId="s01997">
    <w:name w:val="s01997"/>
    <w:basedOn w:val="Absatz-Standardschriftart"/>
    <w:rsid w:val="00E102C3"/>
  </w:style>
  <w:style w:type="character" w:customStyle="1" w:styleId="first-table-reference">
    <w:name w:val="first-table-reference"/>
    <w:basedOn w:val="Absatz-Standardschriftart"/>
    <w:rsid w:val="00E102C3"/>
  </w:style>
  <w:style w:type="character" w:styleId="Hyperlink">
    <w:name w:val="Hyperlink"/>
    <w:basedOn w:val="Absatz-Standardschriftart"/>
    <w:uiPriority w:val="99"/>
    <w:unhideWhenUsed/>
    <w:rsid w:val="00B40BBE"/>
    <w:rPr>
      <w:color w:val="0563C1" w:themeColor="hyperlink"/>
      <w:u w:val="single"/>
    </w:rPr>
  </w:style>
  <w:style w:type="character" w:customStyle="1" w:styleId="UnresolvedMention1">
    <w:name w:val="Unresolved Mention1"/>
    <w:basedOn w:val="Absatz-Standardschriftart"/>
    <w:uiPriority w:val="99"/>
    <w:semiHidden/>
    <w:unhideWhenUsed/>
    <w:rsid w:val="00B40BBE"/>
    <w:rPr>
      <w:color w:val="605E5C"/>
      <w:shd w:val="clear" w:color="auto" w:fill="E1DFDD"/>
    </w:rPr>
  </w:style>
  <w:style w:type="paragraph" w:styleId="Funotentext">
    <w:name w:val="footnote text"/>
    <w:basedOn w:val="Standard"/>
    <w:link w:val="FunotentextZchn"/>
    <w:uiPriority w:val="99"/>
    <w:semiHidden/>
    <w:unhideWhenUsed/>
    <w:rsid w:val="00B40BBE"/>
    <w:pPr>
      <w:spacing w:line="240" w:lineRule="auto"/>
    </w:pPr>
    <w:rPr>
      <w:sz w:val="20"/>
      <w:szCs w:val="20"/>
    </w:rPr>
  </w:style>
  <w:style w:type="character" w:customStyle="1" w:styleId="FunotentextZchn">
    <w:name w:val="Fußnotentext Zchn"/>
    <w:basedOn w:val="Absatz-Standardschriftart"/>
    <w:link w:val="Funotentext"/>
    <w:uiPriority w:val="99"/>
    <w:semiHidden/>
    <w:rsid w:val="00B40BBE"/>
    <w:rPr>
      <w:rFonts w:ascii="Arial" w:hAnsi="Arial" w:cs="Arial"/>
      <w:color w:val="333333"/>
      <w:sz w:val="20"/>
      <w:szCs w:val="20"/>
    </w:rPr>
  </w:style>
  <w:style w:type="character" w:styleId="Funotenzeichen">
    <w:name w:val="footnote reference"/>
    <w:basedOn w:val="Absatz-Standardschriftart"/>
    <w:uiPriority w:val="99"/>
    <w:semiHidden/>
    <w:unhideWhenUsed/>
    <w:rsid w:val="00B40BBE"/>
    <w:rPr>
      <w:vertAlign w:val="superscript"/>
    </w:rPr>
  </w:style>
  <w:style w:type="character" w:styleId="Kommentarzeichen">
    <w:name w:val="annotation reference"/>
    <w:basedOn w:val="Absatz-Standardschriftart"/>
    <w:uiPriority w:val="99"/>
    <w:semiHidden/>
    <w:unhideWhenUsed/>
    <w:rsid w:val="00955FD6"/>
    <w:rPr>
      <w:sz w:val="16"/>
      <w:szCs w:val="16"/>
    </w:rPr>
  </w:style>
  <w:style w:type="paragraph" w:styleId="Kommentartext">
    <w:name w:val="annotation text"/>
    <w:basedOn w:val="Standard"/>
    <w:link w:val="KommentartextZchn"/>
    <w:unhideWhenUsed/>
    <w:rsid w:val="006274E0"/>
    <w:pPr>
      <w:tabs>
        <w:tab w:val="clear" w:pos="3068"/>
      </w:tabs>
      <w:spacing w:line="240" w:lineRule="auto"/>
      <w:ind w:firstLine="0"/>
    </w:pPr>
    <w:rPr>
      <w:sz w:val="20"/>
      <w:szCs w:val="20"/>
    </w:rPr>
  </w:style>
  <w:style w:type="character" w:customStyle="1" w:styleId="KommentartextZchn">
    <w:name w:val="Kommentartext Zchn"/>
    <w:basedOn w:val="Absatz-Standardschriftart"/>
    <w:link w:val="Kommentartext"/>
    <w:rsid w:val="006274E0"/>
    <w:rPr>
      <w:rFonts w:ascii="Arial" w:hAnsi="Arial" w:cs="Arial"/>
      <w:color w:val="333333"/>
      <w:sz w:val="20"/>
      <w:szCs w:val="20"/>
    </w:rPr>
  </w:style>
  <w:style w:type="paragraph" w:styleId="Kommentarthema">
    <w:name w:val="annotation subject"/>
    <w:basedOn w:val="Kommentartext"/>
    <w:next w:val="Kommentartext"/>
    <w:link w:val="KommentarthemaZchn"/>
    <w:uiPriority w:val="99"/>
    <w:semiHidden/>
    <w:unhideWhenUsed/>
    <w:rsid w:val="00955FD6"/>
    <w:rPr>
      <w:b/>
      <w:bCs/>
    </w:rPr>
  </w:style>
  <w:style w:type="character" w:customStyle="1" w:styleId="KommentarthemaZchn">
    <w:name w:val="Kommentarthema Zchn"/>
    <w:basedOn w:val="KommentartextZchn"/>
    <w:link w:val="Kommentarthema"/>
    <w:uiPriority w:val="99"/>
    <w:semiHidden/>
    <w:rsid w:val="00955FD6"/>
    <w:rPr>
      <w:rFonts w:ascii="Arial" w:hAnsi="Arial" w:cs="Arial"/>
      <w:b/>
      <w:bCs/>
      <w:color w:val="333333"/>
      <w:sz w:val="20"/>
      <w:szCs w:val="20"/>
    </w:rPr>
  </w:style>
  <w:style w:type="paragraph" w:styleId="Sprechblasentext">
    <w:name w:val="Balloon Text"/>
    <w:basedOn w:val="Standard"/>
    <w:link w:val="SprechblasentextZchn"/>
    <w:uiPriority w:val="99"/>
    <w:semiHidden/>
    <w:unhideWhenUsed/>
    <w:rsid w:val="00955FD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5FD6"/>
    <w:rPr>
      <w:rFonts w:ascii="Segoe UI" w:hAnsi="Segoe UI" w:cs="Segoe UI"/>
      <w:color w:val="333333"/>
      <w:sz w:val="18"/>
      <w:szCs w:val="18"/>
    </w:rPr>
  </w:style>
  <w:style w:type="table" w:styleId="Tabellenraster">
    <w:name w:val="Table Grid"/>
    <w:basedOn w:val="NormaleTabelle"/>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1772D"/>
    <w:rPr>
      <w:color w:val="954F72" w:themeColor="followedHyperlink"/>
      <w:u w:val="single"/>
    </w:rPr>
  </w:style>
  <w:style w:type="paragraph" w:styleId="berarbeitung">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berschrift2Zchn">
    <w:name w:val="Überschrift 2 Zchn"/>
    <w:basedOn w:val="Absatz-Standardschriftart"/>
    <w:link w:val="berschrift2"/>
    <w:uiPriority w:val="9"/>
    <w:rsid w:val="00CC186E"/>
    <w:rPr>
      <w:rFonts w:cstheme="minorHAnsi"/>
      <w:b/>
    </w:rPr>
  </w:style>
  <w:style w:type="character" w:customStyle="1" w:styleId="berschrift1Zchn">
    <w:name w:val="Überschrift 1 Zchn"/>
    <w:basedOn w:val="Absatz-Standardschriftart"/>
    <w:link w:val="berschrift1"/>
    <w:uiPriority w:val="9"/>
    <w:rsid w:val="00CC186E"/>
    <w:rPr>
      <w:rFonts w:cstheme="minorHAnsi"/>
      <w:b/>
    </w:rPr>
  </w:style>
  <w:style w:type="character" w:customStyle="1" w:styleId="berschrift3Zchn">
    <w:name w:val="Überschrift 3 Zchn"/>
    <w:basedOn w:val="Absatz-Standardschriftart"/>
    <w:link w:val="berschrift3"/>
    <w:uiPriority w:val="9"/>
    <w:rsid w:val="00CC186E"/>
    <w:rPr>
      <w:rFonts w:cstheme="minorHAnsi"/>
      <w:b/>
      <w:i/>
    </w:rPr>
  </w:style>
  <w:style w:type="character" w:customStyle="1" w:styleId="berschrift4Zchn">
    <w:name w:val="Überschrift 4 Zchn"/>
    <w:basedOn w:val="Absatz-Standardschriftart"/>
    <w:link w:val="berschrift4"/>
    <w:uiPriority w:val="9"/>
    <w:rsid w:val="00CC186E"/>
    <w:rPr>
      <w:rFonts w:ascii="Calibri" w:hAnsi="Calibri" w:cstheme="minorHAnsi"/>
      <w:b/>
      <w:bCs/>
    </w:rPr>
  </w:style>
  <w:style w:type="character" w:customStyle="1" w:styleId="berschrift5Zchn">
    <w:name w:val="Überschrift 5 Zchn"/>
    <w:basedOn w:val="Absatz-Standardschriftart"/>
    <w:link w:val="berschrift5"/>
    <w:uiPriority w:val="9"/>
    <w:rsid w:val="00CC186E"/>
    <w:rPr>
      <w:rFonts w:ascii="Calibri" w:hAnsi="Calibri" w:cs="Calibri"/>
      <w:b/>
      <w:i/>
      <w:color w:val="333333"/>
    </w:rPr>
  </w:style>
  <w:style w:type="paragraph" w:styleId="Titel">
    <w:name w:val="Title"/>
    <w:basedOn w:val="berschrift1"/>
    <w:next w:val="Standard"/>
    <w:link w:val="TitelZchn"/>
    <w:uiPriority w:val="10"/>
    <w:qFormat/>
    <w:rsid w:val="00CC186E"/>
  </w:style>
  <w:style w:type="character" w:customStyle="1" w:styleId="TitelZchn">
    <w:name w:val="Titel Zchn"/>
    <w:basedOn w:val="Absatz-Standardschriftart"/>
    <w:link w:val="Titel"/>
    <w:uiPriority w:val="10"/>
    <w:rsid w:val="00CC186E"/>
    <w:rPr>
      <w:rFonts w:cstheme="minorHAnsi"/>
      <w:b/>
    </w:rPr>
  </w:style>
  <w:style w:type="paragraph" w:styleId="Zitat">
    <w:name w:val="Quote"/>
    <w:basedOn w:val="Standard"/>
    <w:next w:val="Standard"/>
    <w:link w:val="ZitatZchn"/>
    <w:uiPriority w:val="29"/>
    <w:qFormat/>
    <w:rsid w:val="00236E04"/>
    <w:pPr>
      <w:ind w:left="720" w:firstLine="0"/>
    </w:pPr>
    <w:rPr>
      <w:iCs/>
      <w:color w:val="404040" w:themeColor="text1" w:themeTint="BF"/>
    </w:rPr>
  </w:style>
  <w:style w:type="character" w:customStyle="1" w:styleId="ZitatZchn">
    <w:name w:val="Zitat Zchn"/>
    <w:basedOn w:val="Absatz-Standardschriftart"/>
    <w:link w:val="Zitat"/>
    <w:uiPriority w:val="29"/>
    <w:rsid w:val="00236E04"/>
    <w:rPr>
      <w:rFonts w:ascii="Calibri" w:hAnsi="Calibri" w:cs="Arial"/>
      <w:iCs/>
      <w:color w:val="404040" w:themeColor="text1" w:themeTint="BF"/>
      <w:szCs w:val="21"/>
    </w:rPr>
  </w:style>
  <w:style w:type="character" w:styleId="NichtaufgelsteErwhnung">
    <w:name w:val="Unresolved Mention"/>
    <w:basedOn w:val="Absatz-Standardschriftart"/>
    <w:uiPriority w:val="99"/>
    <w:semiHidden/>
    <w:unhideWhenUsed/>
    <w:rsid w:val="00B151C0"/>
    <w:rPr>
      <w:color w:val="605E5C"/>
      <w:shd w:val="clear" w:color="auto" w:fill="E1DFDD"/>
    </w:rPr>
  </w:style>
  <w:style w:type="paragraph" w:styleId="Listenabsatz">
    <w:name w:val="List Paragraph"/>
    <w:basedOn w:val="Standard"/>
    <w:uiPriority w:val="34"/>
    <w:qFormat/>
    <w:rsid w:val="00FB46DE"/>
    <w:pPr>
      <w:ind w:left="720"/>
      <w:contextualSpacing/>
    </w:pPr>
  </w:style>
  <w:style w:type="table" w:styleId="EinfacheTabelle2">
    <w:name w:val="Plain Table 2"/>
    <w:basedOn w:val="NormaleTabelle"/>
    <w:uiPriority w:val="42"/>
    <w:rsid w:val="00C53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teraturverzeichnis">
    <w:name w:val="Bibliography"/>
    <w:basedOn w:val="Standard"/>
    <w:next w:val="Standard"/>
    <w:uiPriority w:val="37"/>
    <w:unhideWhenUsed/>
    <w:rsid w:val="00211B56"/>
    <w:pPr>
      <w:tabs>
        <w:tab w:val="clear" w:pos="3068"/>
      </w:tabs>
      <w:ind w:left="720" w:hanging="720"/>
    </w:pPr>
  </w:style>
  <w:style w:type="character" w:styleId="Endnotenzeichen">
    <w:name w:val="endnote reference"/>
    <w:basedOn w:val="Absatz-Standardschriftart"/>
    <w:uiPriority w:val="99"/>
    <w:semiHidden/>
    <w:unhideWhenUsed/>
    <w:rsid w:val="00157B3C"/>
    <w:rPr>
      <w:vertAlign w:val="superscript"/>
    </w:rPr>
  </w:style>
  <w:style w:type="paragraph" w:customStyle="1" w:styleId="Default">
    <w:name w:val="Default"/>
    <w:rsid w:val="00974C82"/>
    <w:pPr>
      <w:autoSpaceDE w:val="0"/>
      <w:autoSpaceDN w:val="0"/>
      <w:adjustRightInd w:val="0"/>
      <w:spacing w:after="0" w:line="240" w:lineRule="auto"/>
    </w:pPr>
    <w:rPr>
      <w:rFonts w:ascii="Times New Roman" w:hAnsi="Times New Roman" w:cs="Times New Roman"/>
      <w:color w:val="000000"/>
      <w:sz w:val="24"/>
      <w:szCs w:val="24"/>
      <w:lang w:val="de-DE"/>
    </w:rPr>
  </w:style>
  <w:style w:type="paragraph" w:styleId="StandardWeb">
    <w:name w:val="Normal (Web)"/>
    <w:basedOn w:val="Standard"/>
    <w:uiPriority w:val="99"/>
    <w:semiHidden/>
    <w:unhideWhenUsed/>
    <w:rsid w:val="00441050"/>
    <w:pPr>
      <w:tabs>
        <w:tab w:val="clear" w:pos="3068"/>
      </w:tabs>
      <w:spacing w:before="100" w:beforeAutospacing="1" w:after="100" w:afterAutospacing="1" w:line="240" w:lineRule="auto"/>
      <w:ind w:firstLine="0"/>
    </w:pPr>
    <w:rPr>
      <w:rFonts w:ascii="Times New Roman" w:eastAsia="Times New Roman" w:hAnsi="Times New Roman" w:cs="Times New Roman"/>
      <w:sz w:val="24"/>
      <w:szCs w:val="24"/>
      <w:shd w:val="clear" w:color="auto" w:fill="auto"/>
      <w:lang w:val="de-DE" w:eastAsia="de-DE"/>
    </w:rPr>
  </w:style>
  <w:style w:type="character" w:styleId="Hervorhebung">
    <w:name w:val="Emphasis"/>
    <w:basedOn w:val="Absatz-Standardschriftart"/>
    <w:uiPriority w:val="20"/>
    <w:qFormat/>
    <w:rsid w:val="00441050"/>
    <w:rPr>
      <w:i/>
      <w:iCs/>
    </w:rPr>
  </w:style>
  <w:style w:type="character" w:styleId="Fett">
    <w:name w:val="Strong"/>
    <w:basedOn w:val="Absatz-Standardschriftart"/>
    <w:uiPriority w:val="22"/>
    <w:qFormat/>
    <w:rsid w:val="004410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222">
      <w:bodyDiv w:val="1"/>
      <w:marLeft w:val="0"/>
      <w:marRight w:val="0"/>
      <w:marTop w:val="0"/>
      <w:marBottom w:val="0"/>
      <w:divBdr>
        <w:top w:val="none" w:sz="0" w:space="0" w:color="auto"/>
        <w:left w:val="none" w:sz="0" w:space="0" w:color="auto"/>
        <w:bottom w:val="none" w:sz="0" w:space="0" w:color="auto"/>
        <w:right w:val="none" w:sz="0" w:space="0" w:color="auto"/>
      </w:divBdr>
    </w:div>
    <w:div w:id="1589148">
      <w:bodyDiv w:val="1"/>
      <w:marLeft w:val="0"/>
      <w:marRight w:val="0"/>
      <w:marTop w:val="0"/>
      <w:marBottom w:val="0"/>
      <w:divBdr>
        <w:top w:val="none" w:sz="0" w:space="0" w:color="auto"/>
        <w:left w:val="none" w:sz="0" w:space="0" w:color="auto"/>
        <w:bottom w:val="none" w:sz="0" w:space="0" w:color="auto"/>
        <w:right w:val="none" w:sz="0" w:space="0" w:color="auto"/>
      </w:divBdr>
    </w:div>
    <w:div w:id="13919627">
      <w:bodyDiv w:val="1"/>
      <w:marLeft w:val="0"/>
      <w:marRight w:val="0"/>
      <w:marTop w:val="0"/>
      <w:marBottom w:val="0"/>
      <w:divBdr>
        <w:top w:val="none" w:sz="0" w:space="0" w:color="auto"/>
        <w:left w:val="none" w:sz="0" w:space="0" w:color="auto"/>
        <w:bottom w:val="none" w:sz="0" w:space="0" w:color="auto"/>
        <w:right w:val="none" w:sz="0" w:space="0" w:color="auto"/>
      </w:divBdr>
    </w:div>
    <w:div w:id="20478535">
      <w:bodyDiv w:val="1"/>
      <w:marLeft w:val="0"/>
      <w:marRight w:val="0"/>
      <w:marTop w:val="0"/>
      <w:marBottom w:val="0"/>
      <w:divBdr>
        <w:top w:val="none" w:sz="0" w:space="0" w:color="auto"/>
        <w:left w:val="none" w:sz="0" w:space="0" w:color="auto"/>
        <w:bottom w:val="none" w:sz="0" w:space="0" w:color="auto"/>
        <w:right w:val="none" w:sz="0" w:space="0" w:color="auto"/>
      </w:divBdr>
    </w:div>
    <w:div w:id="20909953">
      <w:bodyDiv w:val="1"/>
      <w:marLeft w:val="0"/>
      <w:marRight w:val="0"/>
      <w:marTop w:val="0"/>
      <w:marBottom w:val="0"/>
      <w:divBdr>
        <w:top w:val="none" w:sz="0" w:space="0" w:color="auto"/>
        <w:left w:val="none" w:sz="0" w:space="0" w:color="auto"/>
        <w:bottom w:val="none" w:sz="0" w:space="0" w:color="auto"/>
        <w:right w:val="none" w:sz="0" w:space="0" w:color="auto"/>
      </w:divBdr>
    </w:div>
    <w:div w:id="38361483">
      <w:bodyDiv w:val="1"/>
      <w:marLeft w:val="0"/>
      <w:marRight w:val="0"/>
      <w:marTop w:val="0"/>
      <w:marBottom w:val="0"/>
      <w:divBdr>
        <w:top w:val="none" w:sz="0" w:space="0" w:color="auto"/>
        <w:left w:val="none" w:sz="0" w:space="0" w:color="auto"/>
        <w:bottom w:val="none" w:sz="0" w:space="0" w:color="auto"/>
        <w:right w:val="none" w:sz="0" w:space="0" w:color="auto"/>
      </w:divBdr>
    </w:div>
    <w:div w:id="46880007">
      <w:bodyDiv w:val="1"/>
      <w:marLeft w:val="0"/>
      <w:marRight w:val="0"/>
      <w:marTop w:val="0"/>
      <w:marBottom w:val="0"/>
      <w:divBdr>
        <w:top w:val="none" w:sz="0" w:space="0" w:color="auto"/>
        <w:left w:val="none" w:sz="0" w:space="0" w:color="auto"/>
        <w:bottom w:val="none" w:sz="0" w:space="0" w:color="auto"/>
        <w:right w:val="none" w:sz="0" w:space="0" w:color="auto"/>
      </w:divBdr>
    </w:div>
    <w:div w:id="47995631">
      <w:bodyDiv w:val="1"/>
      <w:marLeft w:val="0"/>
      <w:marRight w:val="0"/>
      <w:marTop w:val="0"/>
      <w:marBottom w:val="0"/>
      <w:divBdr>
        <w:top w:val="none" w:sz="0" w:space="0" w:color="auto"/>
        <w:left w:val="none" w:sz="0" w:space="0" w:color="auto"/>
        <w:bottom w:val="none" w:sz="0" w:space="0" w:color="auto"/>
        <w:right w:val="none" w:sz="0" w:space="0" w:color="auto"/>
      </w:divBdr>
    </w:div>
    <w:div w:id="54742888">
      <w:bodyDiv w:val="1"/>
      <w:marLeft w:val="0"/>
      <w:marRight w:val="0"/>
      <w:marTop w:val="0"/>
      <w:marBottom w:val="0"/>
      <w:divBdr>
        <w:top w:val="none" w:sz="0" w:space="0" w:color="auto"/>
        <w:left w:val="none" w:sz="0" w:space="0" w:color="auto"/>
        <w:bottom w:val="none" w:sz="0" w:space="0" w:color="auto"/>
        <w:right w:val="none" w:sz="0" w:space="0" w:color="auto"/>
      </w:divBdr>
    </w:div>
    <w:div w:id="66735368">
      <w:bodyDiv w:val="1"/>
      <w:marLeft w:val="0"/>
      <w:marRight w:val="0"/>
      <w:marTop w:val="0"/>
      <w:marBottom w:val="0"/>
      <w:divBdr>
        <w:top w:val="none" w:sz="0" w:space="0" w:color="auto"/>
        <w:left w:val="none" w:sz="0" w:space="0" w:color="auto"/>
        <w:bottom w:val="none" w:sz="0" w:space="0" w:color="auto"/>
        <w:right w:val="none" w:sz="0" w:space="0" w:color="auto"/>
      </w:divBdr>
    </w:div>
    <w:div w:id="93288628">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98641860">
      <w:bodyDiv w:val="1"/>
      <w:marLeft w:val="0"/>
      <w:marRight w:val="0"/>
      <w:marTop w:val="0"/>
      <w:marBottom w:val="0"/>
      <w:divBdr>
        <w:top w:val="none" w:sz="0" w:space="0" w:color="auto"/>
        <w:left w:val="none" w:sz="0" w:space="0" w:color="auto"/>
        <w:bottom w:val="none" w:sz="0" w:space="0" w:color="auto"/>
        <w:right w:val="none" w:sz="0" w:space="0" w:color="auto"/>
      </w:divBdr>
    </w:div>
    <w:div w:id="99568709">
      <w:bodyDiv w:val="1"/>
      <w:marLeft w:val="0"/>
      <w:marRight w:val="0"/>
      <w:marTop w:val="0"/>
      <w:marBottom w:val="0"/>
      <w:divBdr>
        <w:top w:val="none" w:sz="0" w:space="0" w:color="auto"/>
        <w:left w:val="none" w:sz="0" w:space="0" w:color="auto"/>
        <w:bottom w:val="none" w:sz="0" w:space="0" w:color="auto"/>
        <w:right w:val="none" w:sz="0" w:space="0" w:color="auto"/>
      </w:divBdr>
    </w:div>
    <w:div w:id="103810660">
      <w:bodyDiv w:val="1"/>
      <w:marLeft w:val="0"/>
      <w:marRight w:val="0"/>
      <w:marTop w:val="0"/>
      <w:marBottom w:val="0"/>
      <w:divBdr>
        <w:top w:val="none" w:sz="0" w:space="0" w:color="auto"/>
        <w:left w:val="none" w:sz="0" w:space="0" w:color="auto"/>
        <w:bottom w:val="none" w:sz="0" w:space="0" w:color="auto"/>
        <w:right w:val="none" w:sz="0" w:space="0" w:color="auto"/>
      </w:divBdr>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0193633">
      <w:bodyDiv w:val="1"/>
      <w:marLeft w:val="0"/>
      <w:marRight w:val="0"/>
      <w:marTop w:val="0"/>
      <w:marBottom w:val="0"/>
      <w:divBdr>
        <w:top w:val="none" w:sz="0" w:space="0" w:color="auto"/>
        <w:left w:val="none" w:sz="0" w:space="0" w:color="auto"/>
        <w:bottom w:val="none" w:sz="0" w:space="0" w:color="auto"/>
        <w:right w:val="none" w:sz="0" w:space="0" w:color="auto"/>
      </w:divBdr>
    </w:div>
    <w:div w:id="142164784">
      <w:bodyDiv w:val="1"/>
      <w:marLeft w:val="0"/>
      <w:marRight w:val="0"/>
      <w:marTop w:val="0"/>
      <w:marBottom w:val="0"/>
      <w:divBdr>
        <w:top w:val="none" w:sz="0" w:space="0" w:color="auto"/>
        <w:left w:val="none" w:sz="0" w:space="0" w:color="auto"/>
        <w:bottom w:val="none" w:sz="0" w:space="0" w:color="auto"/>
        <w:right w:val="none" w:sz="0" w:space="0" w:color="auto"/>
      </w:divBdr>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1145421">
      <w:bodyDiv w:val="1"/>
      <w:marLeft w:val="0"/>
      <w:marRight w:val="0"/>
      <w:marTop w:val="0"/>
      <w:marBottom w:val="0"/>
      <w:divBdr>
        <w:top w:val="none" w:sz="0" w:space="0" w:color="auto"/>
        <w:left w:val="none" w:sz="0" w:space="0" w:color="auto"/>
        <w:bottom w:val="none" w:sz="0" w:space="0" w:color="auto"/>
        <w:right w:val="none" w:sz="0" w:space="0" w:color="auto"/>
      </w:divBdr>
    </w:div>
    <w:div w:id="153301537">
      <w:bodyDiv w:val="1"/>
      <w:marLeft w:val="0"/>
      <w:marRight w:val="0"/>
      <w:marTop w:val="0"/>
      <w:marBottom w:val="0"/>
      <w:divBdr>
        <w:top w:val="none" w:sz="0" w:space="0" w:color="auto"/>
        <w:left w:val="none" w:sz="0" w:space="0" w:color="auto"/>
        <w:bottom w:val="none" w:sz="0" w:space="0" w:color="auto"/>
        <w:right w:val="none" w:sz="0" w:space="0" w:color="auto"/>
      </w:divBdr>
    </w:div>
    <w:div w:id="154535461">
      <w:bodyDiv w:val="1"/>
      <w:marLeft w:val="0"/>
      <w:marRight w:val="0"/>
      <w:marTop w:val="0"/>
      <w:marBottom w:val="0"/>
      <w:divBdr>
        <w:top w:val="none" w:sz="0" w:space="0" w:color="auto"/>
        <w:left w:val="none" w:sz="0" w:space="0" w:color="auto"/>
        <w:bottom w:val="none" w:sz="0" w:space="0" w:color="auto"/>
        <w:right w:val="none" w:sz="0" w:space="0" w:color="auto"/>
      </w:divBdr>
    </w:div>
    <w:div w:id="154881151">
      <w:bodyDiv w:val="1"/>
      <w:marLeft w:val="0"/>
      <w:marRight w:val="0"/>
      <w:marTop w:val="0"/>
      <w:marBottom w:val="0"/>
      <w:divBdr>
        <w:top w:val="none" w:sz="0" w:space="0" w:color="auto"/>
        <w:left w:val="none" w:sz="0" w:space="0" w:color="auto"/>
        <w:bottom w:val="none" w:sz="0" w:space="0" w:color="auto"/>
        <w:right w:val="none" w:sz="0" w:space="0" w:color="auto"/>
      </w:divBdr>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59199702">
      <w:bodyDiv w:val="1"/>
      <w:marLeft w:val="0"/>
      <w:marRight w:val="0"/>
      <w:marTop w:val="0"/>
      <w:marBottom w:val="0"/>
      <w:divBdr>
        <w:top w:val="none" w:sz="0" w:space="0" w:color="auto"/>
        <w:left w:val="none" w:sz="0" w:space="0" w:color="auto"/>
        <w:bottom w:val="none" w:sz="0" w:space="0" w:color="auto"/>
        <w:right w:val="none" w:sz="0" w:space="0" w:color="auto"/>
      </w:divBdr>
    </w:div>
    <w:div w:id="163934624">
      <w:bodyDiv w:val="1"/>
      <w:marLeft w:val="0"/>
      <w:marRight w:val="0"/>
      <w:marTop w:val="0"/>
      <w:marBottom w:val="0"/>
      <w:divBdr>
        <w:top w:val="none" w:sz="0" w:space="0" w:color="auto"/>
        <w:left w:val="none" w:sz="0" w:space="0" w:color="auto"/>
        <w:bottom w:val="none" w:sz="0" w:space="0" w:color="auto"/>
        <w:right w:val="none" w:sz="0" w:space="0" w:color="auto"/>
      </w:divBdr>
    </w:div>
    <w:div w:id="186874774">
      <w:bodyDiv w:val="1"/>
      <w:marLeft w:val="0"/>
      <w:marRight w:val="0"/>
      <w:marTop w:val="0"/>
      <w:marBottom w:val="0"/>
      <w:divBdr>
        <w:top w:val="none" w:sz="0" w:space="0" w:color="auto"/>
        <w:left w:val="none" w:sz="0" w:space="0" w:color="auto"/>
        <w:bottom w:val="none" w:sz="0" w:space="0" w:color="auto"/>
        <w:right w:val="none" w:sz="0" w:space="0" w:color="auto"/>
      </w:divBdr>
    </w:div>
    <w:div w:id="198015296">
      <w:bodyDiv w:val="1"/>
      <w:marLeft w:val="0"/>
      <w:marRight w:val="0"/>
      <w:marTop w:val="0"/>
      <w:marBottom w:val="0"/>
      <w:divBdr>
        <w:top w:val="none" w:sz="0" w:space="0" w:color="auto"/>
        <w:left w:val="none" w:sz="0" w:space="0" w:color="auto"/>
        <w:bottom w:val="none" w:sz="0" w:space="0" w:color="auto"/>
        <w:right w:val="none" w:sz="0" w:space="0" w:color="auto"/>
      </w:divBdr>
    </w:div>
    <w:div w:id="207883343">
      <w:bodyDiv w:val="1"/>
      <w:marLeft w:val="0"/>
      <w:marRight w:val="0"/>
      <w:marTop w:val="0"/>
      <w:marBottom w:val="0"/>
      <w:divBdr>
        <w:top w:val="none" w:sz="0" w:space="0" w:color="auto"/>
        <w:left w:val="none" w:sz="0" w:space="0" w:color="auto"/>
        <w:bottom w:val="none" w:sz="0" w:space="0" w:color="auto"/>
        <w:right w:val="none" w:sz="0" w:space="0" w:color="auto"/>
      </w:divBdr>
    </w:div>
    <w:div w:id="212278208">
      <w:bodyDiv w:val="1"/>
      <w:marLeft w:val="0"/>
      <w:marRight w:val="0"/>
      <w:marTop w:val="0"/>
      <w:marBottom w:val="0"/>
      <w:divBdr>
        <w:top w:val="none" w:sz="0" w:space="0" w:color="auto"/>
        <w:left w:val="none" w:sz="0" w:space="0" w:color="auto"/>
        <w:bottom w:val="none" w:sz="0" w:space="0" w:color="auto"/>
        <w:right w:val="none" w:sz="0" w:space="0" w:color="auto"/>
      </w:divBdr>
    </w:div>
    <w:div w:id="226696491">
      <w:bodyDiv w:val="1"/>
      <w:marLeft w:val="0"/>
      <w:marRight w:val="0"/>
      <w:marTop w:val="0"/>
      <w:marBottom w:val="0"/>
      <w:divBdr>
        <w:top w:val="none" w:sz="0" w:space="0" w:color="auto"/>
        <w:left w:val="none" w:sz="0" w:space="0" w:color="auto"/>
        <w:bottom w:val="none" w:sz="0" w:space="0" w:color="auto"/>
        <w:right w:val="none" w:sz="0" w:space="0" w:color="auto"/>
      </w:divBdr>
    </w:div>
    <w:div w:id="235827219">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271206195">
      <w:bodyDiv w:val="1"/>
      <w:marLeft w:val="0"/>
      <w:marRight w:val="0"/>
      <w:marTop w:val="0"/>
      <w:marBottom w:val="0"/>
      <w:divBdr>
        <w:top w:val="none" w:sz="0" w:space="0" w:color="auto"/>
        <w:left w:val="none" w:sz="0" w:space="0" w:color="auto"/>
        <w:bottom w:val="none" w:sz="0" w:space="0" w:color="auto"/>
        <w:right w:val="none" w:sz="0" w:space="0" w:color="auto"/>
      </w:divBdr>
    </w:div>
    <w:div w:id="282687126">
      <w:bodyDiv w:val="1"/>
      <w:marLeft w:val="0"/>
      <w:marRight w:val="0"/>
      <w:marTop w:val="0"/>
      <w:marBottom w:val="0"/>
      <w:divBdr>
        <w:top w:val="none" w:sz="0" w:space="0" w:color="auto"/>
        <w:left w:val="none" w:sz="0" w:space="0" w:color="auto"/>
        <w:bottom w:val="none" w:sz="0" w:space="0" w:color="auto"/>
        <w:right w:val="none" w:sz="0" w:space="0" w:color="auto"/>
      </w:divBdr>
    </w:div>
    <w:div w:id="299460930">
      <w:bodyDiv w:val="1"/>
      <w:marLeft w:val="0"/>
      <w:marRight w:val="0"/>
      <w:marTop w:val="0"/>
      <w:marBottom w:val="0"/>
      <w:divBdr>
        <w:top w:val="none" w:sz="0" w:space="0" w:color="auto"/>
        <w:left w:val="none" w:sz="0" w:space="0" w:color="auto"/>
        <w:bottom w:val="none" w:sz="0" w:space="0" w:color="auto"/>
        <w:right w:val="none" w:sz="0" w:space="0" w:color="auto"/>
      </w:divBdr>
    </w:div>
    <w:div w:id="305791146">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320694186">
      <w:bodyDiv w:val="1"/>
      <w:marLeft w:val="0"/>
      <w:marRight w:val="0"/>
      <w:marTop w:val="0"/>
      <w:marBottom w:val="0"/>
      <w:divBdr>
        <w:top w:val="none" w:sz="0" w:space="0" w:color="auto"/>
        <w:left w:val="none" w:sz="0" w:space="0" w:color="auto"/>
        <w:bottom w:val="none" w:sz="0" w:space="0" w:color="auto"/>
        <w:right w:val="none" w:sz="0" w:space="0" w:color="auto"/>
      </w:divBdr>
    </w:div>
    <w:div w:id="327363462">
      <w:bodyDiv w:val="1"/>
      <w:marLeft w:val="0"/>
      <w:marRight w:val="0"/>
      <w:marTop w:val="0"/>
      <w:marBottom w:val="0"/>
      <w:divBdr>
        <w:top w:val="none" w:sz="0" w:space="0" w:color="auto"/>
        <w:left w:val="none" w:sz="0" w:space="0" w:color="auto"/>
        <w:bottom w:val="none" w:sz="0" w:space="0" w:color="auto"/>
        <w:right w:val="none" w:sz="0" w:space="0" w:color="auto"/>
      </w:divBdr>
    </w:div>
    <w:div w:id="337658217">
      <w:bodyDiv w:val="1"/>
      <w:marLeft w:val="0"/>
      <w:marRight w:val="0"/>
      <w:marTop w:val="0"/>
      <w:marBottom w:val="0"/>
      <w:divBdr>
        <w:top w:val="none" w:sz="0" w:space="0" w:color="auto"/>
        <w:left w:val="none" w:sz="0" w:space="0" w:color="auto"/>
        <w:bottom w:val="none" w:sz="0" w:space="0" w:color="auto"/>
        <w:right w:val="none" w:sz="0" w:space="0" w:color="auto"/>
      </w:divBdr>
    </w:div>
    <w:div w:id="342392094">
      <w:bodyDiv w:val="1"/>
      <w:marLeft w:val="0"/>
      <w:marRight w:val="0"/>
      <w:marTop w:val="0"/>
      <w:marBottom w:val="0"/>
      <w:divBdr>
        <w:top w:val="none" w:sz="0" w:space="0" w:color="auto"/>
        <w:left w:val="none" w:sz="0" w:space="0" w:color="auto"/>
        <w:bottom w:val="none" w:sz="0" w:space="0" w:color="auto"/>
        <w:right w:val="none" w:sz="0" w:space="0" w:color="auto"/>
      </w:divBdr>
    </w:div>
    <w:div w:id="353460429">
      <w:bodyDiv w:val="1"/>
      <w:marLeft w:val="0"/>
      <w:marRight w:val="0"/>
      <w:marTop w:val="0"/>
      <w:marBottom w:val="0"/>
      <w:divBdr>
        <w:top w:val="none" w:sz="0" w:space="0" w:color="auto"/>
        <w:left w:val="none" w:sz="0" w:space="0" w:color="auto"/>
        <w:bottom w:val="none" w:sz="0" w:space="0" w:color="auto"/>
        <w:right w:val="none" w:sz="0" w:space="0" w:color="auto"/>
      </w:divBdr>
    </w:div>
    <w:div w:id="365719720">
      <w:bodyDiv w:val="1"/>
      <w:marLeft w:val="0"/>
      <w:marRight w:val="0"/>
      <w:marTop w:val="0"/>
      <w:marBottom w:val="0"/>
      <w:divBdr>
        <w:top w:val="none" w:sz="0" w:space="0" w:color="auto"/>
        <w:left w:val="none" w:sz="0" w:space="0" w:color="auto"/>
        <w:bottom w:val="none" w:sz="0" w:space="0" w:color="auto"/>
        <w:right w:val="none" w:sz="0" w:space="0" w:color="auto"/>
      </w:divBdr>
    </w:div>
    <w:div w:id="384379970">
      <w:bodyDiv w:val="1"/>
      <w:marLeft w:val="0"/>
      <w:marRight w:val="0"/>
      <w:marTop w:val="0"/>
      <w:marBottom w:val="0"/>
      <w:divBdr>
        <w:top w:val="none" w:sz="0" w:space="0" w:color="auto"/>
        <w:left w:val="none" w:sz="0" w:space="0" w:color="auto"/>
        <w:bottom w:val="none" w:sz="0" w:space="0" w:color="auto"/>
        <w:right w:val="none" w:sz="0" w:space="0" w:color="auto"/>
      </w:divBdr>
    </w:div>
    <w:div w:id="387387262">
      <w:bodyDiv w:val="1"/>
      <w:marLeft w:val="0"/>
      <w:marRight w:val="0"/>
      <w:marTop w:val="0"/>
      <w:marBottom w:val="0"/>
      <w:divBdr>
        <w:top w:val="none" w:sz="0" w:space="0" w:color="auto"/>
        <w:left w:val="none" w:sz="0" w:space="0" w:color="auto"/>
        <w:bottom w:val="none" w:sz="0" w:space="0" w:color="auto"/>
        <w:right w:val="none" w:sz="0" w:space="0" w:color="auto"/>
      </w:divBdr>
    </w:div>
    <w:div w:id="394814568">
      <w:bodyDiv w:val="1"/>
      <w:marLeft w:val="0"/>
      <w:marRight w:val="0"/>
      <w:marTop w:val="0"/>
      <w:marBottom w:val="0"/>
      <w:divBdr>
        <w:top w:val="none" w:sz="0" w:space="0" w:color="auto"/>
        <w:left w:val="none" w:sz="0" w:space="0" w:color="auto"/>
        <w:bottom w:val="none" w:sz="0" w:space="0" w:color="auto"/>
        <w:right w:val="none" w:sz="0" w:space="0" w:color="auto"/>
      </w:divBdr>
    </w:div>
    <w:div w:id="406927398">
      <w:bodyDiv w:val="1"/>
      <w:marLeft w:val="0"/>
      <w:marRight w:val="0"/>
      <w:marTop w:val="0"/>
      <w:marBottom w:val="0"/>
      <w:divBdr>
        <w:top w:val="none" w:sz="0" w:space="0" w:color="auto"/>
        <w:left w:val="none" w:sz="0" w:space="0" w:color="auto"/>
        <w:bottom w:val="none" w:sz="0" w:space="0" w:color="auto"/>
        <w:right w:val="none" w:sz="0" w:space="0" w:color="auto"/>
      </w:divBdr>
    </w:div>
    <w:div w:id="421534771">
      <w:bodyDiv w:val="1"/>
      <w:marLeft w:val="0"/>
      <w:marRight w:val="0"/>
      <w:marTop w:val="0"/>
      <w:marBottom w:val="0"/>
      <w:divBdr>
        <w:top w:val="none" w:sz="0" w:space="0" w:color="auto"/>
        <w:left w:val="none" w:sz="0" w:space="0" w:color="auto"/>
        <w:bottom w:val="none" w:sz="0" w:space="0" w:color="auto"/>
        <w:right w:val="none" w:sz="0" w:space="0" w:color="auto"/>
      </w:divBdr>
    </w:div>
    <w:div w:id="431170025">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438573743">
      <w:bodyDiv w:val="1"/>
      <w:marLeft w:val="0"/>
      <w:marRight w:val="0"/>
      <w:marTop w:val="0"/>
      <w:marBottom w:val="0"/>
      <w:divBdr>
        <w:top w:val="none" w:sz="0" w:space="0" w:color="auto"/>
        <w:left w:val="none" w:sz="0" w:space="0" w:color="auto"/>
        <w:bottom w:val="none" w:sz="0" w:space="0" w:color="auto"/>
        <w:right w:val="none" w:sz="0" w:space="0" w:color="auto"/>
      </w:divBdr>
    </w:div>
    <w:div w:id="440999363">
      <w:bodyDiv w:val="1"/>
      <w:marLeft w:val="0"/>
      <w:marRight w:val="0"/>
      <w:marTop w:val="0"/>
      <w:marBottom w:val="0"/>
      <w:divBdr>
        <w:top w:val="none" w:sz="0" w:space="0" w:color="auto"/>
        <w:left w:val="none" w:sz="0" w:space="0" w:color="auto"/>
        <w:bottom w:val="none" w:sz="0" w:space="0" w:color="auto"/>
        <w:right w:val="none" w:sz="0" w:space="0" w:color="auto"/>
      </w:divBdr>
    </w:div>
    <w:div w:id="444737554">
      <w:bodyDiv w:val="1"/>
      <w:marLeft w:val="0"/>
      <w:marRight w:val="0"/>
      <w:marTop w:val="0"/>
      <w:marBottom w:val="0"/>
      <w:divBdr>
        <w:top w:val="none" w:sz="0" w:space="0" w:color="auto"/>
        <w:left w:val="none" w:sz="0" w:space="0" w:color="auto"/>
        <w:bottom w:val="none" w:sz="0" w:space="0" w:color="auto"/>
        <w:right w:val="none" w:sz="0" w:space="0" w:color="auto"/>
      </w:divBdr>
    </w:div>
    <w:div w:id="455607533">
      <w:bodyDiv w:val="1"/>
      <w:marLeft w:val="0"/>
      <w:marRight w:val="0"/>
      <w:marTop w:val="0"/>
      <w:marBottom w:val="0"/>
      <w:divBdr>
        <w:top w:val="none" w:sz="0" w:space="0" w:color="auto"/>
        <w:left w:val="none" w:sz="0" w:space="0" w:color="auto"/>
        <w:bottom w:val="none" w:sz="0" w:space="0" w:color="auto"/>
        <w:right w:val="none" w:sz="0" w:space="0" w:color="auto"/>
      </w:divBdr>
    </w:div>
    <w:div w:id="459569508">
      <w:bodyDiv w:val="1"/>
      <w:marLeft w:val="0"/>
      <w:marRight w:val="0"/>
      <w:marTop w:val="0"/>
      <w:marBottom w:val="0"/>
      <w:divBdr>
        <w:top w:val="none" w:sz="0" w:space="0" w:color="auto"/>
        <w:left w:val="none" w:sz="0" w:space="0" w:color="auto"/>
        <w:bottom w:val="none" w:sz="0" w:space="0" w:color="auto"/>
        <w:right w:val="none" w:sz="0" w:space="0" w:color="auto"/>
      </w:divBdr>
    </w:div>
    <w:div w:id="473956878">
      <w:bodyDiv w:val="1"/>
      <w:marLeft w:val="0"/>
      <w:marRight w:val="0"/>
      <w:marTop w:val="0"/>
      <w:marBottom w:val="0"/>
      <w:divBdr>
        <w:top w:val="none" w:sz="0" w:space="0" w:color="auto"/>
        <w:left w:val="none" w:sz="0" w:space="0" w:color="auto"/>
        <w:bottom w:val="none" w:sz="0" w:space="0" w:color="auto"/>
        <w:right w:val="none" w:sz="0" w:space="0" w:color="auto"/>
      </w:divBdr>
    </w:div>
    <w:div w:id="474688235">
      <w:bodyDiv w:val="1"/>
      <w:marLeft w:val="0"/>
      <w:marRight w:val="0"/>
      <w:marTop w:val="0"/>
      <w:marBottom w:val="0"/>
      <w:divBdr>
        <w:top w:val="none" w:sz="0" w:space="0" w:color="auto"/>
        <w:left w:val="none" w:sz="0" w:space="0" w:color="auto"/>
        <w:bottom w:val="none" w:sz="0" w:space="0" w:color="auto"/>
        <w:right w:val="none" w:sz="0" w:space="0" w:color="auto"/>
      </w:divBdr>
    </w:div>
    <w:div w:id="476341855">
      <w:bodyDiv w:val="1"/>
      <w:marLeft w:val="0"/>
      <w:marRight w:val="0"/>
      <w:marTop w:val="0"/>
      <w:marBottom w:val="0"/>
      <w:divBdr>
        <w:top w:val="none" w:sz="0" w:space="0" w:color="auto"/>
        <w:left w:val="none" w:sz="0" w:space="0" w:color="auto"/>
        <w:bottom w:val="none" w:sz="0" w:space="0" w:color="auto"/>
        <w:right w:val="none" w:sz="0" w:space="0" w:color="auto"/>
      </w:divBdr>
    </w:div>
    <w:div w:id="478838605">
      <w:bodyDiv w:val="1"/>
      <w:marLeft w:val="0"/>
      <w:marRight w:val="0"/>
      <w:marTop w:val="0"/>
      <w:marBottom w:val="0"/>
      <w:divBdr>
        <w:top w:val="none" w:sz="0" w:space="0" w:color="auto"/>
        <w:left w:val="none" w:sz="0" w:space="0" w:color="auto"/>
        <w:bottom w:val="none" w:sz="0" w:space="0" w:color="auto"/>
        <w:right w:val="none" w:sz="0" w:space="0" w:color="auto"/>
      </w:divBdr>
    </w:div>
    <w:div w:id="490945158">
      <w:bodyDiv w:val="1"/>
      <w:marLeft w:val="0"/>
      <w:marRight w:val="0"/>
      <w:marTop w:val="0"/>
      <w:marBottom w:val="0"/>
      <w:divBdr>
        <w:top w:val="none" w:sz="0" w:space="0" w:color="auto"/>
        <w:left w:val="none" w:sz="0" w:space="0" w:color="auto"/>
        <w:bottom w:val="none" w:sz="0" w:space="0" w:color="auto"/>
        <w:right w:val="none" w:sz="0" w:space="0" w:color="auto"/>
      </w:divBdr>
    </w:div>
    <w:div w:id="503741122">
      <w:bodyDiv w:val="1"/>
      <w:marLeft w:val="0"/>
      <w:marRight w:val="0"/>
      <w:marTop w:val="0"/>
      <w:marBottom w:val="0"/>
      <w:divBdr>
        <w:top w:val="none" w:sz="0" w:space="0" w:color="auto"/>
        <w:left w:val="none" w:sz="0" w:space="0" w:color="auto"/>
        <w:bottom w:val="none" w:sz="0" w:space="0" w:color="auto"/>
        <w:right w:val="none" w:sz="0" w:space="0" w:color="auto"/>
      </w:divBdr>
    </w:div>
    <w:div w:id="508179184">
      <w:bodyDiv w:val="1"/>
      <w:marLeft w:val="0"/>
      <w:marRight w:val="0"/>
      <w:marTop w:val="0"/>
      <w:marBottom w:val="0"/>
      <w:divBdr>
        <w:top w:val="none" w:sz="0" w:space="0" w:color="auto"/>
        <w:left w:val="none" w:sz="0" w:space="0" w:color="auto"/>
        <w:bottom w:val="none" w:sz="0" w:space="0" w:color="auto"/>
        <w:right w:val="none" w:sz="0" w:space="0" w:color="auto"/>
      </w:divBdr>
    </w:div>
    <w:div w:id="520122176">
      <w:bodyDiv w:val="1"/>
      <w:marLeft w:val="0"/>
      <w:marRight w:val="0"/>
      <w:marTop w:val="0"/>
      <w:marBottom w:val="0"/>
      <w:divBdr>
        <w:top w:val="none" w:sz="0" w:space="0" w:color="auto"/>
        <w:left w:val="none" w:sz="0" w:space="0" w:color="auto"/>
        <w:bottom w:val="none" w:sz="0" w:space="0" w:color="auto"/>
        <w:right w:val="none" w:sz="0" w:space="0" w:color="auto"/>
      </w:divBdr>
    </w:div>
    <w:div w:id="548608007">
      <w:bodyDiv w:val="1"/>
      <w:marLeft w:val="0"/>
      <w:marRight w:val="0"/>
      <w:marTop w:val="0"/>
      <w:marBottom w:val="0"/>
      <w:divBdr>
        <w:top w:val="none" w:sz="0" w:space="0" w:color="auto"/>
        <w:left w:val="none" w:sz="0" w:space="0" w:color="auto"/>
        <w:bottom w:val="none" w:sz="0" w:space="0" w:color="auto"/>
        <w:right w:val="none" w:sz="0" w:space="0" w:color="auto"/>
      </w:divBdr>
    </w:div>
    <w:div w:id="549920501">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556474499">
      <w:bodyDiv w:val="1"/>
      <w:marLeft w:val="0"/>
      <w:marRight w:val="0"/>
      <w:marTop w:val="0"/>
      <w:marBottom w:val="0"/>
      <w:divBdr>
        <w:top w:val="none" w:sz="0" w:space="0" w:color="auto"/>
        <w:left w:val="none" w:sz="0" w:space="0" w:color="auto"/>
        <w:bottom w:val="none" w:sz="0" w:space="0" w:color="auto"/>
        <w:right w:val="none" w:sz="0" w:space="0" w:color="auto"/>
      </w:divBdr>
    </w:div>
    <w:div w:id="568080163">
      <w:bodyDiv w:val="1"/>
      <w:marLeft w:val="0"/>
      <w:marRight w:val="0"/>
      <w:marTop w:val="0"/>
      <w:marBottom w:val="0"/>
      <w:divBdr>
        <w:top w:val="none" w:sz="0" w:space="0" w:color="auto"/>
        <w:left w:val="none" w:sz="0" w:space="0" w:color="auto"/>
        <w:bottom w:val="none" w:sz="0" w:space="0" w:color="auto"/>
        <w:right w:val="none" w:sz="0" w:space="0" w:color="auto"/>
      </w:divBdr>
    </w:div>
    <w:div w:id="593712233">
      <w:bodyDiv w:val="1"/>
      <w:marLeft w:val="0"/>
      <w:marRight w:val="0"/>
      <w:marTop w:val="0"/>
      <w:marBottom w:val="0"/>
      <w:divBdr>
        <w:top w:val="none" w:sz="0" w:space="0" w:color="auto"/>
        <w:left w:val="none" w:sz="0" w:space="0" w:color="auto"/>
        <w:bottom w:val="none" w:sz="0" w:space="0" w:color="auto"/>
        <w:right w:val="none" w:sz="0" w:space="0" w:color="auto"/>
      </w:divBdr>
    </w:div>
    <w:div w:id="597295883">
      <w:bodyDiv w:val="1"/>
      <w:marLeft w:val="0"/>
      <w:marRight w:val="0"/>
      <w:marTop w:val="0"/>
      <w:marBottom w:val="0"/>
      <w:divBdr>
        <w:top w:val="none" w:sz="0" w:space="0" w:color="auto"/>
        <w:left w:val="none" w:sz="0" w:space="0" w:color="auto"/>
        <w:bottom w:val="none" w:sz="0" w:space="0" w:color="auto"/>
        <w:right w:val="none" w:sz="0" w:space="0" w:color="auto"/>
      </w:divBdr>
    </w:div>
    <w:div w:id="607935099">
      <w:bodyDiv w:val="1"/>
      <w:marLeft w:val="0"/>
      <w:marRight w:val="0"/>
      <w:marTop w:val="0"/>
      <w:marBottom w:val="0"/>
      <w:divBdr>
        <w:top w:val="none" w:sz="0" w:space="0" w:color="auto"/>
        <w:left w:val="none" w:sz="0" w:space="0" w:color="auto"/>
        <w:bottom w:val="none" w:sz="0" w:space="0" w:color="auto"/>
        <w:right w:val="none" w:sz="0" w:space="0" w:color="auto"/>
      </w:divBdr>
    </w:div>
    <w:div w:id="628826249">
      <w:bodyDiv w:val="1"/>
      <w:marLeft w:val="0"/>
      <w:marRight w:val="0"/>
      <w:marTop w:val="0"/>
      <w:marBottom w:val="0"/>
      <w:divBdr>
        <w:top w:val="none" w:sz="0" w:space="0" w:color="auto"/>
        <w:left w:val="none" w:sz="0" w:space="0" w:color="auto"/>
        <w:bottom w:val="none" w:sz="0" w:space="0" w:color="auto"/>
        <w:right w:val="none" w:sz="0" w:space="0" w:color="auto"/>
      </w:divBdr>
    </w:div>
    <w:div w:id="653140079">
      <w:bodyDiv w:val="1"/>
      <w:marLeft w:val="0"/>
      <w:marRight w:val="0"/>
      <w:marTop w:val="0"/>
      <w:marBottom w:val="0"/>
      <w:divBdr>
        <w:top w:val="none" w:sz="0" w:space="0" w:color="auto"/>
        <w:left w:val="none" w:sz="0" w:space="0" w:color="auto"/>
        <w:bottom w:val="none" w:sz="0" w:space="0" w:color="auto"/>
        <w:right w:val="none" w:sz="0" w:space="0" w:color="auto"/>
      </w:divBdr>
    </w:div>
    <w:div w:id="656227991">
      <w:bodyDiv w:val="1"/>
      <w:marLeft w:val="0"/>
      <w:marRight w:val="0"/>
      <w:marTop w:val="0"/>
      <w:marBottom w:val="0"/>
      <w:divBdr>
        <w:top w:val="none" w:sz="0" w:space="0" w:color="auto"/>
        <w:left w:val="none" w:sz="0" w:space="0" w:color="auto"/>
        <w:bottom w:val="none" w:sz="0" w:space="0" w:color="auto"/>
        <w:right w:val="none" w:sz="0" w:space="0" w:color="auto"/>
      </w:divBdr>
    </w:div>
    <w:div w:id="662313694">
      <w:bodyDiv w:val="1"/>
      <w:marLeft w:val="0"/>
      <w:marRight w:val="0"/>
      <w:marTop w:val="0"/>
      <w:marBottom w:val="0"/>
      <w:divBdr>
        <w:top w:val="none" w:sz="0" w:space="0" w:color="auto"/>
        <w:left w:val="none" w:sz="0" w:space="0" w:color="auto"/>
        <w:bottom w:val="none" w:sz="0" w:space="0" w:color="auto"/>
        <w:right w:val="none" w:sz="0" w:space="0" w:color="auto"/>
      </w:divBdr>
    </w:div>
    <w:div w:id="671878838">
      <w:bodyDiv w:val="1"/>
      <w:marLeft w:val="0"/>
      <w:marRight w:val="0"/>
      <w:marTop w:val="0"/>
      <w:marBottom w:val="0"/>
      <w:divBdr>
        <w:top w:val="none" w:sz="0" w:space="0" w:color="auto"/>
        <w:left w:val="none" w:sz="0" w:space="0" w:color="auto"/>
        <w:bottom w:val="none" w:sz="0" w:space="0" w:color="auto"/>
        <w:right w:val="none" w:sz="0" w:space="0" w:color="auto"/>
      </w:divBdr>
    </w:div>
    <w:div w:id="694115484">
      <w:bodyDiv w:val="1"/>
      <w:marLeft w:val="0"/>
      <w:marRight w:val="0"/>
      <w:marTop w:val="0"/>
      <w:marBottom w:val="0"/>
      <w:divBdr>
        <w:top w:val="none" w:sz="0" w:space="0" w:color="auto"/>
        <w:left w:val="none" w:sz="0" w:space="0" w:color="auto"/>
        <w:bottom w:val="none" w:sz="0" w:space="0" w:color="auto"/>
        <w:right w:val="none" w:sz="0" w:space="0" w:color="auto"/>
      </w:divBdr>
    </w:div>
    <w:div w:id="707611282">
      <w:bodyDiv w:val="1"/>
      <w:marLeft w:val="0"/>
      <w:marRight w:val="0"/>
      <w:marTop w:val="0"/>
      <w:marBottom w:val="0"/>
      <w:divBdr>
        <w:top w:val="none" w:sz="0" w:space="0" w:color="auto"/>
        <w:left w:val="none" w:sz="0" w:space="0" w:color="auto"/>
        <w:bottom w:val="none" w:sz="0" w:space="0" w:color="auto"/>
        <w:right w:val="none" w:sz="0" w:space="0" w:color="auto"/>
      </w:divBdr>
    </w:div>
    <w:div w:id="723256801">
      <w:bodyDiv w:val="1"/>
      <w:marLeft w:val="0"/>
      <w:marRight w:val="0"/>
      <w:marTop w:val="0"/>
      <w:marBottom w:val="0"/>
      <w:divBdr>
        <w:top w:val="none" w:sz="0" w:space="0" w:color="auto"/>
        <w:left w:val="none" w:sz="0" w:space="0" w:color="auto"/>
        <w:bottom w:val="none" w:sz="0" w:space="0" w:color="auto"/>
        <w:right w:val="none" w:sz="0" w:space="0" w:color="auto"/>
      </w:divBdr>
    </w:div>
    <w:div w:id="725952306">
      <w:bodyDiv w:val="1"/>
      <w:marLeft w:val="0"/>
      <w:marRight w:val="0"/>
      <w:marTop w:val="0"/>
      <w:marBottom w:val="0"/>
      <w:divBdr>
        <w:top w:val="none" w:sz="0" w:space="0" w:color="auto"/>
        <w:left w:val="none" w:sz="0" w:space="0" w:color="auto"/>
        <w:bottom w:val="none" w:sz="0" w:space="0" w:color="auto"/>
        <w:right w:val="none" w:sz="0" w:space="0" w:color="auto"/>
      </w:divBdr>
    </w:div>
    <w:div w:id="726689128">
      <w:bodyDiv w:val="1"/>
      <w:marLeft w:val="0"/>
      <w:marRight w:val="0"/>
      <w:marTop w:val="0"/>
      <w:marBottom w:val="0"/>
      <w:divBdr>
        <w:top w:val="none" w:sz="0" w:space="0" w:color="auto"/>
        <w:left w:val="none" w:sz="0" w:space="0" w:color="auto"/>
        <w:bottom w:val="none" w:sz="0" w:space="0" w:color="auto"/>
        <w:right w:val="none" w:sz="0" w:space="0" w:color="auto"/>
      </w:divBdr>
    </w:div>
    <w:div w:id="728382733">
      <w:bodyDiv w:val="1"/>
      <w:marLeft w:val="0"/>
      <w:marRight w:val="0"/>
      <w:marTop w:val="0"/>
      <w:marBottom w:val="0"/>
      <w:divBdr>
        <w:top w:val="none" w:sz="0" w:space="0" w:color="auto"/>
        <w:left w:val="none" w:sz="0" w:space="0" w:color="auto"/>
        <w:bottom w:val="none" w:sz="0" w:space="0" w:color="auto"/>
        <w:right w:val="none" w:sz="0" w:space="0" w:color="auto"/>
      </w:divBdr>
    </w:div>
    <w:div w:id="731585530">
      <w:bodyDiv w:val="1"/>
      <w:marLeft w:val="0"/>
      <w:marRight w:val="0"/>
      <w:marTop w:val="0"/>
      <w:marBottom w:val="0"/>
      <w:divBdr>
        <w:top w:val="none" w:sz="0" w:space="0" w:color="auto"/>
        <w:left w:val="none" w:sz="0" w:space="0" w:color="auto"/>
        <w:bottom w:val="none" w:sz="0" w:space="0" w:color="auto"/>
        <w:right w:val="none" w:sz="0" w:space="0" w:color="auto"/>
      </w:divBdr>
    </w:div>
    <w:div w:id="732390468">
      <w:bodyDiv w:val="1"/>
      <w:marLeft w:val="0"/>
      <w:marRight w:val="0"/>
      <w:marTop w:val="0"/>
      <w:marBottom w:val="0"/>
      <w:divBdr>
        <w:top w:val="none" w:sz="0" w:space="0" w:color="auto"/>
        <w:left w:val="none" w:sz="0" w:space="0" w:color="auto"/>
        <w:bottom w:val="none" w:sz="0" w:space="0" w:color="auto"/>
        <w:right w:val="none" w:sz="0" w:space="0" w:color="auto"/>
      </w:divBdr>
    </w:div>
    <w:div w:id="739251848">
      <w:bodyDiv w:val="1"/>
      <w:marLeft w:val="0"/>
      <w:marRight w:val="0"/>
      <w:marTop w:val="0"/>
      <w:marBottom w:val="0"/>
      <w:divBdr>
        <w:top w:val="none" w:sz="0" w:space="0" w:color="auto"/>
        <w:left w:val="none" w:sz="0" w:space="0" w:color="auto"/>
        <w:bottom w:val="none" w:sz="0" w:space="0" w:color="auto"/>
        <w:right w:val="none" w:sz="0" w:space="0" w:color="auto"/>
      </w:divBdr>
    </w:div>
    <w:div w:id="748774317">
      <w:bodyDiv w:val="1"/>
      <w:marLeft w:val="0"/>
      <w:marRight w:val="0"/>
      <w:marTop w:val="0"/>
      <w:marBottom w:val="0"/>
      <w:divBdr>
        <w:top w:val="none" w:sz="0" w:space="0" w:color="auto"/>
        <w:left w:val="none" w:sz="0" w:space="0" w:color="auto"/>
        <w:bottom w:val="none" w:sz="0" w:space="0" w:color="auto"/>
        <w:right w:val="none" w:sz="0" w:space="0" w:color="auto"/>
      </w:divBdr>
    </w:div>
    <w:div w:id="760877079">
      <w:bodyDiv w:val="1"/>
      <w:marLeft w:val="0"/>
      <w:marRight w:val="0"/>
      <w:marTop w:val="0"/>
      <w:marBottom w:val="0"/>
      <w:divBdr>
        <w:top w:val="none" w:sz="0" w:space="0" w:color="auto"/>
        <w:left w:val="none" w:sz="0" w:space="0" w:color="auto"/>
        <w:bottom w:val="none" w:sz="0" w:space="0" w:color="auto"/>
        <w:right w:val="none" w:sz="0" w:space="0" w:color="auto"/>
      </w:divBdr>
    </w:div>
    <w:div w:id="776948931">
      <w:bodyDiv w:val="1"/>
      <w:marLeft w:val="0"/>
      <w:marRight w:val="0"/>
      <w:marTop w:val="0"/>
      <w:marBottom w:val="0"/>
      <w:divBdr>
        <w:top w:val="none" w:sz="0" w:space="0" w:color="auto"/>
        <w:left w:val="none" w:sz="0" w:space="0" w:color="auto"/>
        <w:bottom w:val="none" w:sz="0" w:space="0" w:color="auto"/>
        <w:right w:val="none" w:sz="0" w:space="0" w:color="auto"/>
      </w:divBdr>
    </w:div>
    <w:div w:id="822813917">
      <w:bodyDiv w:val="1"/>
      <w:marLeft w:val="0"/>
      <w:marRight w:val="0"/>
      <w:marTop w:val="0"/>
      <w:marBottom w:val="0"/>
      <w:divBdr>
        <w:top w:val="none" w:sz="0" w:space="0" w:color="auto"/>
        <w:left w:val="none" w:sz="0" w:space="0" w:color="auto"/>
        <w:bottom w:val="none" w:sz="0" w:space="0" w:color="auto"/>
        <w:right w:val="none" w:sz="0" w:space="0" w:color="auto"/>
      </w:divBdr>
    </w:div>
    <w:div w:id="836388310">
      <w:bodyDiv w:val="1"/>
      <w:marLeft w:val="0"/>
      <w:marRight w:val="0"/>
      <w:marTop w:val="0"/>
      <w:marBottom w:val="0"/>
      <w:divBdr>
        <w:top w:val="none" w:sz="0" w:space="0" w:color="auto"/>
        <w:left w:val="none" w:sz="0" w:space="0" w:color="auto"/>
        <w:bottom w:val="none" w:sz="0" w:space="0" w:color="auto"/>
        <w:right w:val="none" w:sz="0" w:space="0" w:color="auto"/>
      </w:divBdr>
    </w:div>
    <w:div w:id="837235063">
      <w:bodyDiv w:val="1"/>
      <w:marLeft w:val="0"/>
      <w:marRight w:val="0"/>
      <w:marTop w:val="0"/>
      <w:marBottom w:val="0"/>
      <w:divBdr>
        <w:top w:val="none" w:sz="0" w:space="0" w:color="auto"/>
        <w:left w:val="none" w:sz="0" w:space="0" w:color="auto"/>
        <w:bottom w:val="none" w:sz="0" w:space="0" w:color="auto"/>
        <w:right w:val="none" w:sz="0" w:space="0" w:color="auto"/>
      </w:divBdr>
    </w:div>
    <w:div w:id="850485361">
      <w:bodyDiv w:val="1"/>
      <w:marLeft w:val="0"/>
      <w:marRight w:val="0"/>
      <w:marTop w:val="0"/>
      <w:marBottom w:val="0"/>
      <w:divBdr>
        <w:top w:val="none" w:sz="0" w:space="0" w:color="auto"/>
        <w:left w:val="none" w:sz="0" w:space="0" w:color="auto"/>
        <w:bottom w:val="none" w:sz="0" w:space="0" w:color="auto"/>
        <w:right w:val="none" w:sz="0" w:space="0" w:color="auto"/>
      </w:divBdr>
    </w:div>
    <w:div w:id="852651932">
      <w:bodyDiv w:val="1"/>
      <w:marLeft w:val="0"/>
      <w:marRight w:val="0"/>
      <w:marTop w:val="0"/>
      <w:marBottom w:val="0"/>
      <w:divBdr>
        <w:top w:val="none" w:sz="0" w:space="0" w:color="auto"/>
        <w:left w:val="none" w:sz="0" w:space="0" w:color="auto"/>
        <w:bottom w:val="none" w:sz="0" w:space="0" w:color="auto"/>
        <w:right w:val="none" w:sz="0" w:space="0" w:color="auto"/>
      </w:divBdr>
    </w:div>
    <w:div w:id="852960929">
      <w:bodyDiv w:val="1"/>
      <w:marLeft w:val="0"/>
      <w:marRight w:val="0"/>
      <w:marTop w:val="0"/>
      <w:marBottom w:val="0"/>
      <w:divBdr>
        <w:top w:val="none" w:sz="0" w:space="0" w:color="auto"/>
        <w:left w:val="none" w:sz="0" w:space="0" w:color="auto"/>
        <w:bottom w:val="none" w:sz="0" w:space="0" w:color="auto"/>
        <w:right w:val="none" w:sz="0" w:space="0" w:color="auto"/>
      </w:divBdr>
    </w:div>
    <w:div w:id="860433262">
      <w:bodyDiv w:val="1"/>
      <w:marLeft w:val="0"/>
      <w:marRight w:val="0"/>
      <w:marTop w:val="0"/>
      <w:marBottom w:val="0"/>
      <w:divBdr>
        <w:top w:val="none" w:sz="0" w:space="0" w:color="auto"/>
        <w:left w:val="none" w:sz="0" w:space="0" w:color="auto"/>
        <w:bottom w:val="none" w:sz="0" w:space="0" w:color="auto"/>
        <w:right w:val="none" w:sz="0" w:space="0" w:color="auto"/>
      </w:divBdr>
    </w:div>
    <w:div w:id="861936828">
      <w:bodyDiv w:val="1"/>
      <w:marLeft w:val="0"/>
      <w:marRight w:val="0"/>
      <w:marTop w:val="0"/>
      <w:marBottom w:val="0"/>
      <w:divBdr>
        <w:top w:val="none" w:sz="0" w:space="0" w:color="auto"/>
        <w:left w:val="none" w:sz="0" w:space="0" w:color="auto"/>
        <w:bottom w:val="none" w:sz="0" w:space="0" w:color="auto"/>
        <w:right w:val="none" w:sz="0" w:space="0" w:color="auto"/>
      </w:divBdr>
    </w:div>
    <w:div w:id="861942240">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878585889">
      <w:bodyDiv w:val="1"/>
      <w:marLeft w:val="0"/>
      <w:marRight w:val="0"/>
      <w:marTop w:val="0"/>
      <w:marBottom w:val="0"/>
      <w:divBdr>
        <w:top w:val="none" w:sz="0" w:space="0" w:color="auto"/>
        <w:left w:val="none" w:sz="0" w:space="0" w:color="auto"/>
        <w:bottom w:val="none" w:sz="0" w:space="0" w:color="auto"/>
        <w:right w:val="none" w:sz="0" w:space="0" w:color="auto"/>
      </w:divBdr>
    </w:div>
    <w:div w:id="879362140">
      <w:bodyDiv w:val="1"/>
      <w:marLeft w:val="0"/>
      <w:marRight w:val="0"/>
      <w:marTop w:val="0"/>
      <w:marBottom w:val="0"/>
      <w:divBdr>
        <w:top w:val="none" w:sz="0" w:space="0" w:color="auto"/>
        <w:left w:val="none" w:sz="0" w:space="0" w:color="auto"/>
        <w:bottom w:val="none" w:sz="0" w:space="0" w:color="auto"/>
        <w:right w:val="none" w:sz="0" w:space="0" w:color="auto"/>
      </w:divBdr>
    </w:div>
    <w:div w:id="880944481">
      <w:bodyDiv w:val="1"/>
      <w:marLeft w:val="0"/>
      <w:marRight w:val="0"/>
      <w:marTop w:val="0"/>
      <w:marBottom w:val="0"/>
      <w:divBdr>
        <w:top w:val="none" w:sz="0" w:space="0" w:color="auto"/>
        <w:left w:val="none" w:sz="0" w:space="0" w:color="auto"/>
        <w:bottom w:val="none" w:sz="0" w:space="0" w:color="auto"/>
        <w:right w:val="none" w:sz="0" w:space="0" w:color="auto"/>
      </w:divBdr>
    </w:div>
    <w:div w:id="885800055">
      <w:bodyDiv w:val="1"/>
      <w:marLeft w:val="0"/>
      <w:marRight w:val="0"/>
      <w:marTop w:val="0"/>
      <w:marBottom w:val="0"/>
      <w:divBdr>
        <w:top w:val="none" w:sz="0" w:space="0" w:color="auto"/>
        <w:left w:val="none" w:sz="0" w:space="0" w:color="auto"/>
        <w:bottom w:val="none" w:sz="0" w:space="0" w:color="auto"/>
        <w:right w:val="none" w:sz="0" w:space="0" w:color="auto"/>
      </w:divBdr>
    </w:div>
    <w:div w:id="889531524">
      <w:bodyDiv w:val="1"/>
      <w:marLeft w:val="0"/>
      <w:marRight w:val="0"/>
      <w:marTop w:val="0"/>
      <w:marBottom w:val="0"/>
      <w:divBdr>
        <w:top w:val="none" w:sz="0" w:space="0" w:color="auto"/>
        <w:left w:val="none" w:sz="0" w:space="0" w:color="auto"/>
        <w:bottom w:val="none" w:sz="0" w:space="0" w:color="auto"/>
        <w:right w:val="none" w:sz="0" w:space="0" w:color="auto"/>
      </w:divBdr>
    </w:div>
    <w:div w:id="907770519">
      <w:bodyDiv w:val="1"/>
      <w:marLeft w:val="0"/>
      <w:marRight w:val="0"/>
      <w:marTop w:val="0"/>
      <w:marBottom w:val="0"/>
      <w:divBdr>
        <w:top w:val="none" w:sz="0" w:space="0" w:color="auto"/>
        <w:left w:val="none" w:sz="0" w:space="0" w:color="auto"/>
        <w:bottom w:val="none" w:sz="0" w:space="0" w:color="auto"/>
        <w:right w:val="none" w:sz="0" w:space="0" w:color="auto"/>
      </w:divBdr>
    </w:div>
    <w:div w:id="909121755">
      <w:bodyDiv w:val="1"/>
      <w:marLeft w:val="0"/>
      <w:marRight w:val="0"/>
      <w:marTop w:val="0"/>
      <w:marBottom w:val="0"/>
      <w:divBdr>
        <w:top w:val="none" w:sz="0" w:space="0" w:color="auto"/>
        <w:left w:val="none" w:sz="0" w:space="0" w:color="auto"/>
        <w:bottom w:val="none" w:sz="0" w:space="0" w:color="auto"/>
        <w:right w:val="none" w:sz="0" w:space="0" w:color="auto"/>
      </w:divBdr>
    </w:div>
    <w:div w:id="932393181">
      <w:bodyDiv w:val="1"/>
      <w:marLeft w:val="0"/>
      <w:marRight w:val="0"/>
      <w:marTop w:val="0"/>
      <w:marBottom w:val="0"/>
      <w:divBdr>
        <w:top w:val="none" w:sz="0" w:space="0" w:color="auto"/>
        <w:left w:val="none" w:sz="0" w:space="0" w:color="auto"/>
        <w:bottom w:val="none" w:sz="0" w:space="0" w:color="auto"/>
        <w:right w:val="none" w:sz="0" w:space="0" w:color="auto"/>
      </w:divBdr>
    </w:div>
    <w:div w:id="942033927">
      <w:bodyDiv w:val="1"/>
      <w:marLeft w:val="0"/>
      <w:marRight w:val="0"/>
      <w:marTop w:val="0"/>
      <w:marBottom w:val="0"/>
      <w:divBdr>
        <w:top w:val="none" w:sz="0" w:space="0" w:color="auto"/>
        <w:left w:val="none" w:sz="0" w:space="0" w:color="auto"/>
        <w:bottom w:val="none" w:sz="0" w:space="0" w:color="auto"/>
        <w:right w:val="none" w:sz="0" w:space="0" w:color="auto"/>
      </w:divBdr>
    </w:div>
    <w:div w:id="948660844">
      <w:bodyDiv w:val="1"/>
      <w:marLeft w:val="0"/>
      <w:marRight w:val="0"/>
      <w:marTop w:val="0"/>
      <w:marBottom w:val="0"/>
      <w:divBdr>
        <w:top w:val="none" w:sz="0" w:space="0" w:color="auto"/>
        <w:left w:val="none" w:sz="0" w:space="0" w:color="auto"/>
        <w:bottom w:val="none" w:sz="0" w:space="0" w:color="auto"/>
        <w:right w:val="none" w:sz="0" w:space="0" w:color="auto"/>
      </w:divBdr>
    </w:div>
    <w:div w:id="952444949">
      <w:bodyDiv w:val="1"/>
      <w:marLeft w:val="0"/>
      <w:marRight w:val="0"/>
      <w:marTop w:val="0"/>
      <w:marBottom w:val="0"/>
      <w:divBdr>
        <w:top w:val="none" w:sz="0" w:space="0" w:color="auto"/>
        <w:left w:val="none" w:sz="0" w:space="0" w:color="auto"/>
        <w:bottom w:val="none" w:sz="0" w:space="0" w:color="auto"/>
        <w:right w:val="none" w:sz="0" w:space="0" w:color="auto"/>
      </w:divBdr>
    </w:div>
    <w:div w:id="984507887">
      <w:bodyDiv w:val="1"/>
      <w:marLeft w:val="0"/>
      <w:marRight w:val="0"/>
      <w:marTop w:val="0"/>
      <w:marBottom w:val="0"/>
      <w:divBdr>
        <w:top w:val="none" w:sz="0" w:space="0" w:color="auto"/>
        <w:left w:val="none" w:sz="0" w:space="0" w:color="auto"/>
        <w:bottom w:val="none" w:sz="0" w:space="0" w:color="auto"/>
        <w:right w:val="none" w:sz="0" w:space="0" w:color="auto"/>
      </w:divBdr>
    </w:div>
    <w:div w:id="1032878668">
      <w:bodyDiv w:val="1"/>
      <w:marLeft w:val="0"/>
      <w:marRight w:val="0"/>
      <w:marTop w:val="0"/>
      <w:marBottom w:val="0"/>
      <w:divBdr>
        <w:top w:val="none" w:sz="0" w:space="0" w:color="auto"/>
        <w:left w:val="none" w:sz="0" w:space="0" w:color="auto"/>
        <w:bottom w:val="none" w:sz="0" w:space="0" w:color="auto"/>
        <w:right w:val="none" w:sz="0" w:space="0" w:color="auto"/>
      </w:divBdr>
    </w:div>
    <w:div w:id="1055546652">
      <w:bodyDiv w:val="1"/>
      <w:marLeft w:val="0"/>
      <w:marRight w:val="0"/>
      <w:marTop w:val="0"/>
      <w:marBottom w:val="0"/>
      <w:divBdr>
        <w:top w:val="none" w:sz="0" w:space="0" w:color="auto"/>
        <w:left w:val="none" w:sz="0" w:space="0" w:color="auto"/>
        <w:bottom w:val="none" w:sz="0" w:space="0" w:color="auto"/>
        <w:right w:val="none" w:sz="0" w:space="0" w:color="auto"/>
      </w:divBdr>
    </w:div>
    <w:div w:id="1064176966">
      <w:bodyDiv w:val="1"/>
      <w:marLeft w:val="0"/>
      <w:marRight w:val="0"/>
      <w:marTop w:val="0"/>
      <w:marBottom w:val="0"/>
      <w:divBdr>
        <w:top w:val="none" w:sz="0" w:space="0" w:color="auto"/>
        <w:left w:val="none" w:sz="0" w:space="0" w:color="auto"/>
        <w:bottom w:val="none" w:sz="0" w:space="0" w:color="auto"/>
        <w:right w:val="none" w:sz="0" w:space="0" w:color="auto"/>
      </w:divBdr>
    </w:div>
    <w:div w:id="1071930217">
      <w:bodyDiv w:val="1"/>
      <w:marLeft w:val="0"/>
      <w:marRight w:val="0"/>
      <w:marTop w:val="0"/>
      <w:marBottom w:val="0"/>
      <w:divBdr>
        <w:top w:val="none" w:sz="0" w:space="0" w:color="auto"/>
        <w:left w:val="none" w:sz="0" w:space="0" w:color="auto"/>
        <w:bottom w:val="none" w:sz="0" w:space="0" w:color="auto"/>
        <w:right w:val="none" w:sz="0" w:space="0" w:color="auto"/>
      </w:divBdr>
    </w:div>
    <w:div w:id="1078136977">
      <w:bodyDiv w:val="1"/>
      <w:marLeft w:val="0"/>
      <w:marRight w:val="0"/>
      <w:marTop w:val="0"/>
      <w:marBottom w:val="0"/>
      <w:divBdr>
        <w:top w:val="none" w:sz="0" w:space="0" w:color="auto"/>
        <w:left w:val="none" w:sz="0" w:space="0" w:color="auto"/>
        <w:bottom w:val="none" w:sz="0" w:space="0" w:color="auto"/>
        <w:right w:val="none" w:sz="0" w:space="0" w:color="auto"/>
      </w:divBdr>
    </w:div>
    <w:div w:id="1087076214">
      <w:bodyDiv w:val="1"/>
      <w:marLeft w:val="0"/>
      <w:marRight w:val="0"/>
      <w:marTop w:val="0"/>
      <w:marBottom w:val="0"/>
      <w:divBdr>
        <w:top w:val="none" w:sz="0" w:space="0" w:color="auto"/>
        <w:left w:val="none" w:sz="0" w:space="0" w:color="auto"/>
        <w:bottom w:val="none" w:sz="0" w:space="0" w:color="auto"/>
        <w:right w:val="none" w:sz="0" w:space="0" w:color="auto"/>
      </w:divBdr>
    </w:div>
    <w:div w:id="1096101151">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20534651">
      <w:bodyDiv w:val="1"/>
      <w:marLeft w:val="0"/>
      <w:marRight w:val="0"/>
      <w:marTop w:val="0"/>
      <w:marBottom w:val="0"/>
      <w:divBdr>
        <w:top w:val="none" w:sz="0" w:space="0" w:color="auto"/>
        <w:left w:val="none" w:sz="0" w:space="0" w:color="auto"/>
        <w:bottom w:val="none" w:sz="0" w:space="0" w:color="auto"/>
        <w:right w:val="none" w:sz="0" w:space="0" w:color="auto"/>
      </w:divBdr>
    </w:div>
    <w:div w:id="1136215658">
      <w:bodyDiv w:val="1"/>
      <w:marLeft w:val="0"/>
      <w:marRight w:val="0"/>
      <w:marTop w:val="0"/>
      <w:marBottom w:val="0"/>
      <w:divBdr>
        <w:top w:val="none" w:sz="0" w:space="0" w:color="auto"/>
        <w:left w:val="none" w:sz="0" w:space="0" w:color="auto"/>
        <w:bottom w:val="none" w:sz="0" w:space="0" w:color="auto"/>
        <w:right w:val="none" w:sz="0" w:space="0" w:color="auto"/>
      </w:divBdr>
    </w:div>
    <w:div w:id="1142964176">
      <w:bodyDiv w:val="1"/>
      <w:marLeft w:val="0"/>
      <w:marRight w:val="0"/>
      <w:marTop w:val="0"/>
      <w:marBottom w:val="0"/>
      <w:divBdr>
        <w:top w:val="none" w:sz="0" w:space="0" w:color="auto"/>
        <w:left w:val="none" w:sz="0" w:space="0" w:color="auto"/>
        <w:bottom w:val="none" w:sz="0" w:space="0" w:color="auto"/>
        <w:right w:val="none" w:sz="0" w:space="0" w:color="auto"/>
      </w:divBdr>
    </w:div>
    <w:div w:id="1152598153">
      <w:bodyDiv w:val="1"/>
      <w:marLeft w:val="0"/>
      <w:marRight w:val="0"/>
      <w:marTop w:val="0"/>
      <w:marBottom w:val="0"/>
      <w:divBdr>
        <w:top w:val="none" w:sz="0" w:space="0" w:color="auto"/>
        <w:left w:val="none" w:sz="0" w:space="0" w:color="auto"/>
        <w:bottom w:val="none" w:sz="0" w:space="0" w:color="auto"/>
        <w:right w:val="none" w:sz="0" w:space="0" w:color="auto"/>
      </w:divBdr>
    </w:div>
    <w:div w:id="1167478174">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391026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194617453">
      <w:bodyDiv w:val="1"/>
      <w:marLeft w:val="0"/>
      <w:marRight w:val="0"/>
      <w:marTop w:val="0"/>
      <w:marBottom w:val="0"/>
      <w:divBdr>
        <w:top w:val="none" w:sz="0" w:space="0" w:color="auto"/>
        <w:left w:val="none" w:sz="0" w:space="0" w:color="auto"/>
        <w:bottom w:val="none" w:sz="0" w:space="0" w:color="auto"/>
        <w:right w:val="none" w:sz="0" w:space="0" w:color="auto"/>
      </w:divBdr>
    </w:div>
    <w:div w:id="1196887628">
      <w:bodyDiv w:val="1"/>
      <w:marLeft w:val="0"/>
      <w:marRight w:val="0"/>
      <w:marTop w:val="0"/>
      <w:marBottom w:val="0"/>
      <w:divBdr>
        <w:top w:val="none" w:sz="0" w:space="0" w:color="auto"/>
        <w:left w:val="none" w:sz="0" w:space="0" w:color="auto"/>
        <w:bottom w:val="none" w:sz="0" w:space="0" w:color="auto"/>
        <w:right w:val="none" w:sz="0" w:space="0" w:color="auto"/>
      </w:divBdr>
    </w:div>
    <w:div w:id="1199585435">
      <w:bodyDiv w:val="1"/>
      <w:marLeft w:val="0"/>
      <w:marRight w:val="0"/>
      <w:marTop w:val="0"/>
      <w:marBottom w:val="0"/>
      <w:divBdr>
        <w:top w:val="none" w:sz="0" w:space="0" w:color="auto"/>
        <w:left w:val="none" w:sz="0" w:space="0" w:color="auto"/>
        <w:bottom w:val="none" w:sz="0" w:space="0" w:color="auto"/>
        <w:right w:val="none" w:sz="0" w:space="0" w:color="auto"/>
      </w:divBdr>
    </w:div>
    <w:div w:id="1205870898">
      <w:bodyDiv w:val="1"/>
      <w:marLeft w:val="0"/>
      <w:marRight w:val="0"/>
      <w:marTop w:val="0"/>
      <w:marBottom w:val="0"/>
      <w:divBdr>
        <w:top w:val="none" w:sz="0" w:space="0" w:color="auto"/>
        <w:left w:val="none" w:sz="0" w:space="0" w:color="auto"/>
        <w:bottom w:val="none" w:sz="0" w:space="0" w:color="auto"/>
        <w:right w:val="none" w:sz="0" w:space="0" w:color="auto"/>
      </w:divBdr>
    </w:div>
    <w:div w:id="1230994161">
      <w:bodyDiv w:val="1"/>
      <w:marLeft w:val="0"/>
      <w:marRight w:val="0"/>
      <w:marTop w:val="0"/>
      <w:marBottom w:val="0"/>
      <w:divBdr>
        <w:top w:val="none" w:sz="0" w:space="0" w:color="auto"/>
        <w:left w:val="none" w:sz="0" w:space="0" w:color="auto"/>
        <w:bottom w:val="none" w:sz="0" w:space="0" w:color="auto"/>
        <w:right w:val="none" w:sz="0" w:space="0" w:color="auto"/>
      </w:divBdr>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43561575">
      <w:bodyDiv w:val="1"/>
      <w:marLeft w:val="0"/>
      <w:marRight w:val="0"/>
      <w:marTop w:val="0"/>
      <w:marBottom w:val="0"/>
      <w:divBdr>
        <w:top w:val="none" w:sz="0" w:space="0" w:color="auto"/>
        <w:left w:val="none" w:sz="0" w:space="0" w:color="auto"/>
        <w:bottom w:val="none" w:sz="0" w:space="0" w:color="auto"/>
        <w:right w:val="none" w:sz="0" w:space="0" w:color="auto"/>
      </w:divBdr>
    </w:div>
    <w:div w:id="1243828900">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276867411">
      <w:bodyDiv w:val="1"/>
      <w:marLeft w:val="0"/>
      <w:marRight w:val="0"/>
      <w:marTop w:val="0"/>
      <w:marBottom w:val="0"/>
      <w:divBdr>
        <w:top w:val="none" w:sz="0" w:space="0" w:color="auto"/>
        <w:left w:val="none" w:sz="0" w:space="0" w:color="auto"/>
        <w:bottom w:val="none" w:sz="0" w:space="0" w:color="auto"/>
        <w:right w:val="none" w:sz="0" w:space="0" w:color="auto"/>
      </w:divBdr>
    </w:div>
    <w:div w:id="1278870380">
      <w:bodyDiv w:val="1"/>
      <w:marLeft w:val="0"/>
      <w:marRight w:val="0"/>
      <w:marTop w:val="0"/>
      <w:marBottom w:val="0"/>
      <w:divBdr>
        <w:top w:val="none" w:sz="0" w:space="0" w:color="auto"/>
        <w:left w:val="none" w:sz="0" w:space="0" w:color="auto"/>
        <w:bottom w:val="none" w:sz="0" w:space="0" w:color="auto"/>
        <w:right w:val="none" w:sz="0" w:space="0" w:color="auto"/>
      </w:divBdr>
    </w:div>
    <w:div w:id="1298148509">
      <w:bodyDiv w:val="1"/>
      <w:marLeft w:val="0"/>
      <w:marRight w:val="0"/>
      <w:marTop w:val="0"/>
      <w:marBottom w:val="0"/>
      <w:divBdr>
        <w:top w:val="none" w:sz="0" w:space="0" w:color="auto"/>
        <w:left w:val="none" w:sz="0" w:space="0" w:color="auto"/>
        <w:bottom w:val="none" w:sz="0" w:space="0" w:color="auto"/>
        <w:right w:val="none" w:sz="0" w:space="0" w:color="auto"/>
      </w:divBdr>
    </w:div>
    <w:div w:id="1301838419">
      <w:bodyDiv w:val="1"/>
      <w:marLeft w:val="0"/>
      <w:marRight w:val="0"/>
      <w:marTop w:val="0"/>
      <w:marBottom w:val="0"/>
      <w:divBdr>
        <w:top w:val="none" w:sz="0" w:space="0" w:color="auto"/>
        <w:left w:val="none" w:sz="0" w:space="0" w:color="auto"/>
        <w:bottom w:val="none" w:sz="0" w:space="0" w:color="auto"/>
        <w:right w:val="none" w:sz="0" w:space="0" w:color="auto"/>
      </w:divBdr>
    </w:div>
    <w:div w:id="1311788613">
      <w:bodyDiv w:val="1"/>
      <w:marLeft w:val="0"/>
      <w:marRight w:val="0"/>
      <w:marTop w:val="0"/>
      <w:marBottom w:val="0"/>
      <w:divBdr>
        <w:top w:val="none" w:sz="0" w:space="0" w:color="auto"/>
        <w:left w:val="none" w:sz="0" w:space="0" w:color="auto"/>
        <w:bottom w:val="none" w:sz="0" w:space="0" w:color="auto"/>
        <w:right w:val="none" w:sz="0" w:space="0" w:color="auto"/>
      </w:divBdr>
    </w:div>
    <w:div w:id="1317686493">
      <w:bodyDiv w:val="1"/>
      <w:marLeft w:val="0"/>
      <w:marRight w:val="0"/>
      <w:marTop w:val="0"/>
      <w:marBottom w:val="0"/>
      <w:divBdr>
        <w:top w:val="none" w:sz="0" w:space="0" w:color="auto"/>
        <w:left w:val="none" w:sz="0" w:space="0" w:color="auto"/>
        <w:bottom w:val="none" w:sz="0" w:space="0" w:color="auto"/>
        <w:right w:val="none" w:sz="0" w:space="0" w:color="auto"/>
      </w:divBdr>
    </w:div>
    <w:div w:id="1317995837">
      <w:bodyDiv w:val="1"/>
      <w:marLeft w:val="0"/>
      <w:marRight w:val="0"/>
      <w:marTop w:val="0"/>
      <w:marBottom w:val="0"/>
      <w:divBdr>
        <w:top w:val="none" w:sz="0" w:space="0" w:color="auto"/>
        <w:left w:val="none" w:sz="0" w:space="0" w:color="auto"/>
        <w:bottom w:val="none" w:sz="0" w:space="0" w:color="auto"/>
        <w:right w:val="none" w:sz="0" w:space="0" w:color="auto"/>
      </w:divBdr>
    </w:div>
    <w:div w:id="1346636057">
      <w:bodyDiv w:val="1"/>
      <w:marLeft w:val="0"/>
      <w:marRight w:val="0"/>
      <w:marTop w:val="0"/>
      <w:marBottom w:val="0"/>
      <w:divBdr>
        <w:top w:val="none" w:sz="0" w:space="0" w:color="auto"/>
        <w:left w:val="none" w:sz="0" w:space="0" w:color="auto"/>
        <w:bottom w:val="none" w:sz="0" w:space="0" w:color="auto"/>
        <w:right w:val="none" w:sz="0" w:space="0" w:color="auto"/>
      </w:divBdr>
    </w:div>
    <w:div w:id="1367677859">
      <w:bodyDiv w:val="1"/>
      <w:marLeft w:val="0"/>
      <w:marRight w:val="0"/>
      <w:marTop w:val="0"/>
      <w:marBottom w:val="0"/>
      <w:divBdr>
        <w:top w:val="none" w:sz="0" w:space="0" w:color="auto"/>
        <w:left w:val="none" w:sz="0" w:space="0" w:color="auto"/>
        <w:bottom w:val="none" w:sz="0" w:space="0" w:color="auto"/>
        <w:right w:val="none" w:sz="0" w:space="0" w:color="auto"/>
      </w:divBdr>
    </w:div>
    <w:div w:id="1368221254">
      <w:bodyDiv w:val="1"/>
      <w:marLeft w:val="0"/>
      <w:marRight w:val="0"/>
      <w:marTop w:val="0"/>
      <w:marBottom w:val="0"/>
      <w:divBdr>
        <w:top w:val="none" w:sz="0" w:space="0" w:color="auto"/>
        <w:left w:val="none" w:sz="0" w:space="0" w:color="auto"/>
        <w:bottom w:val="none" w:sz="0" w:space="0" w:color="auto"/>
        <w:right w:val="none" w:sz="0" w:space="0" w:color="auto"/>
      </w:divBdr>
    </w:div>
    <w:div w:id="1372656164">
      <w:bodyDiv w:val="1"/>
      <w:marLeft w:val="0"/>
      <w:marRight w:val="0"/>
      <w:marTop w:val="0"/>
      <w:marBottom w:val="0"/>
      <w:divBdr>
        <w:top w:val="none" w:sz="0" w:space="0" w:color="auto"/>
        <w:left w:val="none" w:sz="0" w:space="0" w:color="auto"/>
        <w:bottom w:val="none" w:sz="0" w:space="0" w:color="auto"/>
        <w:right w:val="none" w:sz="0" w:space="0" w:color="auto"/>
      </w:divBdr>
    </w:div>
    <w:div w:id="1373385513">
      <w:bodyDiv w:val="1"/>
      <w:marLeft w:val="0"/>
      <w:marRight w:val="0"/>
      <w:marTop w:val="0"/>
      <w:marBottom w:val="0"/>
      <w:divBdr>
        <w:top w:val="none" w:sz="0" w:space="0" w:color="auto"/>
        <w:left w:val="none" w:sz="0" w:space="0" w:color="auto"/>
        <w:bottom w:val="none" w:sz="0" w:space="0" w:color="auto"/>
        <w:right w:val="none" w:sz="0" w:space="0" w:color="auto"/>
      </w:divBdr>
      <w:divsChild>
        <w:div w:id="1568489474">
          <w:marLeft w:val="0"/>
          <w:marRight w:val="0"/>
          <w:marTop w:val="0"/>
          <w:marBottom w:val="0"/>
          <w:divBdr>
            <w:top w:val="none" w:sz="0" w:space="0" w:color="auto"/>
            <w:left w:val="none" w:sz="0" w:space="0" w:color="auto"/>
            <w:bottom w:val="none" w:sz="0" w:space="0" w:color="auto"/>
            <w:right w:val="none" w:sz="0" w:space="0" w:color="auto"/>
          </w:divBdr>
        </w:div>
        <w:div w:id="406342977">
          <w:marLeft w:val="0"/>
          <w:marRight w:val="0"/>
          <w:marTop w:val="0"/>
          <w:marBottom w:val="0"/>
          <w:divBdr>
            <w:top w:val="none" w:sz="0" w:space="0" w:color="auto"/>
            <w:left w:val="none" w:sz="0" w:space="0" w:color="auto"/>
            <w:bottom w:val="none" w:sz="0" w:space="0" w:color="auto"/>
            <w:right w:val="none" w:sz="0" w:space="0" w:color="auto"/>
          </w:divBdr>
        </w:div>
        <w:div w:id="1462570768">
          <w:marLeft w:val="0"/>
          <w:marRight w:val="0"/>
          <w:marTop w:val="0"/>
          <w:marBottom w:val="0"/>
          <w:divBdr>
            <w:top w:val="none" w:sz="0" w:space="0" w:color="auto"/>
            <w:left w:val="none" w:sz="0" w:space="0" w:color="auto"/>
            <w:bottom w:val="none" w:sz="0" w:space="0" w:color="auto"/>
            <w:right w:val="none" w:sz="0" w:space="0" w:color="auto"/>
          </w:divBdr>
        </w:div>
        <w:div w:id="1724253989">
          <w:marLeft w:val="0"/>
          <w:marRight w:val="0"/>
          <w:marTop w:val="0"/>
          <w:marBottom w:val="0"/>
          <w:divBdr>
            <w:top w:val="none" w:sz="0" w:space="0" w:color="auto"/>
            <w:left w:val="none" w:sz="0" w:space="0" w:color="auto"/>
            <w:bottom w:val="none" w:sz="0" w:space="0" w:color="auto"/>
            <w:right w:val="none" w:sz="0" w:space="0" w:color="auto"/>
          </w:divBdr>
        </w:div>
        <w:div w:id="535120140">
          <w:marLeft w:val="0"/>
          <w:marRight w:val="0"/>
          <w:marTop w:val="0"/>
          <w:marBottom w:val="0"/>
          <w:divBdr>
            <w:top w:val="none" w:sz="0" w:space="0" w:color="auto"/>
            <w:left w:val="none" w:sz="0" w:space="0" w:color="auto"/>
            <w:bottom w:val="none" w:sz="0" w:space="0" w:color="auto"/>
            <w:right w:val="none" w:sz="0" w:space="0" w:color="auto"/>
          </w:divBdr>
        </w:div>
        <w:div w:id="1938293120">
          <w:marLeft w:val="0"/>
          <w:marRight w:val="0"/>
          <w:marTop w:val="0"/>
          <w:marBottom w:val="0"/>
          <w:divBdr>
            <w:top w:val="none" w:sz="0" w:space="0" w:color="auto"/>
            <w:left w:val="none" w:sz="0" w:space="0" w:color="auto"/>
            <w:bottom w:val="none" w:sz="0" w:space="0" w:color="auto"/>
            <w:right w:val="none" w:sz="0" w:space="0" w:color="auto"/>
          </w:divBdr>
        </w:div>
        <w:div w:id="136462768">
          <w:marLeft w:val="0"/>
          <w:marRight w:val="0"/>
          <w:marTop w:val="0"/>
          <w:marBottom w:val="0"/>
          <w:divBdr>
            <w:top w:val="none" w:sz="0" w:space="0" w:color="auto"/>
            <w:left w:val="none" w:sz="0" w:space="0" w:color="auto"/>
            <w:bottom w:val="none" w:sz="0" w:space="0" w:color="auto"/>
            <w:right w:val="none" w:sz="0" w:space="0" w:color="auto"/>
          </w:divBdr>
        </w:div>
        <w:div w:id="219636947">
          <w:marLeft w:val="0"/>
          <w:marRight w:val="0"/>
          <w:marTop w:val="0"/>
          <w:marBottom w:val="0"/>
          <w:divBdr>
            <w:top w:val="none" w:sz="0" w:space="0" w:color="auto"/>
            <w:left w:val="none" w:sz="0" w:space="0" w:color="auto"/>
            <w:bottom w:val="none" w:sz="0" w:space="0" w:color="auto"/>
            <w:right w:val="none" w:sz="0" w:space="0" w:color="auto"/>
          </w:divBdr>
        </w:div>
        <w:div w:id="444740082">
          <w:marLeft w:val="0"/>
          <w:marRight w:val="0"/>
          <w:marTop w:val="0"/>
          <w:marBottom w:val="0"/>
          <w:divBdr>
            <w:top w:val="none" w:sz="0" w:space="0" w:color="auto"/>
            <w:left w:val="none" w:sz="0" w:space="0" w:color="auto"/>
            <w:bottom w:val="none" w:sz="0" w:space="0" w:color="auto"/>
            <w:right w:val="none" w:sz="0" w:space="0" w:color="auto"/>
          </w:divBdr>
        </w:div>
        <w:div w:id="367950622">
          <w:marLeft w:val="0"/>
          <w:marRight w:val="0"/>
          <w:marTop w:val="0"/>
          <w:marBottom w:val="0"/>
          <w:divBdr>
            <w:top w:val="none" w:sz="0" w:space="0" w:color="auto"/>
            <w:left w:val="none" w:sz="0" w:space="0" w:color="auto"/>
            <w:bottom w:val="none" w:sz="0" w:space="0" w:color="auto"/>
            <w:right w:val="none" w:sz="0" w:space="0" w:color="auto"/>
          </w:divBdr>
        </w:div>
        <w:div w:id="1401057919">
          <w:marLeft w:val="0"/>
          <w:marRight w:val="0"/>
          <w:marTop w:val="0"/>
          <w:marBottom w:val="0"/>
          <w:divBdr>
            <w:top w:val="none" w:sz="0" w:space="0" w:color="auto"/>
            <w:left w:val="none" w:sz="0" w:space="0" w:color="auto"/>
            <w:bottom w:val="none" w:sz="0" w:space="0" w:color="auto"/>
            <w:right w:val="none" w:sz="0" w:space="0" w:color="auto"/>
          </w:divBdr>
        </w:div>
        <w:div w:id="770468829">
          <w:marLeft w:val="0"/>
          <w:marRight w:val="0"/>
          <w:marTop w:val="0"/>
          <w:marBottom w:val="0"/>
          <w:divBdr>
            <w:top w:val="none" w:sz="0" w:space="0" w:color="auto"/>
            <w:left w:val="none" w:sz="0" w:space="0" w:color="auto"/>
            <w:bottom w:val="none" w:sz="0" w:space="0" w:color="auto"/>
            <w:right w:val="none" w:sz="0" w:space="0" w:color="auto"/>
          </w:divBdr>
        </w:div>
        <w:div w:id="874462213">
          <w:marLeft w:val="0"/>
          <w:marRight w:val="0"/>
          <w:marTop w:val="0"/>
          <w:marBottom w:val="0"/>
          <w:divBdr>
            <w:top w:val="none" w:sz="0" w:space="0" w:color="auto"/>
            <w:left w:val="none" w:sz="0" w:space="0" w:color="auto"/>
            <w:bottom w:val="none" w:sz="0" w:space="0" w:color="auto"/>
            <w:right w:val="none" w:sz="0" w:space="0" w:color="auto"/>
          </w:divBdr>
        </w:div>
        <w:div w:id="759641332">
          <w:marLeft w:val="0"/>
          <w:marRight w:val="0"/>
          <w:marTop w:val="0"/>
          <w:marBottom w:val="0"/>
          <w:divBdr>
            <w:top w:val="none" w:sz="0" w:space="0" w:color="auto"/>
            <w:left w:val="none" w:sz="0" w:space="0" w:color="auto"/>
            <w:bottom w:val="none" w:sz="0" w:space="0" w:color="auto"/>
            <w:right w:val="none" w:sz="0" w:space="0" w:color="auto"/>
          </w:divBdr>
        </w:div>
        <w:div w:id="308246923">
          <w:marLeft w:val="0"/>
          <w:marRight w:val="0"/>
          <w:marTop w:val="0"/>
          <w:marBottom w:val="0"/>
          <w:divBdr>
            <w:top w:val="none" w:sz="0" w:space="0" w:color="auto"/>
            <w:left w:val="none" w:sz="0" w:space="0" w:color="auto"/>
            <w:bottom w:val="none" w:sz="0" w:space="0" w:color="auto"/>
            <w:right w:val="none" w:sz="0" w:space="0" w:color="auto"/>
          </w:divBdr>
        </w:div>
        <w:div w:id="1928953569">
          <w:marLeft w:val="0"/>
          <w:marRight w:val="0"/>
          <w:marTop w:val="0"/>
          <w:marBottom w:val="0"/>
          <w:divBdr>
            <w:top w:val="none" w:sz="0" w:space="0" w:color="auto"/>
            <w:left w:val="none" w:sz="0" w:space="0" w:color="auto"/>
            <w:bottom w:val="none" w:sz="0" w:space="0" w:color="auto"/>
            <w:right w:val="none" w:sz="0" w:space="0" w:color="auto"/>
          </w:divBdr>
        </w:div>
        <w:div w:id="593782311">
          <w:marLeft w:val="0"/>
          <w:marRight w:val="0"/>
          <w:marTop w:val="0"/>
          <w:marBottom w:val="0"/>
          <w:divBdr>
            <w:top w:val="none" w:sz="0" w:space="0" w:color="auto"/>
            <w:left w:val="none" w:sz="0" w:space="0" w:color="auto"/>
            <w:bottom w:val="none" w:sz="0" w:space="0" w:color="auto"/>
            <w:right w:val="none" w:sz="0" w:space="0" w:color="auto"/>
          </w:divBdr>
        </w:div>
        <w:div w:id="144201881">
          <w:marLeft w:val="0"/>
          <w:marRight w:val="0"/>
          <w:marTop w:val="0"/>
          <w:marBottom w:val="0"/>
          <w:divBdr>
            <w:top w:val="none" w:sz="0" w:space="0" w:color="auto"/>
            <w:left w:val="none" w:sz="0" w:space="0" w:color="auto"/>
            <w:bottom w:val="none" w:sz="0" w:space="0" w:color="auto"/>
            <w:right w:val="none" w:sz="0" w:space="0" w:color="auto"/>
          </w:divBdr>
        </w:div>
        <w:div w:id="277101204">
          <w:marLeft w:val="0"/>
          <w:marRight w:val="0"/>
          <w:marTop w:val="0"/>
          <w:marBottom w:val="0"/>
          <w:divBdr>
            <w:top w:val="none" w:sz="0" w:space="0" w:color="auto"/>
            <w:left w:val="none" w:sz="0" w:space="0" w:color="auto"/>
            <w:bottom w:val="none" w:sz="0" w:space="0" w:color="auto"/>
            <w:right w:val="none" w:sz="0" w:space="0" w:color="auto"/>
          </w:divBdr>
        </w:div>
        <w:div w:id="1684553079">
          <w:marLeft w:val="0"/>
          <w:marRight w:val="0"/>
          <w:marTop w:val="0"/>
          <w:marBottom w:val="0"/>
          <w:divBdr>
            <w:top w:val="none" w:sz="0" w:space="0" w:color="auto"/>
            <w:left w:val="none" w:sz="0" w:space="0" w:color="auto"/>
            <w:bottom w:val="none" w:sz="0" w:space="0" w:color="auto"/>
            <w:right w:val="none" w:sz="0" w:space="0" w:color="auto"/>
          </w:divBdr>
        </w:div>
      </w:divsChild>
    </w:div>
    <w:div w:id="1397782654">
      <w:bodyDiv w:val="1"/>
      <w:marLeft w:val="0"/>
      <w:marRight w:val="0"/>
      <w:marTop w:val="0"/>
      <w:marBottom w:val="0"/>
      <w:divBdr>
        <w:top w:val="none" w:sz="0" w:space="0" w:color="auto"/>
        <w:left w:val="none" w:sz="0" w:space="0" w:color="auto"/>
        <w:bottom w:val="none" w:sz="0" w:space="0" w:color="auto"/>
        <w:right w:val="none" w:sz="0" w:space="0" w:color="auto"/>
      </w:divBdr>
    </w:div>
    <w:div w:id="1407141460">
      <w:bodyDiv w:val="1"/>
      <w:marLeft w:val="0"/>
      <w:marRight w:val="0"/>
      <w:marTop w:val="0"/>
      <w:marBottom w:val="0"/>
      <w:divBdr>
        <w:top w:val="none" w:sz="0" w:space="0" w:color="auto"/>
        <w:left w:val="none" w:sz="0" w:space="0" w:color="auto"/>
        <w:bottom w:val="none" w:sz="0" w:space="0" w:color="auto"/>
        <w:right w:val="none" w:sz="0" w:space="0" w:color="auto"/>
      </w:divBdr>
      <w:divsChild>
        <w:div w:id="1411275991">
          <w:marLeft w:val="0"/>
          <w:marRight w:val="0"/>
          <w:marTop w:val="0"/>
          <w:marBottom w:val="0"/>
          <w:divBdr>
            <w:top w:val="none" w:sz="0" w:space="0" w:color="auto"/>
            <w:left w:val="none" w:sz="0" w:space="0" w:color="auto"/>
            <w:bottom w:val="none" w:sz="0" w:space="0" w:color="auto"/>
            <w:right w:val="none" w:sz="0" w:space="0" w:color="auto"/>
          </w:divBdr>
        </w:div>
        <w:div w:id="990216075">
          <w:marLeft w:val="0"/>
          <w:marRight w:val="0"/>
          <w:marTop w:val="0"/>
          <w:marBottom w:val="0"/>
          <w:divBdr>
            <w:top w:val="none" w:sz="0" w:space="0" w:color="auto"/>
            <w:left w:val="none" w:sz="0" w:space="0" w:color="auto"/>
            <w:bottom w:val="none" w:sz="0" w:space="0" w:color="auto"/>
            <w:right w:val="none" w:sz="0" w:space="0" w:color="auto"/>
          </w:divBdr>
        </w:div>
        <w:div w:id="489373744">
          <w:marLeft w:val="0"/>
          <w:marRight w:val="0"/>
          <w:marTop w:val="0"/>
          <w:marBottom w:val="0"/>
          <w:divBdr>
            <w:top w:val="none" w:sz="0" w:space="0" w:color="auto"/>
            <w:left w:val="none" w:sz="0" w:space="0" w:color="auto"/>
            <w:bottom w:val="none" w:sz="0" w:space="0" w:color="auto"/>
            <w:right w:val="none" w:sz="0" w:space="0" w:color="auto"/>
          </w:divBdr>
        </w:div>
        <w:div w:id="28729174">
          <w:marLeft w:val="0"/>
          <w:marRight w:val="0"/>
          <w:marTop w:val="0"/>
          <w:marBottom w:val="0"/>
          <w:divBdr>
            <w:top w:val="none" w:sz="0" w:space="0" w:color="auto"/>
            <w:left w:val="none" w:sz="0" w:space="0" w:color="auto"/>
            <w:bottom w:val="none" w:sz="0" w:space="0" w:color="auto"/>
            <w:right w:val="none" w:sz="0" w:space="0" w:color="auto"/>
          </w:divBdr>
        </w:div>
        <w:div w:id="193277395">
          <w:marLeft w:val="0"/>
          <w:marRight w:val="0"/>
          <w:marTop w:val="0"/>
          <w:marBottom w:val="0"/>
          <w:divBdr>
            <w:top w:val="none" w:sz="0" w:space="0" w:color="auto"/>
            <w:left w:val="none" w:sz="0" w:space="0" w:color="auto"/>
            <w:bottom w:val="none" w:sz="0" w:space="0" w:color="auto"/>
            <w:right w:val="none" w:sz="0" w:space="0" w:color="auto"/>
          </w:divBdr>
        </w:div>
        <w:div w:id="466162445">
          <w:marLeft w:val="0"/>
          <w:marRight w:val="0"/>
          <w:marTop w:val="0"/>
          <w:marBottom w:val="0"/>
          <w:divBdr>
            <w:top w:val="none" w:sz="0" w:space="0" w:color="auto"/>
            <w:left w:val="none" w:sz="0" w:space="0" w:color="auto"/>
            <w:bottom w:val="none" w:sz="0" w:space="0" w:color="auto"/>
            <w:right w:val="none" w:sz="0" w:space="0" w:color="auto"/>
          </w:divBdr>
        </w:div>
        <w:div w:id="1942832445">
          <w:marLeft w:val="0"/>
          <w:marRight w:val="0"/>
          <w:marTop w:val="0"/>
          <w:marBottom w:val="0"/>
          <w:divBdr>
            <w:top w:val="none" w:sz="0" w:space="0" w:color="auto"/>
            <w:left w:val="none" w:sz="0" w:space="0" w:color="auto"/>
            <w:bottom w:val="none" w:sz="0" w:space="0" w:color="auto"/>
            <w:right w:val="none" w:sz="0" w:space="0" w:color="auto"/>
          </w:divBdr>
        </w:div>
        <w:div w:id="1322465197">
          <w:marLeft w:val="0"/>
          <w:marRight w:val="0"/>
          <w:marTop w:val="0"/>
          <w:marBottom w:val="0"/>
          <w:divBdr>
            <w:top w:val="none" w:sz="0" w:space="0" w:color="auto"/>
            <w:left w:val="none" w:sz="0" w:space="0" w:color="auto"/>
            <w:bottom w:val="none" w:sz="0" w:space="0" w:color="auto"/>
            <w:right w:val="none" w:sz="0" w:space="0" w:color="auto"/>
          </w:divBdr>
        </w:div>
        <w:div w:id="1901860005">
          <w:marLeft w:val="0"/>
          <w:marRight w:val="0"/>
          <w:marTop w:val="0"/>
          <w:marBottom w:val="0"/>
          <w:divBdr>
            <w:top w:val="none" w:sz="0" w:space="0" w:color="auto"/>
            <w:left w:val="none" w:sz="0" w:space="0" w:color="auto"/>
            <w:bottom w:val="none" w:sz="0" w:space="0" w:color="auto"/>
            <w:right w:val="none" w:sz="0" w:space="0" w:color="auto"/>
          </w:divBdr>
        </w:div>
        <w:div w:id="97146728">
          <w:marLeft w:val="0"/>
          <w:marRight w:val="0"/>
          <w:marTop w:val="0"/>
          <w:marBottom w:val="0"/>
          <w:divBdr>
            <w:top w:val="none" w:sz="0" w:space="0" w:color="auto"/>
            <w:left w:val="none" w:sz="0" w:space="0" w:color="auto"/>
            <w:bottom w:val="none" w:sz="0" w:space="0" w:color="auto"/>
            <w:right w:val="none" w:sz="0" w:space="0" w:color="auto"/>
          </w:divBdr>
        </w:div>
        <w:div w:id="1527913459">
          <w:marLeft w:val="0"/>
          <w:marRight w:val="0"/>
          <w:marTop w:val="0"/>
          <w:marBottom w:val="0"/>
          <w:divBdr>
            <w:top w:val="none" w:sz="0" w:space="0" w:color="auto"/>
            <w:left w:val="none" w:sz="0" w:space="0" w:color="auto"/>
            <w:bottom w:val="none" w:sz="0" w:space="0" w:color="auto"/>
            <w:right w:val="none" w:sz="0" w:space="0" w:color="auto"/>
          </w:divBdr>
        </w:div>
        <w:div w:id="1353337728">
          <w:marLeft w:val="0"/>
          <w:marRight w:val="0"/>
          <w:marTop w:val="0"/>
          <w:marBottom w:val="0"/>
          <w:divBdr>
            <w:top w:val="none" w:sz="0" w:space="0" w:color="auto"/>
            <w:left w:val="none" w:sz="0" w:space="0" w:color="auto"/>
            <w:bottom w:val="none" w:sz="0" w:space="0" w:color="auto"/>
            <w:right w:val="none" w:sz="0" w:space="0" w:color="auto"/>
          </w:divBdr>
        </w:div>
        <w:div w:id="50618063">
          <w:marLeft w:val="0"/>
          <w:marRight w:val="0"/>
          <w:marTop w:val="0"/>
          <w:marBottom w:val="0"/>
          <w:divBdr>
            <w:top w:val="none" w:sz="0" w:space="0" w:color="auto"/>
            <w:left w:val="none" w:sz="0" w:space="0" w:color="auto"/>
            <w:bottom w:val="none" w:sz="0" w:space="0" w:color="auto"/>
            <w:right w:val="none" w:sz="0" w:space="0" w:color="auto"/>
          </w:divBdr>
        </w:div>
        <w:div w:id="1326393657">
          <w:marLeft w:val="0"/>
          <w:marRight w:val="0"/>
          <w:marTop w:val="0"/>
          <w:marBottom w:val="0"/>
          <w:divBdr>
            <w:top w:val="none" w:sz="0" w:space="0" w:color="auto"/>
            <w:left w:val="none" w:sz="0" w:space="0" w:color="auto"/>
            <w:bottom w:val="none" w:sz="0" w:space="0" w:color="auto"/>
            <w:right w:val="none" w:sz="0" w:space="0" w:color="auto"/>
          </w:divBdr>
        </w:div>
        <w:div w:id="74978434">
          <w:marLeft w:val="0"/>
          <w:marRight w:val="0"/>
          <w:marTop w:val="0"/>
          <w:marBottom w:val="0"/>
          <w:divBdr>
            <w:top w:val="none" w:sz="0" w:space="0" w:color="auto"/>
            <w:left w:val="none" w:sz="0" w:space="0" w:color="auto"/>
            <w:bottom w:val="none" w:sz="0" w:space="0" w:color="auto"/>
            <w:right w:val="none" w:sz="0" w:space="0" w:color="auto"/>
          </w:divBdr>
        </w:div>
        <w:div w:id="1126238981">
          <w:marLeft w:val="0"/>
          <w:marRight w:val="0"/>
          <w:marTop w:val="0"/>
          <w:marBottom w:val="0"/>
          <w:divBdr>
            <w:top w:val="none" w:sz="0" w:space="0" w:color="auto"/>
            <w:left w:val="none" w:sz="0" w:space="0" w:color="auto"/>
            <w:bottom w:val="none" w:sz="0" w:space="0" w:color="auto"/>
            <w:right w:val="none" w:sz="0" w:space="0" w:color="auto"/>
          </w:divBdr>
        </w:div>
        <w:div w:id="1013721270">
          <w:marLeft w:val="0"/>
          <w:marRight w:val="0"/>
          <w:marTop w:val="0"/>
          <w:marBottom w:val="0"/>
          <w:divBdr>
            <w:top w:val="none" w:sz="0" w:space="0" w:color="auto"/>
            <w:left w:val="none" w:sz="0" w:space="0" w:color="auto"/>
            <w:bottom w:val="none" w:sz="0" w:space="0" w:color="auto"/>
            <w:right w:val="none" w:sz="0" w:space="0" w:color="auto"/>
          </w:divBdr>
        </w:div>
        <w:div w:id="1900482081">
          <w:marLeft w:val="0"/>
          <w:marRight w:val="0"/>
          <w:marTop w:val="0"/>
          <w:marBottom w:val="0"/>
          <w:divBdr>
            <w:top w:val="none" w:sz="0" w:space="0" w:color="auto"/>
            <w:left w:val="none" w:sz="0" w:space="0" w:color="auto"/>
            <w:bottom w:val="none" w:sz="0" w:space="0" w:color="auto"/>
            <w:right w:val="none" w:sz="0" w:space="0" w:color="auto"/>
          </w:divBdr>
        </w:div>
        <w:div w:id="645356738">
          <w:marLeft w:val="0"/>
          <w:marRight w:val="0"/>
          <w:marTop w:val="0"/>
          <w:marBottom w:val="0"/>
          <w:divBdr>
            <w:top w:val="none" w:sz="0" w:space="0" w:color="auto"/>
            <w:left w:val="none" w:sz="0" w:space="0" w:color="auto"/>
            <w:bottom w:val="none" w:sz="0" w:space="0" w:color="auto"/>
            <w:right w:val="none" w:sz="0" w:space="0" w:color="auto"/>
          </w:divBdr>
        </w:div>
        <w:div w:id="295570829">
          <w:marLeft w:val="0"/>
          <w:marRight w:val="0"/>
          <w:marTop w:val="0"/>
          <w:marBottom w:val="0"/>
          <w:divBdr>
            <w:top w:val="none" w:sz="0" w:space="0" w:color="auto"/>
            <w:left w:val="none" w:sz="0" w:space="0" w:color="auto"/>
            <w:bottom w:val="none" w:sz="0" w:space="0" w:color="auto"/>
            <w:right w:val="none" w:sz="0" w:space="0" w:color="auto"/>
          </w:divBdr>
        </w:div>
      </w:divsChild>
    </w:div>
    <w:div w:id="1419599634">
      <w:bodyDiv w:val="1"/>
      <w:marLeft w:val="0"/>
      <w:marRight w:val="0"/>
      <w:marTop w:val="0"/>
      <w:marBottom w:val="0"/>
      <w:divBdr>
        <w:top w:val="none" w:sz="0" w:space="0" w:color="auto"/>
        <w:left w:val="none" w:sz="0" w:space="0" w:color="auto"/>
        <w:bottom w:val="none" w:sz="0" w:space="0" w:color="auto"/>
        <w:right w:val="none" w:sz="0" w:space="0" w:color="auto"/>
      </w:divBdr>
    </w:div>
    <w:div w:id="1423254595">
      <w:bodyDiv w:val="1"/>
      <w:marLeft w:val="0"/>
      <w:marRight w:val="0"/>
      <w:marTop w:val="0"/>
      <w:marBottom w:val="0"/>
      <w:divBdr>
        <w:top w:val="none" w:sz="0" w:space="0" w:color="auto"/>
        <w:left w:val="none" w:sz="0" w:space="0" w:color="auto"/>
        <w:bottom w:val="none" w:sz="0" w:space="0" w:color="auto"/>
        <w:right w:val="none" w:sz="0" w:space="0" w:color="auto"/>
      </w:divBdr>
    </w:div>
    <w:div w:id="1436054953">
      <w:bodyDiv w:val="1"/>
      <w:marLeft w:val="0"/>
      <w:marRight w:val="0"/>
      <w:marTop w:val="0"/>
      <w:marBottom w:val="0"/>
      <w:divBdr>
        <w:top w:val="none" w:sz="0" w:space="0" w:color="auto"/>
        <w:left w:val="none" w:sz="0" w:space="0" w:color="auto"/>
        <w:bottom w:val="none" w:sz="0" w:space="0" w:color="auto"/>
        <w:right w:val="none" w:sz="0" w:space="0" w:color="auto"/>
      </w:divBdr>
    </w:div>
    <w:div w:id="1444495447">
      <w:bodyDiv w:val="1"/>
      <w:marLeft w:val="0"/>
      <w:marRight w:val="0"/>
      <w:marTop w:val="0"/>
      <w:marBottom w:val="0"/>
      <w:divBdr>
        <w:top w:val="none" w:sz="0" w:space="0" w:color="auto"/>
        <w:left w:val="none" w:sz="0" w:space="0" w:color="auto"/>
        <w:bottom w:val="none" w:sz="0" w:space="0" w:color="auto"/>
        <w:right w:val="none" w:sz="0" w:space="0" w:color="auto"/>
      </w:divBdr>
    </w:div>
    <w:div w:id="1448696873">
      <w:bodyDiv w:val="1"/>
      <w:marLeft w:val="0"/>
      <w:marRight w:val="0"/>
      <w:marTop w:val="0"/>
      <w:marBottom w:val="0"/>
      <w:divBdr>
        <w:top w:val="none" w:sz="0" w:space="0" w:color="auto"/>
        <w:left w:val="none" w:sz="0" w:space="0" w:color="auto"/>
        <w:bottom w:val="none" w:sz="0" w:space="0" w:color="auto"/>
        <w:right w:val="none" w:sz="0" w:space="0" w:color="auto"/>
      </w:divBdr>
    </w:div>
    <w:div w:id="1461729433">
      <w:bodyDiv w:val="1"/>
      <w:marLeft w:val="0"/>
      <w:marRight w:val="0"/>
      <w:marTop w:val="0"/>
      <w:marBottom w:val="0"/>
      <w:divBdr>
        <w:top w:val="none" w:sz="0" w:space="0" w:color="auto"/>
        <w:left w:val="none" w:sz="0" w:space="0" w:color="auto"/>
        <w:bottom w:val="none" w:sz="0" w:space="0" w:color="auto"/>
        <w:right w:val="none" w:sz="0" w:space="0" w:color="auto"/>
      </w:divBdr>
    </w:div>
    <w:div w:id="1465541145">
      <w:bodyDiv w:val="1"/>
      <w:marLeft w:val="0"/>
      <w:marRight w:val="0"/>
      <w:marTop w:val="0"/>
      <w:marBottom w:val="0"/>
      <w:divBdr>
        <w:top w:val="none" w:sz="0" w:space="0" w:color="auto"/>
        <w:left w:val="none" w:sz="0" w:space="0" w:color="auto"/>
        <w:bottom w:val="none" w:sz="0" w:space="0" w:color="auto"/>
        <w:right w:val="none" w:sz="0" w:space="0" w:color="auto"/>
      </w:divBdr>
    </w:div>
    <w:div w:id="1465735436">
      <w:bodyDiv w:val="1"/>
      <w:marLeft w:val="0"/>
      <w:marRight w:val="0"/>
      <w:marTop w:val="0"/>
      <w:marBottom w:val="0"/>
      <w:divBdr>
        <w:top w:val="none" w:sz="0" w:space="0" w:color="auto"/>
        <w:left w:val="none" w:sz="0" w:space="0" w:color="auto"/>
        <w:bottom w:val="none" w:sz="0" w:space="0" w:color="auto"/>
        <w:right w:val="none" w:sz="0" w:space="0" w:color="auto"/>
      </w:divBdr>
    </w:div>
    <w:div w:id="1469663622">
      <w:bodyDiv w:val="1"/>
      <w:marLeft w:val="0"/>
      <w:marRight w:val="0"/>
      <w:marTop w:val="0"/>
      <w:marBottom w:val="0"/>
      <w:divBdr>
        <w:top w:val="none" w:sz="0" w:space="0" w:color="auto"/>
        <w:left w:val="none" w:sz="0" w:space="0" w:color="auto"/>
        <w:bottom w:val="none" w:sz="0" w:space="0" w:color="auto"/>
        <w:right w:val="none" w:sz="0" w:space="0" w:color="auto"/>
      </w:divBdr>
    </w:div>
    <w:div w:id="1471166568">
      <w:bodyDiv w:val="1"/>
      <w:marLeft w:val="0"/>
      <w:marRight w:val="0"/>
      <w:marTop w:val="0"/>
      <w:marBottom w:val="0"/>
      <w:divBdr>
        <w:top w:val="none" w:sz="0" w:space="0" w:color="auto"/>
        <w:left w:val="none" w:sz="0" w:space="0" w:color="auto"/>
        <w:bottom w:val="none" w:sz="0" w:space="0" w:color="auto"/>
        <w:right w:val="none" w:sz="0" w:space="0" w:color="auto"/>
      </w:divBdr>
    </w:div>
    <w:div w:id="1484813514">
      <w:bodyDiv w:val="1"/>
      <w:marLeft w:val="0"/>
      <w:marRight w:val="0"/>
      <w:marTop w:val="0"/>
      <w:marBottom w:val="0"/>
      <w:divBdr>
        <w:top w:val="none" w:sz="0" w:space="0" w:color="auto"/>
        <w:left w:val="none" w:sz="0" w:space="0" w:color="auto"/>
        <w:bottom w:val="none" w:sz="0" w:space="0" w:color="auto"/>
        <w:right w:val="none" w:sz="0" w:space="0" w:color="auto"/>
      </w:divBdr>
    </w:div>
    <w:div w:id="1486047276">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492790868">
      <w:bodyDiv w:val="1"/>
      <w:marLeft w:val="0"/>
      <w:marRight w:val="0"/>
      <w:marTop w:val="0"/>
      <w:marBottom w:val="0"/>
      <w:divBdr>
        <w:top w:val="none" w:sz="0" w:space="0" w:color="auto"/>
        <w:left w:val="none" w:sz="0" w:space="0" w:color="auto"/>
        <w:bottom w:val="none" w:sz="0" w:space="0" w:color="auto"/>
        <w:right w:val="none" w:sz="0" w:space="0" w:color="auto"/>
      </w:divBdr>
    </w:div>
    <w:div w:id="1496846366">
      <w:bodyDiv w:val="1"/>
      <w:marLeft w:val="0"/>
      <w:marRight w:val="0"/>
      <w:marTop w:val="0"/>
      <w:marBottom w:val="0"/>
      <w:divBdr>
        <w:top w:val="none" w:sz="0" w:space="0" w:color="auto"/>
        <w:left w:val="none" w:sz="0" w:space="0" w:color="auto"/>
        <w:bottom w:val="none" w:sz="0" w:space="0" w:color="auto"/>
        <w:right w:val="none" w:sz="0" w:space="0" w:color="auto"/>
      </w:divBdr>
    </w:div>
    <w:div w:id="1509369043">
      <w:bodyDiv w:val="1"/>
      <w:marLeft w:val="0"/>
      <w:marRight w:val="0"/>
      <w:marTop w:val="0"/>
      <w:marBottom w:val="0"/>
      <w:divBdr>
        <w:top w:val="none" w:sz="0" w:space="0" w:color="auto"/>
        <w:left w:val="none" w:sz="0" w:space="0" w:color="auto"/>
        <w:bottom w:val="none" w:sz="0" w:space="0" w:color="auto"/>
        <w:right w:val="none" w:sz="0" w:space="0" w:color="auto"/>
      </w:divBdr>
    </w:div>
    <w:div w:id="1512839284">
      <w:bodyDiv w:val="1"/>
      <w:marLeft w:val="0"/>
      <w:marRight w:val="0"/>
      <w:marTop w:val="0"/>
      <w:marBottom w:val="0"/>
      <w:divBdr>
        <w:top w:val="none" w:sz="0" w:space="0" w:color="auto"/>
        <w:left w:val="none" w:sz="0" w:space="0" w:color="auto"/>
        <w:bottom w:val="none" w:sz="0" w:space="0" w:color="auto"/>
        <w:right w:val="none" w:sz="0" w:space="0" w:color="auto"/>
      </w:divBdr>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35269496">
      <w:bodyDiv w:val="1"/>
      <w:marLeft w:val="0"/>
      <w:marRight w:val="0"/>
      <w:marTop w:val="0"/>
      <w:marBottom w:val="0"/>
      <w:divBdr>
        <w:top w:val="none" w:sz="0" w:space="0" w:color="auto"/>
        <w:left w:val="none" w:sz="0" w:space="0" w:color="auto"/>
        <w:bottom w:val="none" w:sz="0" w:space="0" w:color="auto"/>
        <w:right w:val="none" w:sz="0" w:space="0" w:color="auto"/>
      </w:divBdr>
    </w:div>
    <w:div w:id="1551914205">
      <w:bodyDiv w:val="1"/>
      <w:marLeft w:val="0"/>
      <w:marRight w:val="0"/>
      <w:marTop w:val="0"/>
      <w:marBottom w:val="0"/>
      <w:divBdr>
        <w:top w:val="none" w:sz="0" w:space="0" w:color="auto"/>
        <w:left w:val="none" w:sz="0" w:space="0" w:color="auto"/>
        <w:bottom w:val="none" w:sz="0" w:space="0" w:color="auto"/>
        <w:right w:val="none" w:sz="0" w:space="0" w:color="auto"/>
      </w:divBdr>
    </w:div>
    <w:div w:id="1552614572">
      <w:bodyDiv w:val="1"/>
      <w:marLeft w:val="0"/>
      <w:marRight w:val="0"/>
      <w:marTop w:val="0"/>
      <w:marBottom w:val="0"/>
      <w:divBdr>
        <w:top w:val="none" w:sz="0" w:space="0" w:color="auto"/>
        <w:left w:val="none" w:sz="0" w:space="0" w:color="auto"/>
        <w:bottom w:val="none" w:sz="0" w:space="0" w:color="auto"/>
        <w:right w:val="none" w:sz="0" w:space="0" w:color="auto"/>
      </w:divBdr>
    </w:div>
    <w:div w:id="1561288526">
      <w:bodyDiv w:val="1"/>
      <w:marLeft w:val="0"/>
      <w:marRight w:val="0"/>
      <w:marTop w:val="0"/>
      <w:marBottom w:val="0"/>
      <w:divBdr>
        <w:top w:val="none" w:sz="0" w:space="0" w:color="auto"/>
        <w:left w:val="none" w:sz="0" w:space="0" w:color="auto"/>
        <w:bottom w:val="none" w:sz="0" w:space="0" w:color="auto"/>
        <w:right w:val="none" w:sz="0" w:space="0" w:color="auto"/>
      </w:divBdr>
    </w:div>
    <w:div w:id="1563062609">
      <w:bodyDiv w:val="1"/>
      <w:marLeft w:val="0"/>
      <w:marRight w:val="0"/>
      <w:marTop w:val="0"/>
      <w:marBottom w:val="0"/>
      <w:divBdr>
        <w:top w:val="none" w:sz="0" w:space="0" w:color="auto"/>
        <w:left w:val="none" w:sz="0" w:space="0" w:color="auto"/>
        <w:bottom w:val="none" w:sz="0" w:space="0" w:color="auto"/>
        <w:right w:val="none" w:sz="0" w:space="0" w:color="auto"/>
      </w:divBdr>
    </w:div>
    <w:div w:id="1583024765">
      <w:bodyDiv w:val="1"/>
      <w:marLeft w:val="0"/>
      <w:marRight w:val="0"/>
      <w:marTop w:val="0"/>
      <w:marBottom w:val="0"/>
      <w:divBdr>
        <w:top w:val="none" w:sz="0" w:space="0" w:color="auto"/>
        <w:left w:val="none" w:sz="0" w:space="0" w:color="auto"/>
        <w:bottom w:val="none" w:sz="0" w:space="0" w:color="auto"/>
        <w:right w:val="none" w:sz="0" w:space="0" w:color="auto"/>
      </w:divBdr>
    </w:div>
    <w:div w:id="1585527220">
      <w:bodyDiv w:val="1"/>
      <w:marLeft w:val="0"/>
      <w:marRight w:val="0"/>
      <w:marTop w:val="0"/>
      <w:marBottom w:val="0"/>
      <w:divBdr>
        <w:top w:val="none" w:sz="0" w:space="0" w:color="auto"/>
        <w:left w:val="none" w:sz="0" w:space="0" w:color="auto"/>
        <w:bottom w:val="none" w:sz="0" w:space="0" w:color="auto"/>
        <w:right w:val="none" w:sz="0" w:space="0" w:color="auto"/>
      </w:divBdr>
    </w:div>
    <w:div w:id="1588686338">
      <w:bodyDiv w:val="1"/>
      <w:marLeft w:val="0"/>
      <w:marRight w:val="0"/>
      <w:marTop w:val="0"/>
      <w:marBottom w:val="0"/>
      <w:divBdr>
        <w:top w:val="none" w:sz="0" w:space="0" w:color="auto"/>
        <w:left w:val="none" w:sz="0" w:space="0" w:color="auto"/>
        <w:bottom w:val="none" w:sz="0" w:space="0" w:color="auto"/>
        <w:right w:val="none" w:sz="0" w:space="0" w:color="auto"/>
      </w:divBdr>
    </w:div>
    <w:div w:id="1598370758">
      <w:bodyDiv w:val="1"/>
      <w:marLeft w:val="0"/>
      <w:marRight w:val="0"/>
      <w:marTop w:val="0"/>
      <w:marBottom w:val="0"/>
      <w:divBdr>
        <w:top w:val="none" w:sz="0" w:space="0" w:color="auto"/>
        <w:left w:val="none" w:sz="0" w:space="0" w:color="auto"/>
        <w:bottom w:val="none" w:sz="0" w:space="0" w:color="auto"/>
        <w:right w:val="none" w:sz="0" w:space="0" w:color="auto"/>
      </w:divBdr>
    </w:div>
    <w:div w:id="1599942788">
      <w:bodyDiv w:val="1"/>
      <w:marLeft w:val="0"/>
      <w:marRight w:val="0"/>
      <w:marTop w:val="0"/>
      <w:marBottom w:val="0"/>
      <w:divBdr>
        <w:top w:val="none" w:sz="0" w:space="0" w:color="auto"/>
        <w:left w:val="none" w:sz="0" w:space="0" w:color="auto"/>
        <w:bottom w:val="none" w:sz="0" w:space="0" w:color="auto"/>
        <w:right w:val="none" w:sz="0" w:space="0" w:color="auto"/>
      </w:divBdr>
    </w:div>
    <w:div w:id="1600674787">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10308319">
      <w:bodyDiv w:val="1"/>
      <w:marLeft w:val="0"/>
      <w:marRight w:val="0"/>
      <w:marTop w:val="0"/>
      <w:marBottom w:val="0"/>
      <w:divBdr>
        <w:top w:val="none" w:sz="0" w:space="0" w:color="auto"/>
        <w:left w:val="none" w:sz="0" w:space="0" w:color="auto"/>
        <w:bottom w:val="none" w:sz="0" w:space="0" w:color="auto"/>
        <w:right w:val="none" w:sz="0" w:space="0" w:color="auto"/>
      </w:divBdr>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36983065">
      <w:bodyDiv w:val="1"/>
      <w:marLeft w:val="0"/>
      <w:marRight w:val="0"/>
      <w:marTop w:val="0"/>
      <w:marBottom w:val="0"/>
      <w:divBdr>
        <w:top w:val="none" w:sz="0" w:space="0" w:color="auto"/>
        <w:left w:val="none" w:sz="0" w:space="0" w:color="auto"/>
        <w:bottom w:val="none" w:sz="0" w:space="0" w:color="auto"/>
        <w:right w:val="none" w:sz="0" w:space="0" w:color="auto"/>
      </w:divBdr>
    </w:div>
    <w:div w:id="1644579249">
      <w:bodyDiv w:val="1"/>
      <w:marLeft w:val="0"/>
      <w:marRight w:val="0"/>
      <w:marTop w:val="0"/>
      <w:marBottom w:val="0"/>
      <w:divBdr>
        <w:top w:val="none" w:sz="0" w:space="0" w:color="auto"/>
        <w:left w:val="none" w:sz="0" w:space="0" w:color="auto"/>
        <w:bottom w:val="none" w:sz="0" w:space="0" w:color="auto"/>
        <w:right w:val="none" w:sz="0" w:space="0" w:color="auto"/>
      </w:divBdr>
    </w:div>
    <w:div w:id="1650671910">
      <w:bodyDiv w:val="1"/>
      <w:marLeft w:val="0"/>
      <w:marRight w:val="0"/>
      <w:marTop w:val="0"/>
      <w:marBottom w:val="0"/>
      <w:divBdr>
        <w:top w:val="none" w:sz="0" w:space="0" w:color="auto"/>
        <w:left w:val="none" w:sz="0" w:space="0" w:color="auto"/>
        <w:bottom w:val="none" w:sz="0" w:space="0" w:color="auto"/>
        <w:right w:val="none" w:sz="0" w:space="0" w:color="auto"/>
      </w:divBdr>
    </w:div>
    <w:div w:id="1652445790">
      <w:bodyDiv w:val="1"/>
      <w:marLeft w:val="0"/>
      <w:marRight w:val="0"/>
      <w:marTop w:val="0"/>
      <w:marBottom w:val="0"/>
      <w:divBdr>
        <w:top w:val="none" w:sz="0" w:space="0" w:color="auto"/>
        <w:left w:val="none" w:sz="0" w:space="0" w:color="auto"/>
        <w:bottom w:val="none" w:sz="0" w:space="0" w:color="auto"/>
        <w:right w:val="none" w:sz="0" w:space="0" w:color="auto"/>
      </w:divBdr>
    </w:div>
    <w:div w:id="1658412011">
      <w:bodyDiv w:val="1"/>
      <w:marLeft w:val="0"/>
      <w:marRight w:val="0"/>
      <w:marTop w:val="0"/>
      <w:marBottom w:val="0"/>
      <w:divBdr>
        <w:top w:val="none" w:sz="0" w:space="0" w:color="auto"/>
        <w:left w:val="none" w:sz="0" w:space="0" w:color="auto"/>
        <w:bottom w:val="none" w:sz="0" w:space="0" w:color="auto"/>
        <w:right w:val="none" w:sz="0" w:space="0" w:color="auto"/>
      </w:divBdr>
    </w:div>
    <w:div w:id="1660377023">
      <w:bodyDiv w:val="1"/>
      <w:marLeft w:val="0"/>
      <w:marRight w:val="0"/>
      <w:marTop w:val="0"/>
      <w:marBottom w:val="0"/>
      <w:divBdr>
        <w:top w:val="none" w:sz="0" w:space="0" w:color="auto"/>
        <w:left w:val="none" w:sz="0" w:space="0" w:color="auto"/>
        <w:bottom w:val="none" w:sz="0" w:space="0" w:color="auto"/>
        <w:right w:val="none" w:sz="0" w:space="0" w:color="auto"/>
      </w:divBdr>
    </w:div>
    <w:div w:id="1665274973">
      <w:bodyDiv w:val="1"/>
      <w:marLeft w:val="0"/>
      <w:marRight w:val="0"/>
      <w:marTop w:val="0"/>
      <w:marBottom w:val="0"/>
      <w:divBdr>
        <w:top w:val="none" w:sz="0" w:space="0" w:color="auto"/>
        <w:left w:val="none" w:sz="0" w:space="0" w:color="auto"/>
        <w:bottom w:val="none" w:sz="0" w:space="0" w:color="auto"/>
        <w:right w:val="none" w:sz="0" w:space="0" w:color="auto"/>
      </w:divBdr>
    </w:div>
    <w:div w:id="1668164564">
      <w:bodyDiv w:val="1"/>
      <w:marLeft w:val="0"/>
      <w:marRight w:val="0"/>
      <w:marTop w:val="0"/>
      <w:marBottom w:val="0"/>
      <w:divBdr>
        <w:top w:val="none" w:sz="0" w:space="0" w:color="auto"/>
        <w:left w:val="none" w:sz="0" w:space="0" w:color="auto"/>
        <w:bottom w:val="none" w:sz="0" w:space="0" w:color="auto"/>
        <w:right w:val="none" w:sz="0" w:space="0" w:color="auto"/>
      </w:divBdr>
    </w:div>
    <w:div w:id="1669556051">
      <w:bodyDiv w:val="1"/>
      <w:marLeft w:val="0"/>
      <w:marRight w:val="0"/>
      <w:marTop w:val="0"/>
      <w:marBottom w:val="0"/>
      <w:divBdr>
        <w:top w:val="none" w:sz="0" w:space="0" w:color="auto"/>
        <w:left w:val="none" w:sz="0" w:space="0" w:color="auto"/>
        <w:bottom w:val="none" w:sz="0" w:space="0" w:color="auto"/>
        <w:right w:val="none" w:sz="0" w:space="0" w:color="auto"/>
      </w:divBdr>
    </w:div>
    <w:div w:id="1670789831">
      <w:bodyDiv w:val="1"/>
      <w:marLeft w:val="0"/>
      <w:marRight w:val="0"/>
      <w:marTop w:val="0"/>
      <w:marBottom w:val="0"/>
      <w:divBdr>
        <w:top w:val="none" w:sz="0" w:space="0" w:color="auto"/>
        <w:left w:val="none" w:sz="0" w:space="0" w:color="auto"/>
        <w:bottom w:val="none" w:sz="0" w:space="0" w:color="auto"/>
        <w:right w:val="none" w:sz="0" w:space="0" w:color="auto"/>
      </w:divBdr>
    </w:div>
    <w:div w:id="1676230333">
      <w:bodyDiv w:val="1"/>
      <w:marLeft w:val="0"/>
      <w:marRight w:val="0"/>
      <w:marTop w:val="0"/>
      <w:marBottom w:val="0"/>
      <w:divBdr>
        <w:top w:val="none" w:sz="0" w:space="0" w:color="auto"/>
        <w:left w:val="none" w:sz="0" w:space="0" w:color="auto"/>
        <w:bottom w:val="none" w:sz="0" w:space="0" w:color="auto"/>
        <w:right w:val="none" w:sz="0" w:space="0" w:color="auto"/>
      </w:divBdr>
    </w:div>
    <w:div w:id="1717583079">
      <w:bodyDiv w:val="1"/>
      <w:marLeft w:val="0"/>
      <w:marRight w:val="0"/>
      <w:marTop w:val="0"/>
      <w:marBottom w:val="0"/>
      <w:divBdr>
        <w:top w:val="none" w:sz="0" w:space="0" w:color="auto"/>
        <w:left w:val="none" w:sz="0" w:space="0" w:color="auto"/>
        <w:bottom w:val="none" w:sz="0" w:space="0" w:color="auto"/>
        <w:right w:val="none" w:sz="0" w:space="0" w:color="auto"/>
      </w:divBdr>
    </w:div>
    <w:div w:id="1725712753">
      <w:bodyDiv w:val="1"/>
      <w:marLeft w:val="0"/>
      <w:marRight w:val="0"/>
      <w:marTop w:val="0"/>
      <w:marBottom w:val="0"/>
      <w:divBdr>
        <w:top w:val="none" w:sz="0" w:space="0" w:color="auto"/>
        <w:left w:val="none" w:sz="0" w:space="0" w:color="auto"/>
        <w:bottom w:val="none" w:sz="0" w:space="0" w:color="auto"/>
        <w:right w:val="none" w:sz="0" w:space="0" w:color="auto"/>
      </w:divBdr>
    </w:div>
    <w:div w:id="1726172415">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29649121">
      <w:bodyDiv w:val="1"/>
      <w:marLeft w:val="0"/>
      <w:marRight w:val="0"/>
      <w:marTop w:val="0"/>
      <w:marBottom w:val="0"/>
      <w:divBdr>
        <w:top w:val="none" w:sz="0" w:space="0" w:color="auto"/>
        <w:left w:val="none" w:sz="0" w:space="0" w:color="auto"/>
        <w:bottom w:val="none" w:sz="0" w:space="0" w:color="auto"/>
        <w:right w:val="none" w:sz="0" w:space="0" w:color="auto"/>
      </w:divBdr>
    </w:div>
    <w:div w:id="1733656558">
      <w:bodyDiv w:val="1"/>
      <w:marLeft w:val="0"/>
      <w:marRight w:val="0"/>
      <w:marTop w:val="0"/>
      <w:marBottom w:val="0"/>
      <w:divBdr>
        <w:top w:val="none" w:sz="0" w:space="0" w:color="auto"/>
        <w:left w:val="none" w:sz="0" w:space="0" w:color="auto"/>
        <w:bottom w:val="none" w:sz="0" w:space="0" w:color="auto"/>
        <w:right w:val="none" w:sz="0" w:space="0" w:color="auto"/>
      </w:divBdr>
    </w:div>
    <w:div w:id="1743285156">
      <w:bodyDiv w:val="1"/>
      <w:marLeft w:val="0"/>
      <w:marRight w:val="0"/>
      <w:marTop w:val="0"/>
      <w:marBottom w:val="0"/>
      <w:divBdr>
        <w:top w:val="none" w:sz="0" w:space="0" w:color="auto"/>
        <w:left w:val="none" w:sz="0" w:space="0" w:color="auto"/>
        <w:bottom w:val="none" w:sz="0" w:space="0" w:color="auto"/>
        <w:right w:val="none" w:sz="0" w:space="0" w:color="auto"/>
      </w:divBdr>
    </w:div>
    <w:div w:id="1751270173">
      <w:bodyDiv w:val="1"/>
      <w:marLeft w:val="0"/>
      <w:marRight w:val="0"/>
      <w:marTop w:val="0"/>
      <w:marBottom w:val="0"/>
      <w:divBdr>
        <w:top w:val="none" w:sz="0" w:space="0" w:color="auto"/>
        <w:left w:val="none" w:sz="0" w:space="0" w:color="auto"/>
        <w:bottom w:val="none" w:sz="0" w:space="0" w:color="auto"/>
        <w:right w:val="none" w:sz="0" w:space="0" w:color="auto"/>
      </w:divBdr>
    </w:div>
    <w:div w:id="1753963538">
      <w:bodyDiv w:val="1"/>
      <w:marLeft w:val="0"/>
      <w:marRight w:val="0"/>
      <w:marTop w:val="0"/>
      <w:marBottom w:val="0"/>
      <w:divBdr>
        <w:top w:val="none" w:sz="0" w:space="0" w:color="auto"/>
        <w:left w:val="none" w:sz="0" w:space="0" w:color="auto"/>
        <w:bottom w:val="none" w:sz="0" w:space="0" w:color="auto"/>
        <w:right w:val="none" w:sz="0" w:space="0" w:color="auto"/>
      </w:divBdr>
    </w:div>
    <w:div w:id="1770539461">
      <w:bodyDiv w:val="1"/>
      <w:marLeft w:val="0"/>
      <w:marRight w:val="0"/>
      <w:marTop w:val="0"/>
      <w:marBottom w:val="0"/>
      <w:divBdr>
        <w:top w:val="none" w:sz="0" w:space="0" w:color="auto"/>
        <w:left w:val="none" w:sz="0" w:space="0" w:color="auto"/>
        <w:bottom w:val="none" w:sz="0" w:space="0" w:color="auto"/>
        <w:right w:val="none" w:sz="0" w:space="0" w:color="auto"/>
      </w:divBdr>
    </w:div>
    <w:div w:id="1776248435">
      <w:bodyDiv w:val="1"/>
      <w:marLeft w:val="0"/>
      <w:marRight w:val="0"/>
      <w:marTop w:val="0"/>
      <w:marBottom w:val="0"/>
      <w:divBdr>
        <w:top w:val="none" w:sz="0" w:space="0" w:color="auto"/>
        <w:left w:val="none" w:sz="0" w:space="0" w:color="auto"/>
        <w:bottom w:val="none" w:sz="0" w:space="0" w:color="auto"/>
        <w:right w:val="none" w:sz="0" w:space="0" w:color="auto"/>
      </w:divBdr>
    </w:div>
    <w:div w:id="1793405105">
      <w:bodyDiv w:val="1"/>
      <w:marLeft w:val="0"/>
      <w:marRight w:val="0"/>
      <w:marTop w:val="0"/>
      <w:marBottom w:val="0"/>
      <w:divBdr>
        <w:top w:val="none" w:sz="0" w:space="0" w:color="auto"/>
        <w:left w:val="none" w:sz="0" w:space="0" w:color="auto"/>
        <w:bottom w:val="none" w:sz="0" w:space="0" w:color="auto"/>
        <w:right w:val="none" w:sz="0" w:space="0" w:color="auto"/>
      </w:divBdr>
    </w:div>
    <w:div w:id="1816294614">
      <w:bodyDiv w:val="1"/>
      <w:marLeft w:val="0"/>
      <w:marRight w:val="0"/>
      <w:marTop w:val="0"/>
      <w:marBottom w:val="0"/>
      <w:divBdr>
        <w:top w:val="none" w:sz="0" w:space="0" w:color="auto"/>
        <w:left w:val="none" w:sz="0" w:space="0" w:color="auto"/>
        <w:bottom w:val="none" w:sz="0" w:space="0" w:color="auto"/>
        <w:right w:val="none" w:sz="0" w:space="0" w:color="auto"/>
      </w:divBdr>
    </w:div>
    <w:div w:id="1833525702">
      <w:bodyDiv w:val="1"/>
      <w:marLeft w:val="0"/>
      <w:marRight w:val="0"/>
      <w:marTop w:val="0"/>
      <w:marBottom w:val="0"/>
      <w:divBdr>
        <w:top w:val="none" w:sz="0" w:space="0" w:color="auto"/>
        <w:left w:val="none" w:sz="0" w:space="0" w:color="auto"/>
        <w:bottom w:val="none" w:sz="0" w:space="0" w:color="auto"/>
        <w:right w:val="none" w:sz="0" w:space="0" w:color="auto"/>
      </w:divBdr>
    </w:div>
    <w:div w:id="1833985847">
      <w:bodyDiv w:val="1"/>
      <w:marLeft w:val="0"/>
      <w:marRight w:val="0"/>
      <w:marTop w:val="0"/>
      <w:marBottom w:val="0"/>
      <w:divBdr>
        <w:top w:val="none" w:sz="0" w:space="0" w:color="auto"/>
        <w:left w:val="none" w:sz="0" w:space="0" w:color="auto"/>
        <w:bottom w:val="none" w:sz="0" w:space="0" w:color="auto"/>
        <w:right w:val="none" w:sz="0" w:space="0" w:color="auto"/>
      </w:divBdr>
    </w:div>
    <w:div w:id="1849707400">
      <w:bodyDiv w:val="1"/>
      <w:marLeft w:val="0"/>
      <w:marRight w:val="0"/>
      <w:marTop w:val="0"/>
      <w:marBottom w:val="0"/>
      <w:divBdr>
        <w:top w:val="none" w:sz="0" w:space="0" w:color="auto"/>
        <w:left w:val="none" w:sz="0" w:space="0" w:color="auto"/>
        <w:bottom w:val="none" w:sz="0" w:space="0" w:color="auto"/>
        <w:right w:val="none" w:sz="0" w:space="0" w:color="auto"/>
      </w:divBdr>
    </w:div>
    <w:div w:id="1866401736">
      <w:bodyDiv w:val="1"/>
      <w:marLeft w:val="0"/>
      <w:marRight w:val="0"/>
      <w:marTop w:val="0"/>
      <w:marBottom w:val="0"/>
      <w:divBdr>
        <w:top w:val="none" w:sz="0" w:space="0" w:color="auto"/>
        <w:left w:val="none" w:sz="0" w:space="0" w:color="auto"/>
        <w:bottom w:val="none" w:sz="0" w:space="0" w:color="auto"/>
        <w:right w:val="none" w:sz="0" w:space="0" w:color="auto"/>
      </w:divBdr>
    </w:div>
    <w:div w:id="1868791410">
      <w:bodyDiv w:val="1"/>
      <w:marLeft w:val="0"/>
      <w:marRight w:val="0"/>
      <w:marTop w:val="0"/>
      <w:marBottom w:val="0"/>
      <w:divBdr>
        <w:top w:val="none" w:sz="0" w:space="0" w:color="auto"/>
        <w:left w:val="none" w:sz="0" w:space="0" w:color="auto"/>
        <w:bottom w:val="none" w:sz="0" w:space="0" w:color="auto"/>
        <w:right w:val="none" w:sz="0" w:space="0" w:color="auto"/>
      </w:divBdr>
    </w:div>
    <w:div w:id="1872305165">
      <w:bodyDiv w:val="1"/>
      <w:marLeft w:val="0"/>
      <w:marRight w:val="0"/>
      <w:marTop w:val="0"/>
      <w:marBottom w:val="0"/>
      <w:divBdr>
        <w:top w:val="none" w:sz="0" w:space="0" w:color="auto"/>
        <w:left w:val="none" w:sz="0" w:space="0" w:color="auto"/>
        <w:bottom w:val="none" w:sz="0" w:space="0" w:color="auto"/>
        <w:right w:val="none" w:sz="0" w:space="0" w:color="auto"/>
      </w:divBdr>
    </w:div>
    <w:div w:id="1879968217">
      <w:bodyDiv w:val="1"/>
      <w:marLeft w:val="0"/>
      <w:marRight w:val="0"/>
      <w:marTop w:val="0"/>
      <w:marBottom w:val="0"/>
      <w:divBdr>
        <w:top w:val="none" w:sz="0" w:space="0" w:color="auto"/>
        <w:left w:val="none" w:sz="0" w:space="0" w:color="auto"/>
        <w:bottom w:val="none" w:sz="0" w:space="0" w:color="auto"/>
        <w:right w:val="none" w:sz="0" w:space="0" w:color="auto"/>
      </w:divBdr>
    </w:div>
    <w:div w:id="1892304407">
      <w:bodyDiv w:val="1"/>
      <w:marLeft w:val="0"/>
      <w:marRight w:val="0"/>
      <w:marTop w:val="0"/>
      <w:marBottom w:val="0"/>
      <w:divBdr>
        <w:top w:val="none" w:sz="0" w:space="0" w:color="auto"/>
        <w:left w:val="none" w:sz="0" w:space="0" w:color="auto"/>
        <w:bottom w:val="none" w:sz="0" w:space="0" w:color="auto"/>
        <w:right w:val="none" w:sz="0" w:space="0" w:color="auto"/>
      </w:divBdr>
    </w:div>
    <w:div w:id="1899121582">
      <w:bodyDiv w:val="1"/>
      <w:marLeft w:val="0"/>
      <w:marRight w:val="0"/>
      <w:marTop w:val="0"/>
      <w:marBottom w:val="0"/>
      <w:divBdr>
        <w:top w:val="none" w:sz="0" w:space="0" w:color="auto"/>
        <w:left w:val="none" w:sz="0" w:space="0" w:color="auto"/>
        <w:bottom w:val="none" w:sz="0" w:space="0" w:color="auto"/>
        <w:right w:val="none" w:sz="0" w:space="0" w:color="auto"/>
      </w:divBdr>
    </w:div>
    <w:div w:id="1903254572">
      <w:bodyDiv w:val="1"/>
      <w:marLeft w:val="0"/>
      <w:marRight w:val="0"/>
      <w:marTop w:val="0"/>
      <w:marBottom w:val="0"/>
      <w:divBdr>
        <w:top w:val="none" w:sz="0" w:space="0" w:color="auto"/>
        <w:left w:val="none" w:sz="0" w:space="0" w:color="auto"/>
        <w:bottom w:val="none" w:sz="0" w:space="0" w:color="auto"/>
        <w:right w:val="none" w:sz="0" w:space="0" w:color="auto"/>
      </w:divBdr>
    </w:div>
    <w:div w:id="1925801238">
      <w:bodyDiv w:val="1"/>
      <w:marLeft w:val="0"/>
      <w:marRight w:val="0"/>
      <w:marTop w:val="0"/>
      <w:marBottom w:val="0"/>
      <w:divBdr>
        <w:top w:val="none" w:sz="0" w:space="0" w:color="auto"/>
        <w:left w:val="none" w:sz="0" w:space="0" w:color="auto"/>
        <w:bottom w:val="none" w:sz="0" w:space="0" w:color="auto"/>
        <w:right w:val="none" w:sz="0" w:space="0" w:color="auto"/>
      </w:divBdr>
    </w:div>
    <w:div w:id="1941062265">
      <w:bodyDiv w:val="1"/>
      <w:marLeft w:val="0"/>
      <w:marRight w:val="0"/>
      <w:marTop w:val="0"/>
      <w:marBottom w:val="0"/>
      <w:divBdr>
        <w:top w:val="none" w:sz="0" w:space="0" w:color="auto"/>
        <w:left w:val="none" w:sz="0" w:space="0" w:color="auto"/>
        <w:bottom w:val="none" w:sz="0" w:space="0" w:color="auto"/>
        <w:right w:val="none" w:sz="0" w:space="0" w:color="auto"/>
      </w:divBdr>
    </w:div>
    <w:div w:id="1943565337">
      <w:bodyDiv w:val="1"/>
      <w:marLeft w:val="0"/>
      <w:marRight w:val="0"/>
      <w:marTop w:val="0"/>
      <w:marBottom w:val="0"/>
      <w:divBdr>
        <w:top w:val="none" w:sz="0" w:space="0" w:color="auto"/>
        <w:left w:val="none" w:sz="0" w:space="0" w:color="auto"/>
        <w:bottom w:val="none" w:sz="0" w:space="0" w:color="auto"/>
        <w:right w:val="none" w:sz="0" w:space="0" w:color="auto"/>
      </w:divBdr>
    </w:div>
    <w:div w:id="1944337413">
      <w:bodyDiv w:val="1"/>
      <w:marLeft w:val="0"/>
      <w:marRight w:val="0"/>
      <w:marTop w:val="0"/>
      <w:marBottom w:val="0"/>
      <w:divBdr>
        <w:top w:val="none" w:sz="0" w:space="0" w:color="auto"/>
        <w:left w:val="none" w:sz="0" w:space="0" w:color="auto"/>
        <w:bottom w:val="none" w:sz="0" w:space="0" w:color="auto"/>
        <w:right w:val="none" w:sz="0" w:space="0" w:color="auto"/>
      </w:divBdr>
    </w:div>
    <w:div w:id="199093618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43048053">
      <w:bodyDiv w:val="1"/>
      <w:marLeft w:val="0"/>
      <w:marRight w:val="0"/>
      <w:marTop w:val="0"/>
      <w:marBottom w:val="0"/>
      <w:divBdr>
        <w:top w:val="none" w:sz="0" w:space="0" w:color="auto"/>
        <w:left w:val="none" w:sz="0" w:space="0" w:color="auto"/>
        <w:bottom w:val="none" w:sz="0" w:space="0" w:color="auto"/>
        <w:right w:val="none" w:sz="0" w:space="0" w:color="auto"/>
      </w:divBdr>
    </w:div>
    <w:div w:id="2050490935">
      <w:bodyDiv w:val="1"/>
      <w:marLeft w:val="0"/>
      <w:marRight w:val="0"/>
      <w:marTop w:val="0"/>
      <w:marBottom w:val="0"/>
      <w:divBdr>
        <w:top w:val="none" w:sz="0" w:space="0" w:color="auto"/>
        <w:left w:val="none" w:sz="0" w:space="0" w:color="auto"/>
        <w:bottom w:val="none" w:sz="0" w:space="0" w:color="auto"/>
        <w:right w:val="none" w:sz="0" w:space="0" w:color="auto"/>
      </w:divBdr>
    </w:div>
    <w:div w:id="2051682644">
      <w:bodyDiv w:val="1"/>
      <w:marLeft w:val="0"/>
      <w:marRight w:val="0"/>
      <w:marTop w:val="0"/>
      <w:marBottom w:val="0"/>
      <w:divBdr>
        <w:top w:val="none" w:sz="0" w:space="0" w:color="auto"/>
        <w:left w:val="none" w:sz="0" w:space="0" w:color="auto"/>
        <w:bottom w:val="none" w:sz="0" w:space="0" w:color="auto"/>
        <w:right w:val="none" w:sz="0" w:space="0" w:color="auto"/>
      </w:divBdr>
    </w:div>
    <w:div w:id="2054579478">
      <w:bodyDiv w:val="1"/>
      <w:marLeft w:val="0"/>
      <w:marRight w:val="0"/>
      <w:marTop w:val="0"/>
      <w:marBottom w:val="0"/>
      <w:divBdr>
        <w:top w:val="none" w:sz="0" w:space="0" w:color="auto"/>
        <w:left w:val="none" w:sz="0" w:space="0" w:color="auto"/>
        <w:bottom w:val="none" w:sz="0" w:space="0" w:color="auto"/>
        <w:right w:val="none" w:sz="0" w:space="0" w:color="auto"/>
      </w:divBdr>
    </w:div>
    <w:div w:id="2069835269">
      <w:bodyDiv w:val="1"/>
      <w:marLeft w:val="0"/>
      <w:marRight w:val="0"/>
      <w:marTop w:val="0"/>
      <w:marBottom w:val="0"/>
      <w:divBdr>
        <w:top w:val="none" w:sz="0" w:space="0" w:color="auto"/>
        <w:left w:val="none" w:sz="0" w:space="0" w:color="auto"/>
        <w:bottom w:val="none" w:sz="0" w:space="0" w:color="auto"/>
        <w:right w:val="none" w:sz="0" w:space="0" w:color="auto"/>
      </w:divBdr>
    </w:div>
    <w:div w:id="2083024704">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 w:id="2096588551">
      <w:bodyDiv w:val="1"/>
      <w:marLeft w:val="0"/>
      <w:marRight w:val="0"/>
      <w:marTop w:val="0"/>
      <w:marBottom w:val="0"/>
      <w:divBdr>
        <w:top w:val="none" w:sz="0" w:space="0" w:color="auto"/>
        <w:left w:val="none" w:sz="0" w:space="0" w:color="auto"/>
        <w:bottom w:val="none" w:sz="0" w:space="0" w:color="auto"/>
        <w:right w:val="none" w:sz="0" w:space="0" w:color="auto"/>
      </w:divBdr>
    </w:div>
    <w:div w:id="2097438504">
      <w:bodyDiv w:val="1"/>
      <w:marLeft w:val="0"/>
      <w:marRight w:val="0"/>
      <w:marTop w:val="0"/>
      <w:marBottom w:val="0"/>
      <w:divBdr>
        <w:top w:val="none" w:sz="0" w:space="0" w:color="auto"/>
        <w:left w:val="none" w:sz="0" w:space="0" w:color="auto"/>
        <w:bottom w:val="none" w:sz="0" w:space="0" w:color="auto"/>
        <w:right w:val="none" w:sz="0" w:space="0" w:color="auto"/>
      </w:divBdr>
    </w:div>
    <w:div w:id="2111199364">
      <w:bodyDiv w:val="1"/>
      <w:marLeft w:val="0"/>
      <w:marRight w:val="0"/>
      <w:marTop w:val="0"/>
      <w:marBottom w:val="0"/>
      <w:divBdr>
        <w:top w:val="none" w:sz="0" w:space="0" w:color="auto"/>
        <w:left w:val="none" w:sz="0" w:space="0" w:color="auto"/>
        <w:bottom w:val="none" w:sz="0" w:space="0" w:color="auto"/>
        <w:right w:val="none" w:sz="0" w:space="0" w:color="auto"/>
      </w:divBdr>
    </w:div>
    <w:div w:id="2122843115">
      <w:bodyDiv w:val="1"/>
      <w:marLeft w:val="0"/>
      <w:marRight w:val="0"/>
      <w:marTop w:val="0"/>
      <w:marBottom w:val="0"/>
      <w:divBdr>
        <w:top w:val="none" w:sz="0" w:space="0" w:color="auto"/>
        <w:left w:val="none" w:sz="0" w:space="0" w:color="auto"/>
        <w:bottom w:val="none" w:sz="0" w:space="0" w:color="auto"/>
        <w:right w:val="none" w:sz="0" w:space="0" w:color="auto"/>
      </w:divBdr>
    </w:div>
    <w:div w:id="212430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sv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sv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23539</Words>
  <Characters>148770</Characters>
  <Application>Microsoft Office Word</Application>
  <DocSecurity>0</DocSecurity>
  <Lines>3306</Lines>
  <Paragraphs>1758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Professional sample paper with annotations</vt:lpstr>
      <vt:lpstr>Professional sample paper with annotations</vt:lpstr>
    </vt:vector>
  </TitlesOfParts>
  <Company/>
  <LinksUpToDate>false</LinksUpToDate>
  <CharactersWithSpaces>170551</CharactersWithSpaces>
  <SharedDoc>false</SharedDoc>
  <HLinks>
    <vt:vector size="150" baseType="variant">
      <vt:variant>
        <vt:i4>1900629</vt:i4>
      </vt:variant>
      <vt:variant>
        <vt:i4>72</vt:i4>
      </vt:variant>
      <vt:variant>
        <vt:i4>0</vt:i4>
      </vt:variant>
      <vt:variant>
        <vt:i4>5</vt:i4>
      </vt:variant>
      <vt:variant>
        <vt:lpwstr>https://doi.org/10.1080/02602930802618336</vt:lpwstr>
      </vt:variant>
      <vt:variant>
        <vt:lpwstr/>
      </vt:variant>
      <vt:variant>
        <vt:i4>6160402</vt:i4>
      </vt:variant>
      <vt:variant>
        <vt:i4>69</vt:i4>
      </vt:variant>
      <vt:variant>
        <vt:i4>0</vt:i4>
      </vt:variant>
      <vt:variant>
        <vt:i4>5</vt:i4>
      </vt:variant>
      <vt:variant>
        <vt:lpwstr>https://doi.org/10.1016/j.stueduc.2016.08.007</vt:lpwstr>
      </vt:variant>
      <vt:variant>
        <vt:lpwstr/>
      </vt:variant>
      <vt:variant>
        <vt:i4>1179654</vt:i4>
      </vt:variant>
      <vt:variant>
        <vt:i4>66</vt:i4>
      </vt:variant>
      <vt:variant>
        <vt:i4>0</vt:i4>
      </vt:variant>
      <vt:variant>
        <vt:i4>5</vt:i4>
      </vt:variant>
      <vt:variant>
        <vt:lpwstr>https://doi.org/10.1037/h0031322</vt:lpwstr>
      </vt:variant>
      <vt:variant>
        <vt:lpwstr/>
      </vt:variant>
      <vt:variant>
        <vt:i4>69</vt:i4>
      </vt:variant>
      <vt:variant>
        <vt:i4>63</vt:i4>
      </vt:variant>
      <vt:variant>
        <vt:i4>0</vt:i4>
      </vt:variant>
      <vt:variant>
        <vt:i4>5</vt:i4>
      </vt:variant>
      <vt:variant>
        <vt:lpwstr>https://doi.org/10.1080/02602938.2010.545869</vt:lpwstr>
      </vt:variant>
      <vt:variant>
        <vt:lpwstr/>
      </vt:variant>
      <vt:variant>
        <vt:i4>7667744</vt:i4>
      </vt:variant>
      <vt:variant>
        <vt:i4>60</vt:i4>
      </vt:variant>
      <vt:variant>
        <vt:i4>0</vt:i4>
      </vt:variant>
      <vt:variant>
        <vt:i4>5</vt:i4>
      </vt:variant>
      <vt:variant>
        <vt:lpwstr>https://doi.org/10.14293/S2199-1006.1.SOR-EDU.AOFRQA.v1</vt:lpwstr>
      </vt:variant>
      <vt:variant>
        <vt:lpwstr/>
      </vt:variant>
      <vt:variant>
        <vt:i4>131136</vt:i4>
      </vt:variant>
      <vt:variant>
        <vt:i4>57</vt:i4>
      </vt:variant>
      <vt:variant>
        <vt:i4>0</vt:i4>
      </vt:variant>
      <vt:variant>
        <vt:i4>5</vt:i4>
      </vt:variant>
      <vt:variant>
        <vt:lpwstr>https://doi.org/10.1080/02602938.2014.956684</vt:lpwstr>
      </vt:variant>
      <vt:variant>
        <vt:lpwstr/>
      </vt:variant>
      <vt:variant>
        <vt:i4>1114204</vt:i4>
      </vt:variant>
      <vt:variant>
        <vt:i4>54</vt:i4>
      </vt:variant>
      <vt:variant>
        <vt:i4>0</vt:i4>
      </vt:variant>
      <vt:variant>
        <vt:i4>5</vt:i4>
      </vt:variant>
      <vt:variant>
        <vt:lpwstr>https://doi.org/10.3102/0034654313496870</vt:lpwstr>
      </vt:variant>
      <vt:variant>
        <vt:lpwstr/>
      </vt:variant>
      <vt:variant>
        <vt:i4>983110</vt:i4>
      </vt:variant>
      <vt:variant>
        <vt:i4>51</vt:i4>
      </vt:variant>
      <vt:variant>
        <vt:i4>0</vt:i4>
      </vt:variant>
      <vt:variant>
        <vt:i4>5</vt:i4>
      </vt:variant>
      <vt:variant>
        <vt:lpwstr>https://doi.org/10.1080/02602938.2014.890695</vt:lpwstr>
      </vt:variant>
      <vt:variant>
        <vt:lpwstr/>
      </vt:variant>
      <vt:variant>
        <vt:i4>6684709</vt:i4>
      </vt:variant>
      <vt:variant>
        <vt:i4>48</vt:i4>
      </vt:variant>
      <vt:variant>
        <vt:i4>0</vt:i4>
      </vt:variant>
      <vt:variant>
        <vt:i4>5</vt:i4>
      </vt:variant>
      <vt:variant>
        <vt:lpwstr>https://doi.org/10.1002/au.222</vt:lpwstr>
      </vt:variant>
      <vt:variant>
        <vt:lpwstr/>
      </vt:variant>
      <vt:variant>
        <vt:i4>8257635</vt:i4>
      </vt:variant>
      <vt:variant>
        <vt:i4>45</vt:i4>
      </vt:variant>
      <vt:variant>
        <vt:i4>0</vt:i4>
      </vt:variant>
      <vt:variant>
        <vt:i4>5</vt:i4>
      </vt:variant>
      <vt:variant>
        <vt:lpwstr>https://doi.org/10.1002/tia2.20004</vt:lpwstr>
      </vt:variant>
      <vt:variant>
        <vt:lpwstr/>
      </vt:variant>
      <vt:variant>
        <vt:i4>1179728</vt:i4>
      </vt:variant>
      <vt:variant>
        <vt:i4>42</vt:i4>
      </vt:variant>
      <vt:variant>
        <vt:i4>0</vt:i4>
      </vt:variant>
      <vt:variant>
        <vt:i4>5</vt:i4>
      </vt:variant>
      <vt:variant>
        <vt:lpwstr>https://doi.org/10.1080/02602930701293231</vt:lpwstr>
      </vt:variant>
      <vt:variant>
        <vt:lpwstr/>
      </vt:variant>
      <vt:variant>
        <vt:i4>1900632</vt:i4>
      </vt:variant>
      <vt:variant>
        <vt:i4>39</vt:i4>
      </vt:variant>
      <vt:variant>
        <vt:i4>0</vt:i4>
      </vt:variant>
      <vt:variant>
        <vt:i4>5</vt:i4>
      </vt:variant>
      <vt:variant>
        <vt:lpwstr>https://doi.org/10.1080/02602930902862875</vt:lpwstr>
      </vt:variant>
      <vt:variant>
        <vt:lpwstr/>
      </vt:variant>
      <vt:variant>
        <vt:i4>1835102</vt:i4>
      </vt:variant>
      <vt:variant>
        <vt:i4>36</vt:i4>
      </vt:variant>
      <vt:variant>
        <vt:i4>0</vt:i4>
      </vt:variant>
      <vt:variant>
        <vt:i4>5</vt:i4>
      </vt:variant>
      <vt:variant>
        <vt:lpwstr>https://doi.org/10.1080/02602931003632399</vt:lpwstr>
      </vt:variant>
      <vt:variant>
        <vt:lpwstr/>
      </vt:variant>
      <vt:variant>
        <vt:i4>262161</vt:i4>
      </vt:variant>
      <vt:variant>
        <vt:i4>33</vt:i4>
      </vt:variant>
      <vt:variant>
        <vt:i4>0</vt:i4>
      </vt:variant>
      <vt:variant>
        <vt:i4>5</vt:i4>
      </vt:variant>
      <vt:variant>
        <vt:lpwstr>https://doi.org/10.1007/s10755-016-9368-5</vt:lpwstr>
      </vt:variant>
      <vt:variant>
        <vt:lpwstr/>
      </vt:variant>
      <vt:variant>
        <vt:i4>6684791</vt:i4>
      </vt:variant>
      <vt:variant>
        <vt:i4>30</vt:i4>
      </vt:variant>
      <vt:variant>
        <vt:i4>0</vt:i4>
      </vt:variant>
      <vt:variant>
        <vt:i4>5</vt:i4>
      </vt:variant>
      <vt:variant>
        <vt:lpwstr>https://doi.org/10.1037/stl0000052</vt:lpwstr>
      </vt:variant>
      <vt:variant>
        <vt:lpwstr/>
      </vt:variant>
      <vt:variant>
        <vt:i4>458825</vt:i4>
      </vt:variant>
      <vt:variant>
        <vt:i4>27</vt:i4>
      </vt:variant>
      <vt:variant>
        <vt:i4>0</vt:i4>
      </vt:variant>
      <vt:variant>
        <vt:i4>5</vt:i4>
      </vt:variant>
      <vt:variant>
        <vt:lpwstr>https://doi.org/10.1080/02602938.2013.831809</vt:lpwstr>
      </vt:variant>
      <vt:variant>
        <vt:lpwstr/>
      </vt:variant>
      <vt:variant>
        <vt:i4>5046366</vt:i4>
      </vt:variant>
      <vt:variant>
        <vt:i4>24</vt:i4>
      </vt:variant>
      <vt:variant>
        <vt:i4>0</vt:i4>
      </vt:variant>
      <vt:variant>
        <vt:i4>5</vt:i4>
      </vt:variant>
      <vt:variant>
        <vt:lpwstr>https://doi.org/10.1017/CBO9780511808098</vt:lpwstr>
      </vt:variant>
      <vt:variant>
        <vt:lpwstr/>
      </vt:variant>
      <vt:variant>
        <vt:i4>917570</vt:i4>
      </vt:variant>
      <vt:variant>
        <vt:i4>21</vt:i4>
      </vt:variant>
      <vt:variant>
        <vt:i4>0</vt:i4>
      </vt:variant>
      <vt:variant>
        <vt:i4>5</vt:i4>
      </vt:variant>
      <vt:variant>
        <vt:lpwstr>https://doi.org/10.1080/02602938.2016.1261083</vt:lpwstr>
      </vt:variant>
      <vt:variant>
        <vt:lpwstr/>
      </vt:variant>
      <vt:variant>
        <vt:i4>1572945</vt:i4>
      </vt:variant>
      <vt:variant>
        <vt:i4>18</vt:i4>
      </vt:variant>
      <vt:variant>
        <vt:i4>0</vt:i4>
      </vt:variant>
      <vt:variant>
        <vt:i4>5</vt:i4>
      </vt:variant>
      <vt:variant>
        <vt:lpwstr>https://doi.org/10.1080/02602930410001689171</vt:lpwstr>
      </vt:variant>
      <vt:variant>
        <vt:lpwstr/>
      </vt:variant>
      <vt:variant>
        <vt:i4>1441878</vt:i4>
      </vt:variant>
      <vt:variant>
        <vt:i4>15</vt:i4>
      </vt:variant>
      <vt:variant>
        <vt:i4>0</vt:i4>
      </vt:variant>
      <vt:variant>
        <vt:i4>5</vt:i4>
      </vt:variant>
      <vt:variant>
        <vt:lpwstr>https://doi.org/10.1080/08832320209599691</vt:lpwstr>
      </vt:variant>
      <vt:variant>
        <vt:lpwstr/>
      </vt:variant>
      <vt:variant>
        <vt:i4>655437</vt:i4>
      </vt:variant>
      <vt:variant>
        <vt:i4>12</vt:i4>
      </vt:variant>
      <vt:variant>
        <vt:i4>0</vt:i4>
      </vt:variant>
      <vt:variant>
        <vt:i4>5</vt:i4>
      </vt:variant>
      <vt:variant>
        <vt:lpwstr>https://doi.org/10.1080/02602938.2013.860950</vt:lpwstr>
      </vt:variant>
      <vt:variant>
        <vt:lpwstr/>
      </vt:variant>
      <vt:variant>
        <vt:i4>6488179</vt:i4>
      </vt:variant>
      <vt:variant>
        <vt:i4>9</vt:i4>
      </vt:variant>
      <vt:variant>
        <vt:i4>0</vt:i4>
      </vt:variant>
      <vt:variant>
        <vt:i4>5</vt:i4>
      </vt:variant>
      <vt:variant>
        <vt:lpwstr>https://doi.org/10.1037/stl0000017</vt:lpwstr>
      </vt:variant>
      <vt:variant>
        <vt:lpwstr/>
      </vt:variant>
      <vt:variant>
        <vt:i4>6684790</vt:i4>
      </vt:variant>
      <vt:variant>
        <vt:i4>6</vt:i4>
      </vt:variant>
      <vt:variant>
        <vt:i4>0</vt:i4>
      </vt:variant>
      <vt:variant>
        <vt:i4>5</vt:i4>
      </vt:variant>
      <vt:variant>
        <vt:lpwstr>https://doi.org/10.1037/stl0000042</vt:lpwstr>
      </vt:variant>
      <vt:variant>
        <vt:lpwstr/>
      </vt:variant>
      <vt:variant>
        <vt:i4>2097254</vt:i4>
      </vt:variant>
      <vt:variant>
        <vt:i4>3</vt:i4>
      </vt:variant>
      <vt:variant>
        <vt:i4>0</vt:i4>
      </vt:variant>
      <vt:variant>
        <vt:i4>5</vt:i4>
      </vt:variant>
      <vt:variant>
        <vt:lpwstr>https://doi.org/10.3200/JECE.37.1.21-37</vt:lpwstr>
      </vt:variant>
      <vt:variant>
        <vt:lpwstr/>
      </vt:variant>
      <vt:variant>
        <vt:i4>393256</vt:i4>
      </vt:variant>
      <vt:variant>
        <vt:i4>0</vt:i4>
      </vt:variant>
      <vt:variant>
        <vt:i4>0</vt:i4>
      </vt:variant>
      <vt:variant>
        <vt:i4>5</vt:i4>
      </vt:variant>
      <vt:variant>
        <vt:lpwstr>mailto:mandy.klatt@uni-leipzig.de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sample paper with annotations</dc:title>
  <dc:subject/>
  <dc:creator>Lotz, Christin</dc:creator>
  <cp:keywords/>
  <dc:description/>
  <cp:lastModifiedBy>Mandy Klatt</cp:lastModifiedBy>
  <cp:revision>8</cp:revision>
  <dcterms:created xsi:type="dcterms:W3CDTF">2025-03-03T16:15:00Z</dcterms:created>
  <dcterms:modified xsi:type="dcterms:W3CDTF">2025-03-10T15:04:00Z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09caa86a456d411acc7c2b59a9eed341c1b52f7dbf97d7a1ccc7274c161dbdcb</vt:lpwstr>
  </property>
  <property fmtid="{D5CDD505-2E9C-101B-9397-08002B2CF9AE}" pid="3" name="ZOTERO_PREF_1">
    <vt:lpwstr>&lt;data data-version="3" zotero-version="7.0.13"&gt;&lt;session id="1WiU2OKd"/&gt;&lt;style id="http://www.zotero.org/styles/apa" locale="en-US" hasBibliography="1" bibliographyStyleHasBeenSet="1"/&gt;&lt;prefs&gt;&lt;pref name="fieldType" value="Field"/&gt;&lt;/prefs&gt;&lt;/data&gt;</vt:lpwstr>
  </property>
</Properties>
</file>