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F7D9467" w14:textId="26494586" w:rsidR="003C62E3" w:rsidRDefault="009C65F9" w:rsidP="003C62E3">
      <w:pPr>
        <w:rPr>
          <w:rFonts w:ascii="Times New Roman" w:hAnsi="Times New Roman" w:cs="Times New Roman"/>
          <w:sz w:val="24"/>
          <w:szCs w:val="22"/>
        </w:rPr>
      </w:pPr>
      <w:commentRangeStart w:id="0"/>
      <w:r w:rsidRPr="009C65F9">
        <w:rPr>
          <w:rFonts w:ascii="Times New Roman" w:hAnsi="Times New Roman" w:cs="Times New Roman"/>
          <w:sz w:val="24"/>
          <w:szCs w:val="22"/>
        </w:rPr>
        <w:t>Classroom disruptions</w:t>
      </w:r>
      <w:commentRangeEnd w:id="0"/>
      <w:r w:rsidR="00BA69E9">
        <w:rPr>
          <w:rStyle w:val="Kommentarzeichen"/>
        </w:rPr>
        <w:commentReference w:id="0"/>
      </w:r>
      <w:r w:rsidRPr="009C65F9">
        <w:rPr>
          <w:rFonts w:ascii="Times New Roman" w:hAnsi="Times New Roman" w:cs="Times New Roman"/>
          <w:sz w:val="24"/>
          <w:szCs w:val="22"/>
        </w:rPr>
        <w:t>, such as students chatting with neighbors or nervously clicking their pens, significantly hinder learning processes by consuming instructional time</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 xml:space="preserve">(Keller, 2014). Managing these disruptions effectively is essential to successful classroom management (Helmke, 2022). </w:t>
      </w:r>
      <w:r w:rsidR="00891762">
        <w:rPr>
          <w:rFonts w:ascii="Times New Roman" w:hAnsi="Times New Roman" w:cs="Times New Roman"/>
          <w:sz w:val="24"/>
          <w:szCs w:val="22"/>
        </w:rPr>
        <w:t xml:space="preserve">Teachers’ professional vision </w:t>
      </w:r>
      <w:r w:rsidR="00362681">
        <w:rPr>
          <w:rFonts w:ascii="Times New Roman" w:hAnsi="Times New Roman" w:cs="Times New Roman"/>
          <w:sz w:val="24"/>
          <w:szCs w:val="22"/>
        </w:rPr>
        <w:t xml:space="preserve">includes the processes by which teachers use their expert knowledge to </w:t>
      </w:r>
      <w:r w:rsidR="003C62E3">
        <w:rPr>
          <w:rFonts w:ascii="Times New Roman" w:hAnsi="Times New Roman" w:cs="Times New Roman"/>
          <w:sz w:val="24"/>
          <w:szCs w:val="22"/>
        </w:rPr>
        <w:t>notice</w:t>
      </w:r>
      <w:r w:rsidRPr="009C65F9">
        <w:rPr>
          <w:rFonts w:ascii="Times New Roman" w:hAnsi="Times New Roman" w:cs="Times New Roman"/>
          <w:sz w:val="24"/>
          <w:szCs w:val="22"/>
        </w:rPr>
        <w:t xml:space="preserve">, interpret, and respond to classroom </w:t>
      </w:r>
      <w:r w:rsidR="00362681">
        <w:rPr>
          <w:rFonts w:ascii="Times New Roman" w:hAnsi="Times New Roman" w:cs="Times New Roman"/>
          <w:sz w:val="24"/>
          <w:szCs w:val="22"/>
        </w:rPr>
        <w:t xml:space="preserve">disruptions </w:t>
      </w:r>
      <w:r w:rsidRPr="009C65F9">
        <w:rPr>
          <w:rFonts w:ascii="Times New Roman" w:hAnsi="Times New Roman" w:cs="Times New Roman"/>
          <w:sz w:val="24"/>
          <w:szCs w:val="22"/>
        </w:rPr>
        <w:t xml:space="preserve">(Goodwin, 1994; </w:t>
      </w:r>
      <w:proofErr w:type="spellStart"/>
      <w:r w:rsidRPr="009C65F9">
        <w:rPr>
          <w:rFonts w:ascii="Times New Roman" w:hAnsi="Times New Roman" w:cs="Times New Roman"/>
          <w:sz w:val="24"/>
          <w:szCs w:val="22"/>
        </w:rPr>
        <w:t>Sherin</w:t>
      </w:r>
      <w:proofErr w:type="spellEnd"/>
      <w:r w:rsidRPr="009C65F9">
        <w:rPr>
          <w:rFonts w:ascii="Times New Roman" w:hAnsi="Times New Roman" w:cs="Times New Roman"/>
          <w:sz w:val="24"/>
          <w:szCs w:val="22"/>
        </w:rPr>
        <w:t xml:space="preserve"> &amp; van Es, 2009). Professional vision </w:t>
      </w:r>
      <w:r w:rsidR="00362681">
        <w:rPr>
          <w:rFonts w:ascii="Times New Roman" w:hAnsi="Times New Roman" w:cs="Times New Roman"/>
          <w:sz w:val="24"/>
          <w:szCs w:val="22"/>
        </w:rPr>
        <w:t>thereby</w:t>
      </w:r>
      <w:r w:rsidR="00362681" w:rsidRPr="009C65F9">
        <w:rPr>
          <w:rFonts w:ascii="Times New Roman" w:hAnsi="Times New Roman" w:cs="Times New Roman"/>
          <w:sz w:val="24"/>
          <w:szCs w:val="22"/>
        </w:rPr>
        <w:t xml:space="preserve"> </w:t>
      </w:r>
      <w:r w:rsidRPr="009C65F9">
        <w:rPr>
          <w:rFonts w:ascii="Times New Roman" w:hAnsi="Times New Roman" w:cs="Times New Roman"/>
          <w:sz w:val="24"/>
          <w:szCs w:val="22"/>
        </w:rPr>
        <w:t xml:space="preserve">connects </w:t>
      </w:r>
      <w:r w:rsidR="0051720B" w:rsidDel="00362681">
        <w:rPr>
          <w:rFonts w:ascii="Times New Roman" w:hAnsi="Times New Roman" w:cs="Times New Roman"/>
          <w:sz w:val="24"/>
          <w:szCs w:val="22"/>
        </w:rPr>
        <w:t xml:space="preserve">strategic </w:t>
      </w:r>
      <w:r w:rsidRPr="009C65F9" w:rsidDel="00362681">
        <w:rPr>
          <w:rFonts w:ascii="Times New Roman" w:hAnsi="Times New Roman" w:cs="Times New Roman"/>
          <w:sz w:val="24"/>
          <w:szCs w:val="22"/>
        </w:rPr>
        <w:t>knowledge with action, enabling teachers to</w:t>
      </w:r>
      <w:r w:rsidR="00BE2D7B" w:rsidDel="00362681">
        <w:rPr>
          <w:rFonts w:ascii="Times New Roman" w:hAnsi="Times New Roman" w:cs="Times New Roman"/>
          <w:sz w:val="24"/>
          <w:szCs w:val="22"/>
        </w:rPr>
        <w:t xml:space="preserve"> </w:t>
      </w:r>
      <w:r w:rsidRPr="009C65F9" w:rsidDel="00362681">
        <w:rPr>
          <w:rFonts w:ascii="Times New Roman" w:hAnsi="Times New Roman" w:cs="Times New Roman"/>
          <w:sz w:val="24"/>
          <w:szCs w:val="22"/>
        </w:rPr>
        <w:t>anticipate and address potential disruptions</w:t>
      </w:r>
      <w:r w:rsidR="0051720B" w:rsidDel="00362681">
        <w:rPr>
          <w:rFonts w:ascii="Times New Roman" w:hAnsi="Times New Roman" w:cs="Times New Roman"/>
          <w:sz w:val="24"/>
          <w:szCs w:val="22"/>
        </w:rPr>
        <w:t xml:space="preserve"> – </w:t>
      </w:r>
      <w:r w:rsidRPr="009C65F9" w:rsidDel="00362681">
        <w:rPr>
          <w:rFonts w:ascii="Times New Roman" w:hAnsi="Times New Roman" w:cs="Times New Roman"/>
          <w:sz w:val="24"/>
          <w:szCs w:val="22"/>
        </w:rPr>
        <w:t xml:space="preserve">a skill </w:t>
      </w:r>
      <w:r w:rsidR="00742DB8">
        <w:rPr>
          <w:rFonts w:ascii="Times New Roman" w:hAnsi="Times New Roman" w:cs="Times New Roman"/>
          <w:sz w:val="24"/>
          <w:szCs w:val="22"/>
        </w:rPr>
        <w:t xml:space="preserve">crucial for effective </w:t>
      </w:r>
      <w:r w:rsidR="00362681">
        <w:rPr>
          <w:rFonts w:ascii="Times New Roman" w:hAnsi="Times New Roman" w:cs="Times New Roman"/>
          <w:sz w:val="24"/>
          <w:szCs w:val="22"/>
        </w:rPr>
        <w:t>classroom management</w:t>
      </w:r>
      <w:r w:rsidRPr="009C65F9" w:rsidDel="00362681">
        <w:rPr>
          <w:rFonts w:ascii="Times New Roman" w:hAnsi="Times New Roman" w:cs="Times New Roman"/>
          <w:sz w:val="24"/>
          <w:szCs w:val="22"/>
        </w:rPr>
        <w:t xml:space="preserve"> (Gold et al., 2016).</w:t>
      </w:r>
      <w:r w:rsidR="003C62E3" w:rsidDel="00362681">
        <w:rPr>
          <w:rFonts w:ascii="Times New Roman" w:hAnsi="Times New Roman" w:cs="Times New Roman"/>
          <w:sz w:val="24"/>
          <w:szCs w:val="22"/>
        </w:rPr>
        <w:t xml:space="preserve"> </w:t>
      </w:r>
    </w:p>
    <w:p w14:paraId="5462E421" w14:textId="610CD033" w:rsidR="009C65F9" w:rsidRPr="009C65F9" w:rsidRDefault="009C65F9" w:rsidP="00F97D45">
      <w:pPr>
        <w:rPr>
          <w:rFonts w:ascii="Times New Roman" w:hAnsi="Times New Roman" w:cs="Times New Roman"/>
          <w:sz w:val="24"/>
          <w:szCs w:val="22"/>
        </w:rPr>
      </w:pPr>
      <w:commentRangeStart w:id="1"/>
      <w:r w:rsidRPr="009C65F9">
        <w:rPr>
          <w:rFonts w:ascii="Times New Roman" w:hAnsi="Times New Roman" w:cs="Times New Roman"/>
          <w:sz w:val="24"/>
          <w:szCs w:val="22"/>
        </w:rPr>
        <w:t>E</w:t>
      </w:r>
      <w:commentRangeEnd w:id="1"/>
      <w:r w:rsidR="00BA69E9">
        <w:rPr>
          <w:rStyle w:val="Kommentarzeichen"/>
        </w:rPr>
        <w:commentReference w:id="1"/>
      </w:r>
      <w:r w:rsidRPr="009C65F9">
        <w:rPr>
          <w:rFonts w:ascii="Times New Roman" w:hAnsi="Times New Roman" w:cs="Times New Roman"/>
          <w:sz w:val="24"/>
          <w:szCs w:val="22"/>
        </w:rPr>
        <w:t xml:space="preserve">xpert teachers differ from novices particularly in their refined ability to filter relevant cues within complex classroom interactions (Barth, 2017; Berliner, 2001). Novices often struggle precisely because their professional vision is less developed (Berliner, 2004; Emmer &amp; </w:t>
      </w:r>
      <w:proofErr w:type="spellStart"/>
      <w:r w:rsidRPr="009C65F9">
        <w:rPr>
          <w:rFonts w:ascii="Times New Roman" w:hAnsi="Times New Roman" w:cs="Times New Roman"/>
          <w:sz w:val="24"/>
          <w:szCs w:val="22"/>
        </w:rPr>
        <w:t>Gerwels</w:t>
      </w:r>
      <w:proofErr w:type="spellEnd"/>
      <w:r w:rsidRPr="009C65F9">
        <w:rPr>
          <w:rFonts w:ascii="Times New Roman" w:hAnsi="Times New Roman" w:cs="Times New Roman"/>
          <w:sz w:val="24"/>
          <w:szCs w:val="22"/>
        </w:rPr>
        <w:t>, 2006)</w:t>
      </w:r>
      <w:r w:rsidR="003C62E3">
        <w:rPr>
          <w:rFonts w:ascii="Times New Roman" w:hAnsi="Times New Roman" w:cs="Times New Roman"/>
          <w:sz w:val="24"/>
          <w:szCs w:val="22"/>
        </w:rPr>
        <w:t xml:space="preserve">. </w:t>
      </w:r>
      <w:r w:rsidRPr="009C65F9">
        <w:rPr>
          <w:rFonts w:ascii="Times New Roman" w:hAnsi="Times New Roman" w:cs="Times New Roman"/>
          <w:sz w:val="24"/>
          <w:szCs w:val="22"/>
        </w:rPr>
        <w:t>Process-based research methods, such as eye-tracking, offer deeper insights into teachers</w:t>
      </w:r>
      <w:r w:rsidR="00B11696">
        <w:rPr>
          <w:rFonts w:ascii="Times New Roman" w:hAnsi="Times New Roman" w:cs="Times New Roman"/>
          <w:sz w:val="24"/>
          <w:szCs w:val="22"/>
        </w:rPr>
        <w:t xml:space="preserve">’ </w:t>
      </w:r>
      <w:r w:rsidRPr="009C65F9">
        <w:rPr>
          <w:rFonts w:ascii="Times New Roman" w:hAnsi="Times New Roman" w:cs="Times New Roman"/>
          <w:sz w:val="24"/>
          <w:szCs w:val="22"/>
        </w:rPr>
        <w:t xml:space="preserve">cognitive processing and visual attention during </w:t>
      </w:r>
      <w:r w:rsidR="0051720B">
        <w:rPr>
          <w:rFonts w:ascii="Times New Roman" w:hAnsi="Times New Roman" w:cs="Times New Roman"/>
          <w:sz w:val="24"/>
          <w:szCs w:val="22"/>
        </w:rPr>
        <w:t xml:space="preserve">teaching </w:t>
      </w:r>
      <w:r w:rsidRPr="009C65F9">
        <w:rPr>
          <w:rFonts w:ascii="Times New Roman" w:hAnsi="Times New Roman" w:cs="Times New Roman"/>
          <w:sz w:val="24"/>
          <w:szCs w:val="22"/>
        </w:rPr>
        <w:t xml:space="preserve">(Dessus et al., 2016; van den </w:t>
      </w:r>
      <w:proofErr w:type="spellStart"/>
      <w:r w:rsidRPr="009C65F9">
        <w:rPr>
          <w:rFonts w:ascii="Times New Roman" w:hAnsi="Times New Roman" w:cs="Times New Roman"/>
          <w:sz w:val="24"/>
          <w:szCs w:val="22"/>
        </w:rPr>
        <w:t>Bogert</w:t>
      </w:r>
      <w:proofErr w:type="spellEnd"/>
      <w:r w:rsidRPr="009C65F9">
        <w:rPr>
          <w:rFonts w:ascii="Times New Roman" w:hAnsi="Times New Roman" w:cs="Times New Roman"/>
          <w:sz w:val="24"/>
          <w:szCs w:val="22"/>
        </w:rPr>
        <w:t>, 2016). Studies demonstrate that expert teachers exhibit more efficient gaze patterns (</w:t>
      </w:r>
      <w:proofErr w:type="spellStart"/>
      <w:r w:rsidRPr="009C65F9">
        <w:rPr>
          <w:rFonts w:ascii="Times New Roman" w:hAnsi="Times New Roman" w:cs="Times New Roman"/>
          <w:sz w:val="24"/>
          <w:szCs w:val="22"/>
        </w:rPr>
        <w:t>Gegenfurtner</w:t>
      </w:r>
      <w:proofErr w:type="spellEnd"/>
      <w:r w:rsidRPr="009C65F9">
        <w:rPr>
          <w:rFonts w:ascii="Times New Roman" w:hAnsi="Times New Roman" w:cs="Times New Roman"/>
          <w:sz w:val="24"/>
          <w:szCs w:val="22"/>
        </w:rPr>
        <w:t xml:space="preserve"> et al., 2020; Wolff et al., 2016). </w:t>
      </w:r>
    </w:p>
    <w:p w14:paraId="0D1CD57D" w14:textId="57979E86" w:rsidR="00B96F1C" w:rsidRPr="005F4B4F" w:rsidRDefault="005F4B4F" w:rsidP="008F7EA6">
      <w:pPr>
        <w:rPr>
          <w:rFonts w:ascii="Times New Roman" w:hAnsi="Times New Roman" w:cs="Times New Roman"/>
          <w:sz w:val="24"/>
          <w:szCs w:val="22"/>
        </w:rPr>
      </w:pPr>
      <w:r w:rsidRPr="005F4B4F">
        <w:rPr>
          <w:rFonts w:ascii="Times New Roman" w:hAnsi="Times New Roman" w:cs="Times New Roman"/>
          <w:sz w:val="24"/>
          <w:szCs w:val="22"/>
        </w:rPr>
        <w:t>This study examines differences in gaze behavior, self-reported classroom management, and strategic knowledge between experienced and inexperienced teachers in a controlled micro-teaching unit</w:t>
      </w:r>
      <w:r w:rsidR="00E27EC0">
        <w:rPr>
          <w:rFonts w:ascii="Times New Roman" w:hAnsi="Times New Roman" w:cs="Times New Roman"/>
          <w:sz w:val="24"/>
          <w:szCs w:val="22"/>
        </w:rPr>
        <w:t xml:space="preserve"> </w:t>
      </w:r>
      <w:r w:rsidR="00BA69E9">
        <w:rPr>
          <w:rFonts w:ascii="Times New Roman" w:hAnsi="Times New Roman" w:cs="Times New Roman"/>
          <w:sz w:val="24"/>
          <w:szCs w:val="22"/>
        </w:rPr>
        <w:t>in which teachers were confronted with a series of scripted</w:t>
      </w:r>
      <w:r w:rsidR="00BA69E9" w:rsidRPr="00E27EC0">
        <w:rPr>
          <w:rFonts w:ascii="Times New Roman" w:hAnsi="Times New Roman" w:cs="Times New Roman"/>
          <w:sz w:val="24"/>
          <w:szCs w:val="22"/>
        </w:rPr>
        <w:t xml:space="preserve"> </w:t>
      </w:r>
      <w:r w:rsidR="00E27EC0" w:rsidRPr="00E27EC0">
        <w:rPr>
          <w:rFonts w:ascii="Times New Roman" w:hAnsi="Times New Roman" w:cs="Times New Roman"/>
          <w:sz w:val="24"/>
          <w:szCs w:val="22"/>
        </w:rPr>
        <w:t>classroom disruptions</w:t>
      </w:r>
      <w:r w:rsidRPr="005F4B4F">
        <w:rPr>
          <w:rFonts w:ascii="Times New Roman" w:hAnsi="Times New Roman" w:cs="Times New Roman"/>
          <w:sz w:val="24"/>
          <w:szCs w:val="22"/>
        </w:rPr>
        <w:t xml:space="preserve">. Using eye-tracking technology and self-report measures, </w:t>
      </w:r>
      <w:r w:rsidR="00BA69E9">
        <w:rPr>
          <w:rFonts w:ascii="Times New Roman" w:hAnsi="Times New Roman" w:cs="Times New Roman"/>
          <w:sz w:val="24"/>
          <w:szCs w:val="22"/>
        </w:rPr>
        <w:t>the study</w:t>
      </w:r>
      <w:r w:rsidR="00BA69E9" w:rsidRPr="005F4B4F">
        <w:rPr>
          <w:rFonts w:ascii="Times New Roman" w:hAnsi="Times New Roman" w:cs="Times New Roman"/>
          <w:sz w:val="24"/>
          <w:szCs w:val="22"/>
        </w:rPr>
        <w:t xml:space="preserve"> </w:t>
      </w:r>
      <w:r w:rsidRPr="005F4B4F">
        <w:rPr>
          <w:rFonts w:ascii="Times New Roman" w:hAnsi="Times New Roman" w:cs="Times New Roman"/>
          <w:sz w:val="24"/>
          <w:szCs w:val="22"/>
        </w:rPr>
        <w:t xml:space="preserve">explores how expertise influences </w:t>
      </w:r>
      <w:commentRangeStart w:id="2"/>
      <w:r w:rsidRPr="005F4B4F">
        <w:rPr>
          <w:rFonts w:ascii="Times New Roman" w:hAnsi="Times New Roman" w:cs="Times New Roman"/>
          <w:sz w:val="24"/>
          <w:szCs w:val="22"/>
        </w:rPr>
        <w:t>visual attention, disruption noticing, and management strategies</w:t>
      </w:r>
      <w:r w:rsidR="00DB4895">
        <w:rPr>
          <w:rFonts w:ascii="Times New Roman" w:hAnsi="Times New Roman" w:cs="Times New Roman"/>
          <w:sz w:val="24"/>
          <w:szCs w:val="22"/>
        </w:rPr>
        <w:t xml:space="preserve"> </w:t>
      </w:r>
      <w:commentRangeEnd w:id="2"/>
      <w:r w:rsidR="00BA69E9">
        <w:rPr>
          <w:rStyle w:val="Kommentarzeichen"/>
        </w:rPr>
        <w:commentReference w:id="2"/>
      </w:r>
      <w:r w:rsidR="00DB4895" w:rsidRPr="00DB4895">
        <w:rPr>
          <w:rFonts w:ascii="Times New Roman" w:hAnsi="Times New Roman" w:cs="Times New Roman"/>
          <w:sz w:val="24"/>
          <w:szCs w:val="22"/>
        </w:rPr>
        <w:t>toward classroom disruptions</w:t>
      </w:r>
      <w:commentRangeStart w:id="3"/>
      <w:r w:rsidR="00DB4895">
        <w:rPr>
          <w:rFonts w:ascii="Times New Roman" w:hAnsi="Times New Roman" w:cs="Times New Roman"/>
          <w:sz w:val="24"/>
          <w:szCs w:val="22"/>
        </w:rPr>
        <w:t>.</w:t>
      </w:r>
      <w:commentRangeEnd w:id="3"/>
      <w:r w:rsidR="00BA69E9">
        <w:rPr>
          <w:rStyle w:val="Kommentarzeichen"/>
        </w:rPr>
        <w:commentReference w:id="3"/>
      </w:r>
      <w:r w:rsidR="00742DB8">
        <w:rPr>
          <w:rFonts w:ascii="Times New Roman" w:hAnsi="Times New Roman" w:cs="Times New Roman"/>
          <w:sz w:val="24"/>
          <w:szCs w:val="22"/>
        </w:rPr>
        <w:t xml:space="preserve"> </w:t>
      </w:r>
      <w:r w:rsidR="00742DB8" w:rsidRPr="009C65F9">
        <w:rPr>
          <w:rFonts w:ascii="Times New Roman" w:hAnsi="Times New Roman" w:cs="Times New Roman"/>
          <w:sz w:val="24"/>
          <w:szCs w:val="22"/>
        </w:rPr>
        <w:t xml:space="preserve">Understanding how visual attention relates to effective classroom management thus </w:t>
      </w:r>
      <w:r w:rsidR="00742DB8" w:rsidRPr="009C65F9">
        <w:rPr>
          <w:rFonts w:ascii="Times New Roman" w:hAnsi="Times New Roman" w:cs="Times New Roman"/>
          <w:sz w:val="24"/>
          <w:szCs w:val="22"/>
        </w:rPr>
        <w:lastRenderedPageBreak/>
        <w:t>holds significant potential for improving teacher education by enhancing professional vision and associated response strategies (Grub, 2023).</w:t>
      </w:r>
    </w:p>
    <w:p w14:paraId="1388B6CF" w14:textId="77777777" w:rsidR="0093630C" w:rsidRPr="0093630C" w:rsidRDefault="0093630C" w:rsidP="0093630C">
      <w:pPr>
        <w:tabs>
          <w:tab w:val="clear" w:pos="3068"/>
        </w:tabs>
        <w:ind w:firstLine="0"/>
        <w:outlineLvl w:val="1"/>
        <w:rPr>
          <w:rFonts w:ascii="Times New Roman" w:hAnsi="Times New Roman" w:cs="Times New Roman"/>
          <w:b/>
          <w:sz w:val="24"/>
          <w:szCs w:val="24"/>
        </w:rPr>
      </w:pPr>
      <w:commentRangeStart w:id="4"/>
      <w:r w:rsidRPr="0093630C">
        <w:rPr>
          <w:rFonts w:ascii="Times New Roman" w:hAnsi="Times New Roman" w:cs="Times New Roman"/>
          <w:b/>
          <w:sz w:val="24"/>
          <w:szCs w:val="24"/>
        </w:rPr>
        <w:t xml:space="preserve">Classroom Disruptions </w:t>
      </w:r>
      <w:commentRangeEnd w:id="4"/>
      <w:r w:rsidR="0036594D">
        <w:rPr>
          <w:rStyle w:val="Kommentarzeichen"/>
        </w:rPr>
        <w:commentReference w:id="4"/>
      </w:r>
    </w:p>
    <w:p w14:paraId="7ED9E7E8" w14:textId="0EF7371A" w:rsidR="0093630C" w:rsidRPr="0093630C" w:rsidDel="004F21F7" w:rsidRDefault="0093630C" w:rsidP="0093630C">
      <w:pPr>
        <w:rPr>
          <w:del w:id="5" w:author="Mandy Klatt" w:date="2025-04-01T14:57:00Z"/>
          <w:rFonts w:ascii="Times New Roman" w:hAnsi="Times New Roman" w:cs="Times New Roman"/>
          <w:sz w:val="24"/>
          <w:szCs w:val="22"/>
        </w:rPr>
      </w:pPr>
      <w:del w:id="6" w:author="Mandy Klatt" w:date="2025-04-01T14:57:00Z">
        <w:r w:rsidRPr="0093630C" w:rsidDel="004F21F7">
          <w:rPr>
            <w:rFonts w:ascii="Times New Roman" w:hAnsi="Times New Roman" w:cs="Times New Roman"/>
            <w:sz w:val="24"/>
            <w:szCs w:val="22"/>
          </w:rPr>
          <w:delText xml:space="preserve">The </w:delText>
        </w:r>
        <w:commentRangeStart w:id="7"/>
        <w:r w:rsidRPr="0093630C" w:rsidDel="004F21F7">
          <w:rPr>
            <w:rFonts w:ascii="Times New Roman" w:hAnsi="Times New Roman" w:cs="Times New Roman"/>
            <w:sz w:val="24"/>
            <w:szCs w:val="22"/>
          </w:rPr>
          <w:delText xml:space="preserve">ability to anticipate and respond </w:delText>
        </w:r>
        <w:commentRangeEnd w:id="7"/>
        <w:r w:rsidR="00BA69E9" w:rsidDel="004F21F7">
          <w:rPr>
            <w:rStyle w:val="Kommentarzeichen"/>
          </w:rPr>
          <w:commentReference w:id="7"/>
        </w:r>
        <w:r w:rsidRPr="0093630C" w:rsidDel="004F21F7">
          <w:rPr>
            <w:rFonts w:ascii="Times New Roman" w:hAnsi="Times New Roman" w:cs="Times New Roman"/>
            <w:sz w:val="24"/>
            <w:szCs w:val="22"/>
          </w:rPr>
          <w:delText xml:space="preserve">effectively is particularly vital when addressing one of the most persistent challenges in educational settings: classroom disruptions, which can impair instructional time, weaken student engagement, and hinder academic achievement </w:delText>
        </w:r>
        <w:r w:rsidRPr="0093630C" w:rsidDel="004F21F7">
          <w:rPr>
            <w:rFonts w:ascii="Times New Roman" w:hAnsi="Times New Roman" w:cs="Times New Roman"/>
            <w:sz w:val="24"/>
            <w:szCs w:val="22"/>
          </w:rPr>
          <w:fldChar w:fldCharType="begin"/>
        </w:r>
        <w:r w:rsidRPr="0093630C" w:rsidDel="004F21F7">
          <w:rPr>
            <w:rFonts w:ascii="Times New Roman" w:hAnsi="Times New Roman" w:cs="Times New Roman"/>
            <w:sz w:val="24"/>
            <w:szCs w:val="22"/>
          </w:rPr>
          <w:del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delInstrText>
        </w:r>
        <w:r w:rsidRPr="0093630C" w:rsidDel="004F21F7">
          <w:rPr>
            <w:rFonts w:ascii="Times New Roman" w:hAnsi="Times New Roman" w:cs="Times New Roman"/>
            <w:sz w:val="24"/>
            <w:szCs w:val="22"/>
          </w:rPr>
          <w:fldChar w:fldCharType="separate"/>
        </w:r>
        <w:r w:rsidRPr="0093630C" w:rsidDel="004F21F7">
          <w:rPr>
            <w:rFonts w:ascii="Times New Roman" w:hAnsi="Times New Roman" w:cs="Times New Roman"/>
            <w:sz w:val="24"/>
          </w:rPr>
          <w:delText>(Chow et al., 2024; Kraft &amp; Monti-Nussbaum, 2021; Marder et al., 2023)</w:delText>
        </w:r>
        <w:r w:rsidRPr="0093630C" w:rsidDel="004F21F7">
          <w:rPr>
            <w:rFonts w:ascii="Times New Roman" w:hAnsi="Times New Roman" w:cs="Times New Roman"/>
            <w:sz w:val="24"/>
            <w:szCs w:val="22"/>
          </w:rPr>
          <w:fldChar w:fldCharType="end"/>
        </w:r>
        <w:r w:rsidRPr="0093630C" w:rsidDel="004F21F7">
          <w:rPr>
            <w:rFonts w:ascii="Times New Roman" w:hAnsi="Times New Roman" w:cs="Times New Roman"/>
            <w:sz w:val="24"/>
            <w:szCs w:val="22"/>
          </w:rPr>
          <w:delText>.</w:delText>
        </w:r>
      </w:del>
    </w:p>
    <w:p w14:paraId="61B1F68F" w14:textId="740D4837" w:rsidR="0093630C" w:rsidRPr="0093630C" w:rsidRDefault="00DB6EE6" w:rsidP="0093630C">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4F21F7">
        <w:rPr>
          <w:rFonts w:ascii="Times New Roman" w:hAnsi="Times New Roman" w:cs="Times New Roman"/>
          <w:sz w:val="24"/>
          <w:szCs w:val="22"/>
        </w:rPr>
        <w:t xml:space="preserve">. </w:t>
      </w:r>
      <w:r w:rsidR="00B11696" w:rsidRPr="00B11696">
        <w:rPr>
          <w:rFonts w:ascii="Times New Roman" w:hAnsi="Times New Roman" w:cs="Times New Roman"/>
          <w:sz w:val="24"/>
          <w:szCs w:val="22"/>
        </w:rPr>
        <w:t xml:space="preserve">A crucial concept in understanding these disruptions is salience, which refers to how noticeable a behavior is within the classroom context </w:t>
      </w:r>
      <w:r w:rsidR="00541124" w:rsidRPr="0093630C">
        <w:rPr>
          <w:rFonts w:ascii="Times New Roman" w:hAnsi="Times New Roman" w:cs="Times New Roman"/>
          <w:sz w:val="24"/>
          <w:szCs w:val="22"/>
        </w:rPr>
        <w:fldChar w:fldCharType="begin"/>
      </w:r>
      <w:r w:rsidR="00541124" w:rsidRPr="0093630C">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541124" w:rsidRPr="0093630C">
        <w:rPr>
          <w:rFonts w:ascii="Times New Roman" w:hAnsi="Times New Roman" w:cs="Times New Roman"/>
          <w:sz w:val="24"/>
          <w:szCs w:val="22"/>
        </w:rPr>
        <w:fldChar w:fldCharType="separate"/>
      </w:r>
      <w:r w:rsidR="00541124" w:rsidRPr="0093630C">
        <w:rPr>
          <w:rFonts w:ascii="Times New Roman" w:hAnsi="Times New Roman" w:cs="Times New Roman"/>
          <w:sz w:val="24"/>
        </w:rPr>
        <w:t>(Kilbury et al., 2024)</w:t>
      </w:r>
      <w:r w:rsidR="00541124" w:rsidRPr="0093630C">
        <w:rPr>
          <w:rFonts w:ascii="Times New Roman" w:hAnsi="Times New Roman" w:cs="Times New Roman"/>
          <w:sz w:val="24"/>
          <w:szCs w:val="22"/>
        </w:rPr>
        <w:fldChar w:fldCharType="end"/>
      </w:r>
      <w:r w:rsidR="00541124">
        <w:rPr>
          <w:rFonts w:ascii="Times New Roman" w:hAnsi="Times New Roman" w:cs="Times New Roman"/>
          <w:sz w:val="24"/>
          <w:szCs w:val="22"/>
        </w:rPr>
        <w:t xml:space="preserve"> </w:t>
      </w:r>
      <w:r w:rsidR="00B11696" w:rsidRPr="00B11696">
        <w:rPr>
          <w:rFonts w:ascii="Times New Roman" w:hAnsi="Times New Roman" w:cs="Times New Roman"/>
          <w:sz w:val="24"/>
          <w:szCs w:val="22"/>
        </w:rPr>
        <w:t>and thus directly influences teachers</w:t>
      </w:r>
      <w:r w:rsidR="00B11696">
        <w:rPr>
          <w:rFonts w:ascii="Times New Roman" w:hAnsi="Times New Roman" w:cs="Times New Roman"/>
          <w:sz w:val="24"/>
          <w:szCs w:val="22"/>
        </w:rPr>
        <w:t xml:space="preserve">’ </w:t>
      </w:r>
      <w:r w:rsidR="00B11696" w:rsidRPr="00B11696">
        <w:rPr>
          <w:rFonts w:ascii="Times New Roman" w:hAnsi="Times New Roman" w:cs="Times New Roman"/>
          <w:sz w:val="24"/>
          <w:szCs w:val="22"/>
        </w:rPr>
        <w:t>noticing as a critical aspect of effective disruption management</w:t>
      </w:r>
      <w:r w:rsidR="00541124">
        <w:rPr>
          <w:rFonts w:ascii="Times New Roman" w:hAnsi="Times New Roman" w:cs="Times New Roman"/>
          <w:sz w:val="24"/>
          <w:szCs w:val="22"/>
        </w:rPr>
        <w:t>.</w:t>
      </w:r>
      <w:r w:rsidR="0093630C" w:rsidRPr="0093630C">
        <w:rPr>
          <w:rFonts w:ascii="Times New Roman" w:hAnsi="Times New Roman" w:cs="Times New Roman"/>
          <w:sz w:val="24"/>
          <w:szCs w:val="22"/>
        </w:rPr>
        <w:t xml:space="preserve"> Highly salient behaviors, such as loud outbursts, naturally draw immediate attention, whereas subtle, non-salient behaviors can be equally detrimental over time if left unaddressed. </w:t>
      </w:r>
    </w:p>
    <w:p w14:paraId="034CA39F" w14:textId="77777777" w:rsidR="0093630C" w:rsidRPr="0093630C" w:rsidRDefault="0093630C" w:rsidP="0093630C">
      <w:pPr>
        <w:rPr>
          <w:rFonts w:ascii="Times New Roman" w:hAnsi="Times New Roman" w:cs="Times New Roman"/>
          <w:sz w:val="24"/>
          <w:szCs w:val="22"/>
        </w:rPr>
      </w:pPr>
      <w:commentRangeStart w:id="8"/>
      <w:commentRangeStart w:id="9"/>
      <w:r w:rsidRPr="0093630C">
        <w:rPr>
          <w:rFonts w:ascii="Times New Roman" w:hAnsi="Times New Roman" w:cs="Times New Roman"/>
          <w:sz w:val="24"/>
          <w:szCs w:val="22"/>
        </w:rPr>
        <w:lastRenderedPageBreak/>
        <w:t xml:space="preserve">The complexity of managing disruptive behavior is further intensified by its subjective interpretation, influenced by both the behavior and the perceptions of teachers and students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(Eckstein et al., 2016)</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This dual perspective requires educators to develop an acute awareness of both conspicuous and subtle indicators of disruption.</w:t>
      </w:r>
      <w:commentRangeEnd w:id="8"/>
      <w:r w:rsidR="00F909D3">
        <w:rPr>
          <w:rStyle w:val="Kommentarzeichen"/>
        </w:rPr>
        <w:commentReference w:id="8"/>
      </w:r>
      <w:commentRangeEnd w:id="9"/>
      <w:r w:rsidR="00BA69E9">
        <w:rPr>
          <w:rStyle w:val="Kommentarzeichen"/>
        </w:rPr>
        <w:commentReference w:id="9"/>
      </w:r>
    </w:p>
    <w:p w14:paraId="4B16C401" w14:textId="5005CFDE" w:rsidR="00B56731" w:rsidRPr="00C60A09" w:rsidRDefault="00EA404B" w:rsidP="00C60A09">
      <w:pPr>
        <w:pStyle w:val="berschrift2"/>
        <w:rPr>
          <w:rFonts w:ascii="Times New Roman" w:hAnsi="Times New Roman" w:cs="Times New Roman"/>
          <w:sz w:val="24"/>
          <w:szCs w:val="24"/>
        </w:rPr>
      </w:pPr>
      <w:commentRangeStart w:id="10"/>
      <w:commentRangeStart w:id="11"/>
      <w:commentRangeStart w:id="12"/>
      <w:r w:rsidRPr="00234A36">
        <w:rPr>
          <w:rFonts w:ascii="Times New Roman" w:hAnsi="Times New Roman" w:cs="Times New Roman"/>
          <w:sz w:val="24"/>
          <w:szCs w:val="24"/>
        </w:rPr>
        <w:t xml:space="preserve">Classroom </w:t>
      </w:r>
      <w:r w:rsidR="000E6594">
        <w:rPr>
          <w:rFonts w:ascii="Times New Roman" w:hAnsi="Times New Roman" w:cs="Times New Roman"/>
          <w:sz w:val="24"/>
          <w:szCs w:val="24"/>
        </w:rPr>
        <w:t xml:space="preserve">Disruption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commentRangeEnd w:id="10"/>
      <w:r w:rsidR="009C7C0A">
        <w:rPr>
          <w:rStyle w:val="Kommentarzeichen"/>
          <w:rFonts w:ascii="Calibri" w:hAnsi="Calibri" w:cs="Arial"/>
          <w:b w:val="0"/>
        </w:rPr>
        <w:commentReference w:id="10"/>
      </w:r>
      <w:commentRangeEnd w:id="11"/>
      <w:r w:rsidR="009C7C0A">
        <w:rPr>
          <w:rStyle w:val="Kommentarzeichen"/>
          <w:rFonts w:ascii="Calibri" w:hAnsi="Calibri" w:cs="Arial"/>
          <w:b w:val="0"/>
        </w:rPr>
        <w:commentReference w:id="11"/>
      </w:r>
      <w:commentRangeEnd w:id="12"/>
      <w:r w:rsidR="00136020">
        <w:rPr>
          <w:rStyle w:val="Kommentarzeichen"/>
          <w:rFonts w:ascii="Calibri" w:hAnsi="Calibri" w:cs="Arial"/>
          <w:b w:val="0"/>
        </w:rPr>
        <w:commentReference w:id="12"/>
      </w:r>
    </w:p>
    <w:p w14:paraId="7068ADCB" w14:textId="68E8DF2D" w:rsidR="00042C3A" w:rsidRDefault="00EA032D" w:rsidP="00033CFF">
      <w:pPr>
        <w:rPr>
          <w:rFonts w:ascii="Times New Roman" w:hAnsi="Times New Roman" w:cs="Times New Roman"/>
          <w:sz w:val="24"/>
          <w:szCs w:val="22"/>
        </w:rPr>
      </w:pPr>
      <w:commentRangeStart w:id="13"/>
      <w:r w:rsidRPr="00EA032D">
        <w:rPr>
          <w:rFonts w:ascii="Times New Roman" w:hAnsi="Times New Roman" w:cs="Times New Roman"/>
          <w:sz w:val="24"/>
          <w:szCs w:val="22"/>
        </w:rPr>
        <w:t xml:space="preserve">Effective classroom management </w:t>
      </w:r>
      <w:r w:rsidR="00C33D6B">
        <w:rPr>
          <w:rFonts w:ascii="Times New Roman" w:hAnsi="Times New Roman" w:cs="Times New Roman"/>
          <w:sz w:val="24"/>
          <w:szCs w:val="22"/>
        </w:rPr>
        <w:t xml:space="preserve">is a core competence for teachers to </w:t>
      </w:r>
      <w:r w:rsidR="00C33D6B" w:rsidRPr="00EA032D">
        <w:rPr>
          <w:rFonts w:ascii="Times New Roman" w:hAnsi="Times New Roman" w:cs="Times New Roman"/>
          <w:sz w:val="24"/>
          <w:szCs w:val="22"/>
        </w:rPr>
        <w:t xml:space="preserve">contribute to </w:t>
      </w:r>
      <w:r w:rsidR="00C33D6B">
        <w:rPr>
          <w:rFonts w:ascii="Times New Roman" w:hAnsi="Times New Roman" w:cs="Times New Roman"/>
          <w:sz w:val="24"/>
          <w:szCs w:val="22"/>
        </w:rPr>
        <w:t>reducing</w:t>
      </w:r>
      <w:r w:rsidR="00C33D6B" w:rsidRPr="00EA032D">
        <w:rPr>
          <w:rFonts w:ascii="Times New Roman" w:hAnsi="Times New Roman" w:cs="Times New Roman"/>
          <w:sz w:val="24"/>
          <w:szCs w:val="22"/>
        </w:rPr>
        <w:t xml:space="preserve"> the frequency of disruptions, as lessons that are stimulating, individualized, and cognitively engaging are associated with fewer interruptions (</w:t>
      </w:r>
      <w:proofErr w:type="spellStart"/>
      <w:r w:rsidR="00C33D6B" w:rsidRPr="00EA032D">
        <w:rPr>
          <w:rFonts w:ascii="Times New Roman" w:hAnsi="Times New Roman" w:cs="Times New Roman"/>
          <w:sz w:val="24"/>
          <w:szCs w:val="22"/>
        </w:rPr>
        <w:t>Wettstein</w:t>
      </w:r>
      <w:proofErr w:type="spellEnd"/>
      <w:r w:rsidR="00C33D6B" w:rsidRPr="00EA032D">
        <w:rPr>
          <w:rFonts w:ascii="Times New Roman" w:hAnsi="Times New Roman" w:cs="Times New Roman"/>
          <w:sz w:val="24"/>
          <w:szCs w:val="22"/>
        </w:rPr>
        <w:t xml:space="preserve"> et al., 2010).</w:t>
      </w:r>
      <w:r w:rsidR="00C33D6B">
        <w:rPr>
          <w:rFonts w:ascii="Times New Roman" w:hAnsi="Times New Roman" w:cs="Times New Roman"/>
          <w:sz w:val="24"/>
          <w:szCs w:val="22"/>
        </w:rPr>
        <w:t xml:space="preserve"> </w:t>
      </w:r>
      <w:r w:rsidR="009B1774" w:rsidRPr="009B1774">
        <w:rPr>
          <w:rFonts w:ascii="Times New Roman" w:hAnsi="Times New Roman" w:cs="Times New Roman"/>
          <w:sz w:val="24"/>
          <w:szCs w:val="22"/>
        </w:rPr>
        <w:t>Thus, classroom management encompasses creating a positive learning environment, promoting student engagement, and establishing clear rules and routines (</w:t>
      </w:r>
      <w:proofErr w:type="spellStart"/>
      <w:r w:rsidR="009B1774" w:rsidRPr="009B1774">
        <w:rPr>
          <w:rFonts w:ascii="Times New Roman" w:hAnsi="Times New Roman" w:cs="Times New Roman"/>
          <w:sz w:val="24"/>
          <w:szCs w:val="22"/>
        </w:rPr>
        <w:t>Evertson</w:t>
      </w:r>
      <w:proofErr w:type="spellEnd"/>
      <w:r w:rsidR="009B1774" w:rsidRPr="009B1774">
        <w:rPr>
          <w:rFonts w:ascii="Times New Roman" w:hAnsi="Times New Roman" w:cs="Times New Roman"/>
          <w:sz w:val="24"/>
          <w:szCs w:val="22"/>
        </w:rPr>
        <w:t xml:space="preserve"> &amp; Weinstein, 2011). It also supports the development of a constructive classroom atmosphere and enhances student learning outcomes (</w:t>
      </w:r>
      <w:proofErr w:type="spellStart"/>
      <w:r w:rsidR="009B1774" w:rsidRPr="009B1774">
        <w:rPr>
          <w:rFonts w:ascii="Times New Roman" w:hAnsi="Times New Roman" w:cs="Times New Roman"/>
          <w:sz w:val="24"/>
          <w:szCs w:val="22"/>
        </w:rPr>
        <w:t>Djigic</w:t>
      </w:r>
      <w:proofErr w:type="spellEnd"/>
      <w:r w:rsidR="009B1774" w:rsidRPr="009B1774">
        <w:rPr>
          <w:rFonts w:ascii="Times New Roman" w:hAnsi="Times New Roman" w:cs="Times New Roman"/>
          <w:sz w:val="24"/>
          <w:szCs w:val="22"/>
        </w:rPr>
        <w:t xml:space="preserve"> &amp; </w:t>
      </w:r>
      <w:proofErr w:type="spellStart"/>
      <w:r w:rsidR="009B1774" w:rsidRPr="009B1774">
        <w:rPr>
          <w:rFonts w:ascii="Times New Roman" w:hAnsi="Times New Roman" w:cs="Times New Roman"/>
          <w:sz w:val="24"/>
          <w:szCs w:val="22"/>
        </w:rPr>
        <w:t>Stojiljkovic</w:t>
      </w:r>
      <w:proofErr w:type="spellEnd"/>
      <w:r w:rsidR="009B1774" w:rsidRPr="009B1774">
        <w:rPr>
          <w:rFonts w:ascii="Times New Roman" w:hAnsi="Times New Roman" w:cs="Times New Roman"/>
          <w:sz w:val="24"/>
          <w:szCs w:val="22"/>
        </w:rPr>
        <w:t>, 2011; Mitchell &amp; Bradshaw, 2013).</w:t>
      </w:r>
      <w:commentRangeEnd w:id="13"/>
      <w:r w:rsidR="009C7C0A">
        <w:rPr>
          <w:rStyle w:val="Kommentarzeichen"/>
        </w:rPr>
        <w:commentReference w:id="13"/>
      </w:r>
    </w:p>
    <w:p w14:paraId="612C5984" w14:textId="1EC45816" w:rsidR="00F6210D" w:rsidRDefault="00CD1837" w:rsidP="00B81559">
      <w:pPr>
        <w:rPr>
          <w:rFonts w:ascii="Times New Roman" w:hAnsi="Times New Roman" w:cs="Times New Roman"/>
          <w:sz w:val="24"/>
          <w:szCs w:val="22"/>
        </w:rPr>
      </w:pPr>
      <w:r>
        <w:rPr>
          <w:rFonts w:ascii="Times New Roman" w:hAnsi="Times New Roman" w:cs="Times New Roman"/>
          <w:sz w:val="24"/>
          <w:szCs w:val="22"/>
        </w:rPr>
        <w:t>T</w:t>
      </w:r>
      <w:r w:rsidR="00B81559" w:rsidRPr="00B81559">
        <w:rPr>
          <w:rFonts w:ascii="Times New Roman" w:hAnsi="Times New Roman" w:cs="Times New Roman"/>
          <w:sz w:val="24"/>
          <w:szCs w:val="22"/>
        </w:rPr>
        <w:t>he management of classroom disruptions is one essential aspect of effective classroom management</w:t>
      </w:r>
      <w:r w:rsidR="006D44BF">
        <w:rPr>
          <w:rFonts w:ascii="Times New Roman" w:hAnsi="Times New Roman" w:cs="Times New Roman"/>
          <w:sz w:val="24"/>
          <w:szCs w:val="22"/>
        </w:rPr>
        <w:t>,</w:t>
      </w:r>
      <w:r w:rsidR="00B81559" w:rsidRPr="00B81559">
        <w:rPr>
          <w:rFonts w:ascii="Times New Roman" w:hAnsi="Times New Roman" w:cs="Times New Roman"/>
          <w:sz w:val="24"/>
          <w:szCs w:val="22"/>
        </w:rPr>
        <w:t xml:space="preserve"> making it </w:t>
      </w:r>
      <w:r w:rsidR="00D10DF8">
        <w:rPr>
          <w:rFonts w:ascii="Times New Roman" w:hAnsi="Times New Roman" w:cs="Times New Roman"/>
          <w:sz w:val="24"/>
          <w:szCs w:val="22"/>
        </w:rPr>
        <w:t>important</w:t>
      </w:r>
      <w:r w:rsidR="00B81559" w:rsidRPr="00B81559">
        <w:rPr>
          <w:rFonts w:ascii="Times New Roman" w:hAnsi="Times New Roman" w:cs="Times New Roman"/>
          <w:sz w:val="24"/>
          <w:szCs w:val="22"/>
        </w:rPr>
        <w:t xml:space="preserve"> for teachers to develop appropriate strategies </w:t>
      </w:r>
      <w:r w:rsidR="00AF4C48">
        <w:rPr>
          <w:rFonts w:ascii="Times New Roman" w:hAnsi="Times New Roman" w:cs="Times New Roman"/>
          <w:sz w:val="24"/>
          <w:szCs w:val="22"/>
        </w:rPr>
        <w:t xml:space="preserve">in disruptive situations </w:t>
      </w:r>
      <w:r w:rsidR="00B81559" w:rsidRPr="00B81559">
        <w:rPr>
          <w:rFonts w:ascii="Times New Roman" w:hAnsi="Times New Roman" w:cs="Times New Roman"/>
          <w:sz w:val="24"/>
          <w:szCs w:val="22"/>
        </w:rPr>
        <w:fldChar w:fldCharType="begin"/>
      </w:r>
      <w:r w:rsidR="00B81559" w:rsidRPr="00B81559">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B81559" w:rsidRPr="00B81559">
        <w:rPr>
          <w:rFonts w:ascii="Times New Roman" w:hAnsi="Times New Roman" w:cs="Times New Roman"/>
          <w:sz w:val="24"/>
          <w:szCs w:val="22"/>
        </w:rPr>
        <w:fldChar w:fldCharType="separate"/>
      </w:r>
      <w:r w:rsidR="00B81559" w:rsidRPr="00B81559">
        <w:rPr>
          <w:rFonts w:ascii="Times New Roman" w:hAnsi="Times New Roman" w:cs="Times New Roman"/>
          <w:sz w:val="24"/>
          <w:szCs w:val="22"/>
        </w:rPr>
        <w:t>(Helmke, 2022)</w:t>
      </w:r>
      <w:r w:rsidR="00B81559" w:rsidRPr="00B81559">
        <w:rPr>
          <w:rFonts w:ascii="Times New Roman" w:hAnsi="Times New Roman" w:cs="Times New Roman"/>
          <w:sz w:val="24"/>
          <w:szCs w:val="22"/>
        </w:rPr>
        <w:fldChar w:fldCharType="end"/>
      </w:r>
      <w:r w:rsidR="00B81559" w:rsidRPr="00B81559">
        <w:rPr>
          <w:rFonts w:ascii="Times New Roman" w:hAnsi="Times New Roman" w:cs="Times New Roman"/>
          <w:sz w:val="24"/>
          <w:szCs w:val="22"/>
        </w:rPr>
        <w:t xml:space="preserve">. </w:t>
      </w:r>
      <w:r w:rsidR="00E4270A" w:rsidRPr="00E4270A">
        <w:rPr>
          <w:rFonts w:ascii="Times New Roman" w:hAnsi="Times New Roman" w:cs="Times New Roman"/>
          <w:sz w:val="24"/>
          <w:szCs w:val="22"/>
        </w:rPr>
        <w:t xml:space="preserve">Achieving effective management </w:t>
      </w:r>
      <w:r w:rsidR="00B81559">
        <w:rPr>
          <w:rFonts w:ascii="Times New Roman" w:hAnsi="Times New Roman" w:cs="Times New Roman"/>
          <w:sz w:val="24"/>
          <w:szCs w:val="22"/>
        </w:rPr>
        <w:t xml:space="preserve">of disruptions </w:t>
      </w:r>
      <w:r w:rsidR="00E4270A" w:rsidRPr="00E4270A">
        <w:rPr>
          <w:rFonts w:ascii="Times New Roman" w:hAnsi="Times New Roman" w:cs="Times New Roman"/>
          <w:sz w:val="24"/>
          <w:szCs w:val="22"/>
        </w:rPr>
        <w:t xml:space="preserve">requires teachers to handle the simultaneity and complexity of classroom interactions (Doyle, 1980) by developing skills like </w:t>
      </w:r>
      <w:r w:rsidR="00E4270A" w:rsidRPr="00E4270A">
        <w:rPr>
          <w:rFonts w:ascii="Times New Roman" w:hAnsi="Times New Roman" w:cs="Times New Roman"/>
          <w:i/>
          <w:iCs/>
          <w:sz w:val="24"/>
          <w:szCs w:val="22"/>
        </w:rPr>
        <w:t>withitness</w:t>
      </w:r>
      <w:r w:rsidR="00E4270A" w:rsidRPr="00E4270A">
        <w:rPr>
          <w:rFonts w:ascii="Times New Roman" w:hAnsi="Times New Roman" w:cs="Times New Roman"/>
          <w:sz w:val="24"/>
          <w:szCs w:val="22"/>
        </w:rPr>
        <w:t xml:space="preserve"> and </w:t>
      </w:r>
      <w:r w:rsidR="00E4270A" w:rsidRPr="00E4270A">
        <w:rPr>
          <w:rFonts w:ascii="Times New Roman" w:hAnsi="Times New Roman" w:cs="Times New Roman"/>
          <w:i/>
          <w:iCs/>
          <w:sz w:val="24"/>
          <w:szCs w:val="22"/>
        </w:rPr>
        <w:t>overlapping</w:t>
      </w:r>
      <w:r w:rsidR="00E4270A" w:rsidRPr="00E4270A">
        <w:rPr>
          <w:rFonts w:ascii="Times New Roman" w:hAnsi="Times New Roman" w:cs="Times New Roman"/>
          <w:sz w:val="24"/>
          <w:szCs w:val="22"/>
        </w:rPr>
        <w:t xml:space="preserve">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xml:space="preserve">, 2006). Withitness refers to a teacher’s awareness of classroom dynamics, while overlapping involves managing multiple tasks without disrupting instructional flow. Gold and </w:t>
      </w:r>
      <w:proofErr w:type="spellStart"/>
      <w:r w:rsidR="00E4270A" w:rsidRPr="00E4270A">
        <w:rPr>
          <w:rFonts w:ascii="Times New Roman" w:hAnsi="Times New Roman" w:cs="Times New Roman"/>
          <w:sz w:val="24"/>
          <w:szCs w:val="22"/>
        </w:rPr>
        <w:t>Holodynski</w:t>
      </w:r>
      <w:proofErr w:type="spellEnd"/>
      <w:r w:rsidR="00E4270A" w:rsidRPr="00E4270A">
        <w:rPr>
          <w:rFonts w:ascii="Times New Roman" w:hAnsi="Times New Roman" w:cs="Times New Roman"/>
          <w:sz w:val="24"/>
          <w:szCs w:val="22"/>
        </w:rPr>
        <w:t xml:space="preserve"> (2015) group these under </w:t>
      </w:r>
      <w:r w:rsidR="00E4270A" w:rsidRPr="00E4270A">
        <w:rPr>
          <w:rFonts w:ascii="Times New Roman" w:hAnsi="Times New Roman" w:cs="Times New Roman"/>
          <w:i/>
          <w:iCs/>
          <w:sz w:val="24"/>
          <w:szCs w:val="22"/>
        </w:rPr>
        <w:t>monitoring</w:t>
      </w:r>
      <w:r w:rsidR="00E4270A" w:rsidRPr="00E4270A">
        <w:rPr>
          <w:rFonts w:ascii="Times New Roman" w:hAnsi="Times New Roman" w:cs="Times New Roman"/>
          <w:sz w:val="24"/>
          <w:szCs w:val="22"/>
        </w:rPr>
        <w:t>, which includes proactive strategies</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such as maintaining perceptible presence (Kiel et al., 2013)</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and reactive strategies tailored to the context and severity of disruptions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2006).</w:t>
      </w:r>
      <w:r w:rsidR="00D05D23">
        <w:t xml:space="preserve"> </w:t>
      </w:r>
      <w:r w:rsidR="00D05D23" w:rsidRPr="00D05D23">
        <w:rPr>
          <w:rFonts w:ascii="Times New Roman" w:hAnsi="Times New Roman" w:cs="Times New Roman"/>
          <w:sz w:val="24"/>
          <w:szCs w:val="22"/>
        </w:rPr>
        <w:t>While proactive strategies are paramount in preventing classroom disruptions (</w:t>
      </w:r>
      <w:proofErr w:type="spellStart"/>
      <w:r w:rsidR="00D05D23" w:rsidRPr="00D05D23">
        <w:rPr>
          <w:rFonts w:ascii="Times New Roman" w:hAnsi="Times New Roman" w:cs="Times New Roman"/>
          <w:sz w:val="24"/>
          <w:szCs w:val="22"/>
        </w:rPr>
        <w:t>Kounin</w:t>
      </w:r>
      <w:proofErr w:type="spellEnd"/>
      <w:r w:rsidR="00D05D23" w:rsidRPr="00D05D23">
        <w:rPr>
          <w:rFonts w:ascii="Times New Roman" w:hAnsi="Times New Roman" w:cs="Times New Roman"/>
          <w:sz w:val="24"/>
          <w:szCs w:val="22"/>
        </w:rPr>
        <w:t xml:space="preserve"> 2006), </w:t>
      </w:r>
      <w:commentRangeStart w:id="14"/>
      <w:r w:rsidR="00D05D23" w:rsidRPr="00D05D23">
        <w:rPr>
          <w:rFonts w:ascii="Times New Roman" w:hAnsi="Times New Roman" w:cs="Times New Roman"/>
          <w:sz w:val="24"/>
          <w:szCs w:val="22"/>
        </w:rPr>
        <w:t xml:space="preserve">this study primarily focuses on reactive strategies due to its design. </w:t>
      </w:r>
      <w:commentRangeEnd w:id="14"/>
      <w:r w:rsidR="009C7C0A">
        <w:rPr>
          <w:rStyle w:val="Kommentarzeichen"/>
        </w:rPr>
        <w:commentReference w:id="14"/>
      </w:r>
      <w:r w:rsidR="00051BD9">
        <w:rPr>
          <w:rFonts w:ascii="Times New Roman" w:hAnsi="Times New Roman" w:cs="Times New Roman"/>
          <w:sz w:val="24"/>
          <w:szCs w:val="22"/>
        </w:rPr>
        <w:t>R</w:t>
      </w:r>
      <w:r w:rsidR="00051BD9" w:rsidRPr="00051BD9">
        <w:rPr>
          <w:rFonts w:ascii="Times New Roman" w:hAnsi="Times New Roman" w:cs="Times New Roman"/>
          <w:sz w:val="24"/>
          <w:szCs w:val="22"/>
        </w:rPr>
        <w:t xml:space="preserve">eactive strategies should be timely, subtle, and </w:t>
      </w:r>
      <w:r w:rsidR="00051BD9" w:rsidRPr="00051BD9">
        <w:rPr>
          <w:rFonts w:ascii="Times New Roman" w:hAnsi="Times New Roman" w:cs="Times New Roman"/>
          <w:sz w:val="24"/>
          <w:szCs w:val="22"/>
        </w:rPr>
        <w:lastRenderedPageBreak/>
        <w:t xml:space="preserve">escalate gradually (Borich, 2015; Keller, 2014; Lohmann, 2014; </w:t>
      </w:r>
      <w:proofErr w:type="spellStart"/>
      <w:r w:rsidR="00051BD9" w:rsidRPr="00051BD9">
        <w:rPr>
          <w:rFonts w:ascii="Times New Roman" w:hAnsi="Times New Roman" w:cs="Times New Roman"/>
          <w:sz w:val="24"/>
          <w:szCs w:val="22"/>
        </w:rPr>
        <w:t>Nolting</w:t>
      </w:r>
      <w:proofErr w:type="spellEnd"/>
      <w:r w:rsidR="00051BD9" w:rsidRPr="00051BD9">
        <w:rPr>
          <w:rFonts w:ascii="Times New Roman" w:hAnsi="Times New Roman" w:cs="Times New Roman"/>
          <w:sz w:val="24"/>
          <w:szCs w:val="22"/>
        </w:rPr>
        <w:t>, 2017). A low-profile approach</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such as responding early with minimal interruption</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has proven effective in managing minor disruptions without diverting attention from the learning process (Rinne, 1982; Borich, 2015; Helmke, 2021). Subtle verbal or nonverbal cues help preserve instructional flow and classroom climate, especially when addressing seemingly harmless behaviors like daydreaming or mobile phone use (</w:t>
      </w:r>
      <w:proofErr w:type="spellStart"/>
      <w:r w:rsidR="00051BD9" w:rsidRPr="00051BD9">
        <w:rPr>
          <w:rFonts w:ascii="Times New Roman" w:hAnsi="Times New Roman" w:cs="Times New Roman"/>
          <w:sz w:val="24"/>
          <w:szCs w:val="22"/>
        </w:rPr>
        <w:t>Grewe</w:t>
      </w:r>
      <w:proofErr w:type="spellEnd"/>
      <w:r w:rsidR="00051BD9" w:rsidRPr="00051BD9">
        <w:rPr>
          <w:rFonts w:ascii="Times New Roman" w:hAnsi="Times New Roman" w:cs="Times New Roman"/>
          <w:sz w:val="24"/>
          <w:szCs w:val="22"/>
        </w:rPr>
        <w:t xml:space="preserve">, 2002; Helmke, 2021). </w:t>
      </w:r>
    </w:p>
    <w:p w14:paraId="5010C01A" w14:textId="77777777" w:rsidR="00630FC4" w:rsidRPr="00630FC4" w:rsidRDefault="00630FC4" w:rsidP="00630FC4">
      <w:pPr>
        <w:pStyle w:val="berschrift2"/>
        <w:rPr>
          <w:rFonts w:ascii="Times New Roman" w:hAnsi="Times New Roman" w:cs="Times New Roman"/>
          <w:sz w:val="24"/>
          <w:szCs w:val="24"/>
          <w:shd w:val="clear" w:color="auto" w:fill="auto"/>
          <w:lang w:eastAsia="de-DE"/>
        </w:rPr>
      </w:pPr>
      <w:r w:rsidRPr="00630FC4">
        <w:rPr>
          <w:rFonts w:ascii="Times New Roman" w:hAnsi="Times New Roman" w:cs="Times New Roman"/>
          <w:sz w:val="24"/>
          <w:szCs w:val="24"/>
          <w:shd w:val="clear" w:color="auto" w:fill="auto"/>
          <w:lang w:eastAsia="de-DE"/>
        </w:rPr>
        <w:t xml:space="preserve">Competence Development in Classroom Disruption Management </w:t>
      </w:r>
    </w:p>
    <w:p w14:paraId="2C0EF7A1" w14:textId="05F34B6E"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t>Effectively addressing classroom disruptions requires teachers to continuously monitor their environment for behaviors that may interfere with the learning process. Figure 1 presents a simplified model that illustrates how cognitive dispositions interact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and lead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2E1A0C">
        <w:rPr>
          <w:rFonts w:ascii="Times New Roman" w:hAnsi="Times New Roman" w:cs="Times New Roman"/>
          <w:sz w:val="24"/>
          <w:szCs w:val="22"/>
        </w:rPr>
        <w:instrText xml:space="preserve"> ADDIN ZOTERO_ITEM CSL_CITATION {"citationID":"ZdSHVcNw","properties":{"formattedCitation":"(Bl\\uc0\\u246{}meke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5F0BE0">
        <w:rPr>
          <w:rFonts w:ascii="Times New Roman" w:hAnsi="Times New Roman" w:cs="Times New Roman"/>
          <w:sz w:val="24"/>
          <w:szCs w:val="22"/>
        </w:rPr>
        <w:instrText xml:space="preserve"> ADDIN ZOTERO_ITEM CSL_CITATION {"citationID":"riz7V6qz","properties":{"formattedCitation":"(Grub,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193EAD2F" w:rsidR="007F6EAE" w:rsidRDefault="006676AA" w:rsidP="006676AA">
      <w:pPr>
        <w:ind w:firstLine="0"/>
        <w:rPr>
          <w:rFonts w:ascii="Times New Roman" w:hAnsi="Times New Roman" w:cs="Times New Roman"/>
          <w:i/>
          <w:iCs/>
          <w:sz w:val="24"/>
          <w:szCs w:val="22"/>
        </w:rPr>
      </w:pPr>
      <w:commentRangeStart w:id="15"/>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DD3A5A" w:rsidRPr="00DD3A5A">
        <w:rPr>
          <w:rFonts w:ascii="Times New Roman" w:hAnsi="Times New Roman" w:cs="Times New Roman"/>
          <w:i/>
          <w:iCs/>
          <w:sz w:val="24"/>
          <w:szCs w:val="22"/>
        </w:rPr>
        <w:instrText xml:space="preserve"> ADDIN ZOTERO_ITEM CSL_CITATION {"citationID":"cPDvgyr6","properties":{"formattedCitation":"(Bl\\uc0\\u246{}meke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commentRangeEnd w:id="15"/>
      <w:r w:rsidR="005E276B">
        <w:rPr>
          <w:rStyle w:val="Kommentarzeichen"/>
        </w:rPr>
        <w:commentReference w:id="15"/>
      </w:r>
    </w:p>
    <w:p w14:paraId="2EC66C22" w14:textId="7F96505C" w:rsidR="0023707A" w:rsidRPr="0093630C" w:rsidRDefault="00AE2E42" w:rsidP="006676AA">
      <w:pPr>
        <w:ind w:firstLine="0"/>
        <w:rPr>
          <w:szCs w:val="22"/>
        </w:rPr>
      </w:pPr>
      <w:r>
        <w:rPr>
          <w:noProof/>
          <w:szCs w:val="22"/>
        </w:rPr>
        <w:lastRenderedPageBreak/>
        <w:drawing>
          <wp:inline distT="0" distB="0" distL="0" distR="0" wp14:anchorId="4495D98D" wp14:editId="6D32235B">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D639A0" w14:textId="1079C43E" w:rsidR="005343E9" w:rsidRDefault="005343E9" w:rsidP="005343E9">
      <w:pPr>
        <w:rPr>
          <w:rFonts w:ascii="Times New Roman" w:hAnsi="Times New Roman" w:cs="Times New Roman"/>
          <w:sz w:val="24"/>
          <w:szCs w:val="22"/>
        </w:rPr>
      </w:pPr>
    </w:p>
    <w:p w14:paraId="61F39631" w14:textId="5DF1B462" w:rsidR="00043932" w:rsidRDefault="000D7DBB" w:rsidP="001D3051">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FB762C">
        <w:rPr>
          <w:rFonts w:ascii="Times New Roman" w:hAnsi="Times New Roman" w:cs="Times New Roman"/>
          <w:sz w:val="24"/>
          <w:szCs w:val="22"/>
        </w:rPr>
        <w:t>a</w:t>
      </w:r>
      <w:r w:rsidR="00FB762C" w:rsidRPr="00FB762C">
        <w:rPr>
          <w:rFonts w:ascii="Times New Roman" w:hAnsi="Times New Roman" w:cs="Times New Roman"/>
          <w:sz w:val="24"/>
          <w:szCs w:val="22"/>
        </w:rPr>
        <w:t xml:space="preserve">t the foundation of </w:t>
      </w:r>
      <w:commentRangeStart w:id="16"/>
      <w:r w:rsidR="00FB762C" w:rsidRPr="00FB762C">
        <w:rPr>
          <w:rFonts w:ascii="Times New Roman" w:hAnsi="Times New Roman" w:cs="Times New Roman"/>
          <w:sz w:val="24"/>
          <w:szCs w:val="22"/>
        </w:rPr>
        <w:t xml:space="preserve">professional teaching practice </w:t>
      </w:r>
      <w:commentRangeEnd w:id="16"/>
      <w:r w:rsidR="0036594D">
        <w:rPr>
          <w:rStyle w:val="Kommentarzeichen"/>
        </w:rPr>
        <w:commentReference w:id="16"/>
      </w:r>
      <w:r w:rsidR="00FB762C" w:rsidRPr="00FB762C">
        <w:rPr>
          <w:rFonts w:ascii="Times New Roman" w:hAnsi="Times New Roman" w:cs="Times New Roman"/>
          <w:sz w:val="24"/>
          <w:szCs w:val="22"/>
        </w:rPr>
        <w:t xml:space="preserve">lie </w:t>
      </w:r>
      <w:commentRangeStart w:id="17"/>
      <w:r w:rsidR="00FB762C" w:rsidRPr="00FB762C">
        <w:rPr>
          <w:rFonts w:ascii="Times New Roman" w:hAnsi="Times New Roman" w:cs="Times New Roman"/>
          <w:i/>
          <w:iCs/>
          <w:sz w:val="24"/>
          <w:szCs w:val="22"/>
        </w:rPr>
        <w:t>cognitive dispositions</w:t>
      </w:r>
      <w:r w:rsidR="00FB762C" w:rsidRPr="00FB762C">
        <w:rPr>
          <w:rFonts w:ascii="Times New Roman" w:hAnsi="Times New Roman" w:cs="Times New Roman"/>
          <w:sz w:val="24"/>
          <w:szCs w:val="22"/>
        </w:rPr>
        <w:t xml:space="preserve">, </w:t>
      </w:r>
      <w:commentRangeEnd w:id="17"/>
      <w:r w:rsidR="005E276B">
        <w:rPr>
          <w:rStyle w:val="Kommentarzeichen"/>
        </w:rPr>
        <w:commentReference w:id="17"/>
      </w:r>
      <w:r w:rsidR="00FB762C" w:rsidRPr="00FB762C">
        <w:rPr>
          <w:rFonts w:ascii="Times New Roman" w:hAnsi="Times New Roman" w:cs="Times New Roman"/>
          <w:sz w:val="24"/>
          <w:szCs w:val="22"/>
        </w:rPr>
        <w:t>such as well-structured and integrated knowledge of classroom management strategies</w:t>
      </w:r>
      <w:r w:rsidR="00FB762C">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(Barth, 2017; Kunter et al., 2011; Voss et al., 2014; Zierer, 2015)</w:t>
      </w:r>
      <w:r w:rsidR="00AA72CF">
        <w:rPr>
          <w:rFonts w:ascii="Times New Roman" w:hAnsi="Times New Roman" w:cs="Times New Roman"/>
          <w:sz w:val="24"/>
          <w:szCs w:val="22"/>
        </w:rPr>
        <w:fldChar w:fldCharType="end"/>
      </w:r>
      <w:r w:rsidR="001D3051">
        <w:rPr>
          <w:rFonts w:ascii="Times New Roman" w:hAnsi="Times New Roman" w:cs="Times New Roman"/>
          <w:sz w:val="24"/>
          <w:szCs w:val="22"/>
        </w:rPr>
        <w:t xml:space="preserve">. </w:t>
      </w:r>
      <w:r w:rsidR="00F46D8E" w:rsidRPr="00F46D8E">
        <w:rPr>
          <w:rFonts w:ascii="Times New Roman" w:hAnsi="Times New Roman" w:cs="Times New Roman"/>
          <w:sz w:val="24"/>
          <w:szCs w:val="22"/>
        </w:rPr>
        <w:t>This strategic knowledge enables teachers to make informed, context-sensitive decisions in complex teaching situations (</w:t>
      </w:r>
      <w:proofErr w:type="spellStart"/>
      <w:r w:rsidR="00F46D8E" w:rsidRPr="00F46D8E">
        <w:rPr>
          <w:rFonts w:ascii="Times New Roman" w:hAnsi="Times New Roman" w:cs="Times New Roman"/>
          <w:sz w:val="24"/>
          <w:szCs w:val="22"/>
        </w:rPr>
        <w:t>Borko</w:t>
      </w:r>
      <w:proofErr w:type="spellEnd"/>
      <w:r w:rsidR="00F46D8E" w:rsidRPr="00F46D8E">
        <w:rPr>
          <w:rFonts w:ascii="Times New Roman" w:hAnsi="Times New Roman" w:cs="Times New Roman"/>
          <w:sz w:val="24"/>
          <w:szCs w:val="22"/>
        </w:rPr>
        <w:t xml:space="preserve">, 2004; </w:t>
      </w:r>
      <w:proofErr w:type="spellStart"/>
      <w:r w:rsidR="00F46D8E" w:rsidRPr="00F46D8E">
        <w:rPr>
          <w:rFonts w:ascii="Times New Roman" w:hAnsi="Times New Roman" w:cs="Times New Roman"/>
          <w:sz w:val="24"/>
          <w:szCs w:val="22"/>
        </w:rPr>
        <w:t>Fenstermacher</w:t>
      </w:r>
      <w:proofErr w:type="spellEnd"/>
      <w:r w:rsidR="00F46D8E" w:rsidRPr="00F46D8E">
        <w:rPr>
          <w:rFonts w:ascii="Times New Roman" w:hAnsi="Times New Roman" w:cs="Times New Roman"/>
          <w:sz w:val="24"/>
          <w:szCs w:val="22"/>
        </w:rPr>
        <w:t xml:space="preserve">, 1994; Goldman, 2007). It is considered a core component of instructional competence (Barth, 2017; D’Agostino &amp; </w:t>
      </w:r>
      <w:proofErr w:type="spellStart"/>
      <w:r w:rsidR="00F46D8E" w:rsidRPr="00F46D8E">
        <w:rPr>
          <w:rFonts w:ascii="Times New Roman" w:hAnsi="Times New Roman" w:cs="Times New Roman"/>
          <w:sz w:val="24"/>
          <w:szCs w:val="22"/>
        </w:rPr>
        <w:t>VanWinkle</w:t>
      </w:r>
      <w:proofErr w:type="spellEnd"/>
      <w:r w:rsidR="00F46D8E" w:rsidRPr="00F46D8E">
        <w:rPr>
          <w:rFonts w:ascii="Times New Roman" w:hAnsi="Times New Roman" w:cs="Times New Roman"/>
          <w:sz w:val="24"/>
          <w:szCs w:val="22"/>
        </w:rPr>
        <w:t xml:space="preserve">, 2007; </w:t>
      </w:r>
      <w:proofErr w:type="spellStart"/>
      <w:r w:rsidR="00F46D8E" w:rsidRPr="00F46D8E">
        <w:rPr>
          <w:rFonts w:ascii="Times New Roman" w:hAnsi="Times New Roman" w:cs="Times New Roman"/>
          <w:sz w:val="24"/>
          <w:szCs w:val="22"/>
        </w:rPr>
        <w:t>Kunter</w:t>
      </w:r>
      <w:proofErr w:type="spellEnd"/>
      <w:r w:rsidR="00F46D8E" w:rsidRPr="00F46D8E">
        <w:rPr>
          <w:rFonts w:ascii="Times New Roman" w:hAnsi="Times New Roman" w:cs="Times New Roman"/>
          <w:sz w:val="24"/>
          <w:szCs w:val="22"/>
        </w:rPr>
        <w:t xml:space="preserve"> et al., 2011; Voss et al., 2014), evolving through practical problem-solving experiences where declarative knowledge transforms into procedural knowledge (</w:t>
      </w:r>
      <w:proofErr w:type="spellStart"/>
      <w:r w:rsidR="00F46D8E" w:rsidRPr="00F46D8E">
        <w:rPr>
          <w:rFonts w:ascii="Times New Roman" w:hAnsi="Times New Roman" w:cs="Times New Roman"/>
          <w:sz w:val="24"/>
          <w:szCs w:val="22"/>
        </w:rPr>
        <w:t>Blömeke</w:t>
      </w:r>
      <w:proofErr w:type="spellEnd"/>
      <w:r w:rsidR="00F46D8E" w:rsidRPr="00F46D8E">
        <w:rPr>
          <w:rFonts w:ascii="Times New Roman" w:hAnsi="Times New Roman" w:cs="Times New Roman"/>
          <w:sz w:val="24"/>
          <w:szCs w:val="22"/>
        </w:rPr>
        <w:t xml:space="preserve"> et al., 2022; Gold &amp; </w:t>
      </w:r>
      <w:proofErr w:type="spellStart"/>
      <w:r w:rsidR="00F46D8E" w:rsidRPr="00F46D8E">
        <w:rPr>
          <w:rFonts w:ascii="Times New Roman" w:hAnsi="Times New Roman" w:cs="Times New Roman"/>
          <w:sz w:val="24"/>
          <w:szCs w:val="22"/>
        </w:rPr>
        <w:t>Holodynski</w:t>
      </w:r>
      <w:proofErr w:type="spellEnd"/>
      <w:r w:rsidR="00F46D8E" w:rsidRPr="00F46D8E">
        <w:rPr>
          <w:rFonts w:ascii="Times New Roman" w:hAnsi="Times New Roman" w:cs="Times New Roman"/>
          <w:sz w:val="24"/>
          <w:szCs w:val="22"/>
        </w:rPr>
        <w:t xml:space="preserve">, 2015; </w:t>
      </w:r>
      <w:proofErr w:type="spellStart"/>
      <w:r w:rsidR="00F46D8E" w:rsidRPr="00F46D8E">
        <w:rPr>
          <w:rFonts w:ascii="Times New Roman" w:hAnsi="Times New Roman" w:cs="Times New Roman"/>
          <w:sz w:val="24"/>
          <w:szCs w:val="22"/>
        </w:rPr>
        <w:t>Rauner</w:t>
      </w:r>
      <w:proofErr w:type="spellEnd"/>
      <w:r w:rsidR="00F46D8E" w:rsidRPr="00F46D8E">
        <w:rPr>
          <w:rFonts w:ascii="Times New Roman" w:hAnsi="Times New Roman" w:cs="Times New Roman"/>
          <w:sz w:val="24"/>
          <w:szCs w:val="22"/>
        </w:rPr>
        <w:t>, 2005).</w:t>
      </w:r>
    </w:p>
    <w:p w14:paraId="7ADE94C7" w14:textId="7443D861"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w:t>
      </w:r>
      <w:r w:rsidRPr="0037151C">
        <w:rPr>
          <w:rFonts w:ascii="Times New Roman" w:hAnsi="Times New Roman" w:cs="Times New Roman"/>
          <w:sz w:val="24"/>
          <w:szCs w:val="22"/>
        </w:rPr>
        <w:lastRenderedPageBreak/>
        <w:t xml:space="preserve">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sidRPr="005E276B">
        <w:rPr>
          <w:rFonts w:ascii="Times New Roman" w:hAnsi="Times New Roman" w:cs="Times New Roman"/>
          <w:i/>
          <w:iCs/>
          <w:sz w:val="24"/>
          <w:szCs w:val="22"/>
        </w:rPr>
        <w:t>gaze efficiency</w:t>
      </w:r>
      <w:r w:rsidR="00C666B3" w:rsidRPr="00C666B3">
        <w:rPr>
          <w:rFonts w:ascii="Times New Roman" w:hAnsi="Times New Roman" w:cs="Times New Roman"/>
          <w:sz w:val="24"/>
          <w:szCs w:val="22"/>
        </w:rPr>
        <w:t xml:space="preserve"> refers to the teacher’s ability to </w:t>
      </w:r>
      <w:r w:rsidR="00C666B3" w:rsidRPr="005E276B">
        <w:rPr>
          <w:rFonts w:ascii="Times New Roman" w:hAnsi="Times New Roman" w:cs="Times New Roman"/>
          <w:i/>
          <w:iCs/>
          <w:sz w:val="24"/>
          <w:szCs w:val="22"/>
        </w:rPr>
        <w:t>visually scan</w:t>
      </w:r>
      <w:r w:rsidR="00C666B3" w:rsidRPr="00C666B3">
        <w:rPr>
          <w:rFonts w:ascii="Times New Roman" w:hAnsi="Times New Roman" w:cs="Times New Roman"/>
          <w:sz w:val="24"/>
          <w:szCs w:val="22"/>
        </w:rPr>
        <w:t xml:space="preserve"> the classroom in a</w:t>
      </w:r>
      <w:r w:rsidR="005E276B">
        <w:rPr>
          <w:rFonts w:ascii="Times New Roman" w:hAnsi="Times New Roman" w:cs="Times New Roman"/>
          <w:sz w:val="24"/>
          <w:szCs w:val="22"/>
        </w:rPr>
        <w:t>n</w:t>
      </w:r>
      <w:r w:rsidR="00C666B3" w:rsidRPr="00C666B3">
        <w:rPr>
          <w:rFonts w:ascii="Times New Roman" w:hAnsi="Times New Roman" w:cs="Times New Roman"/>
          <w:sz w:val="24"/>
          <w:szCs w:val="22"/>
        </w:rPr>
        <w:t xml:space="preserve"> </w:t>
      </w:r>
      <w:commentRangeStart w:id="18"/>
      <w:commentRangeEnd w:id="18"/>
      <w:r w:rsidR="005E276B">
        <w:rPr>
          <w:rStyle w:val="Kommentarzeichen"/>
        </w:rPr>
        <w:commentReference w:id="18"/>
      </w:r>
      <w:r w:rsidR="005E276B">
        <w:rPr>
          <w:rFonts w:ascii="Times New Roman" w:hAnsi="Times New Roman" w:cs="Times New Roman"/>
          <w:sz w:val="24"/>
          <w:szCs w:val="22"/>
        </w:rPr>
        <w:t>efficient</w:t>
      </w:r>
      <w:r w:rsidR="005E276B" w:rsidRPr="00C666B3">
        <w:rPr>
          <w:rFonts w:ascii="Times New Roman" w:hAnsi="Times New Roman" w:cs="Times New Roman"/>
          <w:sz w:val="24"/>
          <w:szCs w:val="22"/>
        </w:rPr>
        <w:t xml:space="preserve"> </w:t>
      </w:r>
      <w:r w:rsidR="00C666B3" w:rsidRPr="00C666B3">
        <w:rPr>
          <w:rFonts w:ascii="Times New Roman" w:hAnsi="Times New Roman" w:cs="Times New Roman"/>
          <w:sz w:val="24"/>
          <w:szCs w:val="22"/>
        </w:rPr>
        <w:t>and purposeful way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commentRangeStart w:id="19"/>
      <w:r w:rsidR="00C666B3" w:rsidRPr="00C666B3">
        <w:rPr>
          <w:rFonts w:ascii="Times New Roman" w:hAnsi="Times New Roman" w:cs="Times New Roman"/>
          <w:sz w:val="24"/>
          <w:szCs w:val="22"/>
        </w:rPr>
        <w:t xml:space="preserve">. </w:t>
      </w:r>
      <w:commentRangeEnd w:id="19"/>
      <w:r w:rsidR="005E276B">
        <w:rPr>
          <w:rStyle w:val="Kommentarzeichen"/>
        </w:rPr>
        <w:commentReference w:id="19"/>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xml:space="preserve">, gaze efficiency reflects an important facet of professional vision that enables teachers to </w:t>
      </w:r>
      <w:r w:rsidR="00BF0534" w:rsidRPr="00C666B3">
        <w:rPr>
          <w:rFonts w:ascii="Times New Roman" w:hAnsi="Times New Roman" w:cs="Times New Roman"/>
          <w:sz w:val="24"/>
          <w:szCs w:val="22"/>
        </w:rPr>
        <w:t>early</w:t>
      </w:r>
      <w:r w:rsidR="00BF0534">
        <w:rPr>
          <w:rFonts w:ascii="Times New Roman" w:hAnsi="Times New Roman" w:cs="Times New Roman"/>
          <w:sz w:val="24"/>
          <w:szCs w:val="22"/>
        </w:rPr>
        <w:t xml:space="preserve"> </w:t>
      </w:r>
      <w:r w:rsidR="00C666B3" w:rsidRPr="00C666B3">
        <w:rPr>
          <w:rFonts w:ascii="Times New Roman" w:hAnsi="Times New Roman" w:cs="Times New Roman"/>
          <w:sz w:val="24"/>
          <w:szCs w:val="22"/>
        </w:rPr>
        <w:t>perceive relevant classroom events</w:t>
      </w:r>
      <w:r w:rsidR="005E276B">
        <w:rPr>
          <w:rFonts w:ascii="Times New Roman" w:hAnsi="Times New Roman" w:cs="Times New Roman"/>
          <w:sz w:val="24"/>
          <w:szCs w:val="22"/>
        </w:rPr>
        <w:t>, such as classroom disruptions,</w:t>
      </w:r>
      <w:r w:rsidR="00C666B3" w:rsidRPr="00C666B3">
        <w:rPr>
          <w:rFonts w:ascii="Times New Roman" w:hAnsi="Times New Roman" w:cs="Times New Roman"/>
          <w:sz w:val="24"/>
          <w:szCs w:val="22"/>
        </w:rPr>
        <w:t xml:space="preserve">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7F98368C" w14:textId="7054F3DE" w:rsidR="009056E8" w:rsidRDefault="00A33B2E" w:rsidP="0099753A">
      <w:pPr>
        <w:rPr>
          <w:rFonts w:ascii="Times New Roman" w:hAnsi="Times New Roman" w:cs="Times New Roman"/>
          <w:sz w:val="24"/>
          <w:szCs w:val="22"/>
        </w:rPr>
      </w:pPr>
      <w:r w:rsidRPr="00A33B2E">
        <w:rPr>
          <w:rFonts w:ascii="Times New Roman" w:hAnsi="Times New Roman" w:cs="Times New Roman"/>
          <w:i/>
          <w:iCs/>
          <w:sz w:val="24"/>
          <w:szCs w:val="22"/>
        </w:rPr>
        <w:t>Knowledge-based noticing</w:t>
      </w:r>
      <w:r w:rsidRPr="00A33B2E">
        <w:rPr>
          <w:rFonts w:ascii="Times New Roman" w:hAnsi="Times New Roman" w:cs="Times New Roman"/>
          <w:sz w:val="24"/>
          <w:szCs w:val="22"/>
        </w:rPr>
        <w:t xml:space="preserve"> refers to teachers’ ability to selectively attend to and interpret pedagogically meaningful events</w:t>
      </w:r>
      <w:r w:rsidR="005E276B">
        <w:rPr>
          <w:rFonts w:ascii="Times New Roman" w:hAnsi="Times New Roman" w:cs="Times New Roman"/>
          <w:sz w:val="24"/>
          <w:szCs w:val="22"/>
        </w:rPr>
        <w:t xml:space="preserve">, such as classroom disruptions, </w:t>
      </w:r>
      <w:r w:rsidRPr="00A33B2E">
        <w:rPr>
          <w:rFonts w:ascii="Times New Roman" w:hAnsi="Times New Roman" w:cs="Times New Roman"/>
          <w:sz w:val="24"/>
          <w:szCs w:val="22"/>
        </w:rPr>
        <w:t xml:space="preserve">in the classroom (van Es &amp;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xml:space="preserve">, 2002; König et al., 2022). </w:t>
      </w:r>
      <w:r w:rsidR="005E276B">
        <w:rPr>
          <w:rFonts w:ascii="Times New Roman" w:hAnsi="Times New Roman" w:cs="Times New Roman"/>
          <w:sz w:val="24"/>
          <w:szCs w:val="22"/>
        </w:rPr>
        <w:t>Beyond</w:t>
      </w:r>
      <w:r w:rsidR="005E276B" w:rsidRPr="00A33B2E">
        <w:rPr>
          <w:rFonts w:ascii="Times New Roman" w:hAnsi="Times New Roman" w:cs="Times New Roman"/>
          <w:sz w:val="24"/>
          <w:szCs w:val="22"/>
        </w:rPr>
        <w:t xml:space="preserve"> </w:t>
      </w:r>
      <w:r w:rsidRPr="00A33B2E">
        <w:rPr>
          <w:rFonts w:ascii="Times New Roman" w:hAnsi="Times New Roman" w:cs="Times New Roman"/>
          <w:sz w:val="24"/>
          <w:szCs w:val="22"/>
        </w:rPr>
        <w:t>merely observing, noticing involves making sense of what is seen, guided by prior knowledge and teaching experience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xml:space="preserve"> et al., 2011). </w:t>
      </w:r>
      <w:r w:rsidR="009056E8" w:rsidRPr="009056E8">
        <w:rPr>
          <w:rFonts w:ascii="Times New Roman" w:hAnsi="Times New Roman" w:cs="Times New Roman"/>
          <w:sz w:val="24"/>
          <w:szCs w:val="22"/>
        </w:rPr>
        <w:t>Thus, noticing functions as a central link between perception and informed teaching action.</w:t>
      </w:r>
      <w:r w:rsidR="009056E8">
        <w:rPr>
          <w:rFonts w:ascii="Times New Roman" w:hAnsi="Times New Roman" w:cs="Times New Roman"/>
          <w:sz w:val="24"/>
          <w:szCs w:val="22"/>
        </w:rPr>
        <w:t xml:space="preserve"> </w:t>
      </w:r>
    </w:p>
    <w:p w14:paraId="1F1F4361" w14:textId="5281D5F9" w:rsidR="0099753A" w:rsidRPr="0099753A" w:rsidRDefault="0099753A" w:rsidP="0099753A">
      <w:pPr>
        <w:rPr>
          <w:rFonts w:ascii="Times New Roman" w:hAnsi="Times New Roman" w:cs="Times New Roman"/>
          <w:sz w:val="24"/>
          <w:szCs w:val="22"/>
        </w:rPr>
      </w:pPr>
      <w:r w:rsidRPr="00331FC3">
        <w:rPr>
          <w:rFonts w:ascii="Times New Roman" w:hAnsi="Times New Roman" w:cs="Times New Roman"/>
          <w:sz w:val="24"/>
          <w:szCs w:val="22"/>
        </w:rPr>
        <w:t xml:space="preserve">After noticing, teachers engage in </w:t>
      </w:r>
      <w:r w:rsidRPr="00331FC3">
        <w:rPr>
          <w:rFonts w:ascii="Times New Roman" w:hAnsi="Times New Roman" w:cs="Times New Roman"/>
          <w:i/>
          <w:iCs/>
          <w:sz w:val="24"/>
          <w:szCs w:val="22"/>
        </w:rPr>
        <w:t>knowledge-based reasoning</w:t>
      </w:r>
      <w:r w:rsidR="000478AE" w:rsidRPr="00331FC3">
        <w:rPr>
          <w:rFonts w:ascii="Times New Roman" w:hAnsi="Times New Roman" w:cs="Times New Roman"/>
          <w:sz w:val="24"/>
          <w:szCs w:val="22"/>
        </w:rPr>
        <w:t xml:space="preserve"> that describes how teachers interpret what they notice and use their knowledge to decide how to act</w:t>
      </w:r>
      <w:r w:rsidR="0036594D">
        <w:rPr>
          <w:rFonts w:ascii="Times New Roman" w:hAnsi="Times New Roman" w:cs="Times New Roman"/>
          <w:sz w:val="24"/>
          <w:szCs w:val="22"/>
        </w:rPr>
        <w:t xml:space="preserve">, </w:t>
      </w:r>
      <w:proofErr w:type="gramStart"/>
      <w:r w:rsidR="0036594D">
        <w:rPr>
          <w:rFonts w:ascii="Times New Roman" w:hAnsi="Times New Roman" w:cs="Times New Roman"/>
          <w:sz w:val="24"/>
          <w:szCs w:val="22"/>
        </w:rPr>
        <w:t>e.g.</w:t>
      </w:r>
      <w:proofErr w:type="gramEnd"/>
      <w:r w:rsidR="0036594D">
        <w:rPr>
          <w:rFonts w:ascii="Times New Roman" w:hAnsi="Times New Roman" w:cs="Times New Roman"/>
          <w:sz w:val="24"/>
          <w:szCs w:val="22"/>
        </w:rPr>
        <w:t xml:space="preserve"> how to respond to a classroom </w:t>
      </w:r>
      <w:proofErr w:type="spellStart"/>
      <w:r w:rsidR="0036594D">
        <w:rPr>
          <w:rFonts w:ascii="Times New Roman" w:hAnsi="Times New Roman" w:cs="Times New Roman"/>
          <w:sz w:val="24"/>
          <w:szCs w:val="22"/>
        </w:rPr>
        <w:t>disruotion</w:t>
      </w:r>
      <w:proofErr w:type="spellEnd"/>
      <w:r w:rsidR="000478AE" w:rsidRPr="00331FC3">
        <w:rPr>
          <w:rFonts w:ascii="Times New Roman" w:hAnsi="Times New Roman" w:cs="Times New Roman"/>
          <w:sz w:val="24"/>
          <w:szCs w:val="22"/>
        </w:rPr>
        <w:t xml:space="preserve"> (</w:t>
      </w:r>
      <w:r w:rsidR="00335E17" w:rsidRPr="00331FC3">
        <w:rPr>
          <w:rFonts w:ascii="Times New Roman" w:hAnsi="Times New Roman" w:cs="Times New Roman"/>
          <w:sz w:val="24"/>
          <w:szCs w:val="22"/>
        </w:rPr>
        <w:t xml:space="preserve">van Es &amp; </w:t>
      </w:r>
      <w:proofErr w:type="spellStart"/>
      <w:r w:rsidR="00335E17" w:rsidRPr="00331FC3">
        <w:rPr>
          <w:rFonts w:ascii="Times New Roman" w:hAnsi="Times New Roman" w:cs="Times New Roman"/>
          <w:sz w:val="24"/>
          <w:szCs w:val="22"/>
        </w:rPr>
        <w:t>Sherin</w:t>
      </w:r>
      <w:proofErr w:type="spellEnd"/>
      <w:r w:rsidR="00335E17" w:rsidRPr="00331FC3">
        <w:rPr>
          <w:rFonts w:ascii="Times New Roman" w:hAnsi="Times New Roman" w:cs="Times New Roman"/>
          <w:sz w:val="24"/>
          <w:szCs w:val="22"/>
        </w:rPr>
        <w:t>, 2002</w:t>
      </w:r>
      <w:r w:rsidR="00331FC3" w:rsidRPr="00331FC3">
        <w:rPr>
          <w:rFonts w:ascii="Times New Roman" w:hAnsi="Times New Roman" w:cs="Times New Roman"/>
          <w:sz w:val="24"/>
          <w:szCs w:val="22"/>
        </w:rPr>
        <w:t xml:space="preserve">; </w:t>
      </w:r>
      <w:r w:rsidR="000478AE" w:rsidRPr="00331FC3">
        <w:rPr>
          <w:rFonts w:ascii="Times New Roman" w:hAnsi="Times New Roman" w:cs="Times New Roman"/>
          <w:sz w:val="24"/>
          <w:szCs w:val="22"/>
        </w:rPr>
        <w:t>Gibson &amp; Ross, 2016).</w:t>
      </w:r>
    </w:p>
    <w:p w14:paraId="0D6896DD" w14:textId="3BB8EEA4" w:rsidR="0099753A" w:rsidRPr="0099753A" w:rsidRDefault="0099753A" w:rsidP="0099753A">
      <w:pPr>
        <w:rPr>
          <w:rFonts w:ascii="Times New Roman" w:hAnsi="Times New Roman" w:cs="Times New Roman"/>
          <w:sz w:val="24"/>
          <w:szCs w:val="22"/>
        </w:rPr>
      </w:pPr>
      <w:r w:rsidRPr="0099753A">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commentRangeStart w:id="20"/>
      <w:r w:rsidRPr="0099753A">
        <w:rPr>
          <w:rFonts w:ascii="Times New Roman" w:hAnsi="Times New Roman" w:cs="Times New Roman"/>
          <w:sz w:val="24"/>
          <w:szCs w:val="22"/>
        </w:rPr>
        <w:t>gaze efficiency</w:t>
      </w:r>
      <w:commentRangeEnd w:id="20"/>
      <w:r w:rsidR="005E276B">
        <w:rPr>
          <w:rStyle w:val="Kommentarzeichen"/>
        </w:rPr>
        <w:commentReference w:id="20"/>
      </w:r>
      <w:r w:rsidRPr="0099753A">
        <w:rPr>
          <w:rFonts w:ascii="Times New Roman" w:hAnsi="Times New Roman" w:cs="Times New Roman"/>
          <w:sz w:val="24"/>
          <w:szCs w:val="22"/>
        </w:rPr>
        <w:t>, knowledge-based noticing, and knowledge-based reasoning</w:t>
      </w:r>
      <w:r>
        <w:rPr>
          <w:rFonts w:ascii="Times New Roman" w:hAnsi="Times New Roman" w:cs="Times New Roman"/>
          <w:sz w:val="24"/>
          <w:szCs w:val="22"/>
        </w:rPr>
        <w:t xml:space="preserve"> – </w:t>
      </w:r>
      <w:r w:rsidRPr="0099753A">
        <w:rPr>
          <w:rFonts w:ascii="Times New Roman" w:hAnsi="Times New Roman" w:cs="Times New Roman"/>
          <w:sz w:val="24"/>
          <w:szCs w:val="22"/>
        </w:rPr>
        <w:t xml:space="preserve">constitute a situated, knowledge-driven </w:t>
      </w:r>
      <w:commentRangeStart w:id="21"/>
      <w:r w:rsidRPr="0099753A">
        <w:rPr>
          <w:rFonts w:ascii="Times New Roman" w:hAnsi="Times New Roman" w:cs="Times New Roman"/>
          <w:sz w:val="24"/>
          <w:szCs w:val="22"/>
        </w:rPr>
        <w:t xml:space="preserve">perceptual cycle </w:t>
      </w:r>
      <w:commentRangeEnd w:id="21"/>
      <w:r w:rsidR="0036594D">
        <w:rPr>
          <w:rStyle w:val="Kommentarzeichen"/>
        </w:rPr>
        <w:commentReference w:id="21"/>
      </w:r>
      <w:r w:rsidRPr="0099753A">
        <w:rPr>
          <w:rFonts w:ascii="Times New Roman" w:hAnsi="Times New Roman" w:cs="Times New Roman"/>
          <w:sz w:val="24"/>
          <w:szCs w:val="22"/>
        </w:rPr>
        <w:t xml:space="preserve">that enables teachers to detect, interpret, and respond to classroom disruptions effectively. They bridge the gap between </w:t>
      </w:r>
      <w:r w:rsidR="00C26B49">
        <w:rPr>
          <w:rFonts w:ascii="Times New Roman" w:hAnsi="Times New Roman" w:cs="Times New Roman"/>
          <w:sz w:val="24"/>
          <w:szCs w:val="22"/>
        </w:rPr>
        <w:t>(strategic)</w:t>
      </w:r>
      <w:r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37A7864E" w14:textId="61640DAB" w:rsidR="002530FD" w:rsidRPr="002530FD" w:rsidRDefault="002530FD" w:rsidP="008A57DB">
      <w:pPr>
        <w:rPr>
          <w:rFonts w:ascii="Times New Roman" w:hAnsi="Times New Roman" w:cs="Times New Roman"/>
          <w:sz w:val="24"/>
          <w:szCs w:val="22"/>
        </w:rPr>
      </w:pPr>
      <w:r w:rsidRPr="002530FD">
        <w:rPr>
          <w:rFonts w:ascii="Times New Roman" w:hAnsi="Times New Roman" w:cs="Times New Roman"/>
          <w:sz w:val="24"/>
          <w:szCs w:val="22"/>
        </w:rPr>
        <w:t xml:space="preserve">The third component of the model, </w:t>
      </w:r>
      <w:r w:rsidRPr="002530FD">
        <w:rPr>
          <w:rFonts w:ascii="Times New Roman" w:hAnsi="Times New Roman" w:cs="Times New Roman"/>
          <w:i/>
          <w:iCs/>
          <w:sz w:val="24"/>
          <w:szCs w:val="22"/>
        </w:rPr>
        <w:t>observable behavior</w:t>
      </w:r>
      <w:r w:rsidRPr="002530FD">
        <w:rPr>
          <w:rFonts w:ascii="Times New Roman" w:hAnsi="Times New Roman" w:cs="Times New Roman"/>
          <w:sz w:val="24"/>
          <w:szCs w:val="22"/>
        </w:rPr>
        <w:t>, refers to the visible application of classroom management strategies</w:t>
      </w:r>
      <w:r w:rsidR="0036594D">
        <w:rPr>
          <w:rFonts w:ascii="Times New Roman" w:hAnsi="Times New Roman" w:cs="Times New Roman"/>
          <w:sz w:val="24"/>
          <w:szCs w:val="22"/>
        </w:rPr>
        <w:t>, such as the effective reaction to classroom disruptions</w:t>
      </w:r>
      <w:r w:rsidRPr="002530FD">
        <w:rPr>
          <w:rFonts w:ascii="Times New Roman" w:hAnsi="Times New Roman" w:cs="Times New Roman"/>
          <w:sz w:val="24"/>
          <w:szCs w:val="22"/>
        </w:rPr>
        <w:t xml:space="preserve">. </w:t>
      </w:r>
      <w:commentRangeStart w:id="22"/>
      <w:r w:rsidRPr="002530FD">
        <w:rPr>
          <w:rFonts w:ascii="Times New Roman" w:hAnsi="Times New Roman" w:cs="Times New Roman"/>
          <w:sz w:val="24"/>
          <w:szCs w:val="22"/>
        </w:rPr>
        <w:t xml:space="preserve">Prior research in this area spans several decades and highlights key practices linked to effective </w:t>
      </w:r>
      <w:r w:rsidRPr="002530FD">
        <w:rPr>
          <w:rFonts w:ascii="Times New Roman" w:hAnsi="Times New Roman" w:cs="Times New Roman"/>
          <w:sz w:val="24"/>
          <w:szCs w:val="22"/>
        </w:rPr>
        <w:lastRenderedPageBreak/>
        <w:t xml:space="preserve">classroom functioning. </w:t>
      </w:r>
      <w:commentRangeEnd w:id="22"/>
      <w:r w:rsidR="0036594D">
        <w:rPr>
          <w:rStyle w:val="Kommentarzeichen"/>
        </w:rPr>
        <w:commentReference w:id="22"/>
      </w:r>
      <w:r w:rsidRPr="002530FD">
        <w:rPr>
          <w:rFonts w:ascii="Times New Roman" w:hAnsi="Times New Roman" w:cs="Times New Roman"/>
          <w:sz w:val="24"/>
          <w:szCs w:val="22"/>
        </w:rPr>
        <w:t xml:space="preserve">Early studies in the 1950s and 60s focused on teacher leadership styles, while </w:t>
      </w:r>
      <w:r w:rsidR="008742A5">
        <w:rPr>
          <w:rFonts w:ascii="Times New Roman" w:hAnsi="Times New Roman" w:cs="Times New Roman"/>
          <w:sz w:val="24"/>
          <w:szCs w:val="22"/>
        </w:rPr>
        <w:t>in</w:t>
      </w:r>
      <w:r w:rsidR="008742A5" w:rsidRPr="008742A5">
        <w:rPr>
          <w:rFonts w:ascii="Times New Roman" w:hAnsi="Times New Roman" w:cs="Times New Roman"/>
          <w:sz w:val="24"/>
          <w:szCs w:val="22"/>
        </w:rPr>
        <w:t xml:space="preserve"> later decades, research increasingly focused on behaviorist approaches, examining how strategies like positive reinforcement and disciplinary consequences influence student behavior</w:t>
      </w:r>
      <w:r w:rsidRPr="002530FD">
        <w:rPr>
          <w:rFonts w:ascii="Times New Roman" w:hAnsi="Times New Roman" w:cs="Times New Roman"/>
          <w:sz w:val="24"/>
          <w:szCs w:val="22"/>
        </w:rPr>
        <w:t xml:space="preserve"> (Brophy, 2006).</w:t>
      </w:r>
      <w:r w:rsidR="008A57DB">
        <w:rPr>
          <w:rFonts w:ascii="Times New Roman" w:hAnsi="Times New Roman" w:cs="Times New Roman"/>
          <w:sz w:val="24"/>
          <w:szCs w:val="22"/>
        </w:rPr>
        <w:t xml:space="preserve"> </w:t>
      </w:r>
      <w:r w:rsidRPr="002530FD">
        <w:rPr>
          <w:rFonts w:ascii="Times New Roman" w:hAnsi="Times New Roman" w:cs="Times New Roman"/>
          <w:sz w:val="24"/>
          <w:szCs w:val="22"/>
        </w:rPr>
        <w:t xml:space="preserve">Observational studies have consistently shown that effective teachers actively </w:t>
      </w:r>
      <w:commentRangeStart w:id="23"/>
      <w:r w:rsidRPr="002530FD">
        <w:rPr>
          <w:rFonts w:ascii="Times New Roman" w:hAnsi="Times New Roman" w:cs="Times New Roman"/>
          <w:sz w:val="24"/>
          <w:szCs w:val="22"/>
        </w:rPr>
        <w:t xml:space="preserve">prevent </w:t>
      </w:r>
      <w:commentRangeEnd w:id="23"/>
      <w:r w:rsidR="0036594D">
        <w:rPr>
          <w:rStyle w:val="Kommentarzeichen"/>
        </w:rPr>
        <w:commentReference w:id="23"/>
      </w:r>
      <w:r w:rsidRPr="002530FD">
        <w:rPr>
          <w:rFonts w:ascii="Times New Roman" w:hAnsi="Times New Roman" w:cs="Times New Roman"/>
          <w:sz w:val="24"/>
          <w:szCs w:val="22"/>
        </w:rPr>
        <w:t xml:space="preserve">misbehavior through clear expectations, structured routines, and consistent responses. </w:t>
      </w:r>
      <w:proofErr w:type="spellStart"/>
      <w:r w:rsidRPr="002530FD">
        <w:rPr>
          <w:rFonts w:ascii="Times New Roman" w:hAnsi="Times New Roman" w:cs="Times New Roman"/>
          <w:sz w:val="24"/>
          <w:szCs w:val="22"/>
        </w:rPr>
        <w:t>Kounin</w:t>
      </w:r>
      <w:proofErr w:type="spellEnd"/>
      <w:r w:rsidRPr="002530FD">
        <w:rPr>
          <w:rFonts w:ascii="Times New Roman" w:hAnsi="Times New Roman" w:cs="Times New Roman"/>
          <w:sz w:val="24"/>
          <w:szCs w:val="22"/>
        </w:rPr>
        <w:t xml:space="preserve"> (1970) introduced the concept of “</w:t>
      </w:r>
      <w:commentRangeStart w:id="24"/>
      <w:r w:rsidRPr="002530FD">
        <w:rPr>
          <w:rFonts w:ascii="Times New Roman" w:hAnsi="Times New Roman" w:cs="Times New Roman"/>
          <w:sz w:val="24"/>
          <w:szCs w:val="22"/>
        </w:rPr>
        <w:t>withitness</w:t>
      </w:r>
      <w:commentRangeEnd w:id="24"/>
      <w:r w:rsidR="0036594D">
        <w:rPr>
          <w:rStyle w:val="Kommentarzeichen"/>
        </w:rPr>
        <w:commentReference w:id="24"/>
      </w:r>
      <w:r w:rsidRPr="002530FD">
        <w:rPr>
          <w:rFonts w:ascii="Times New Roman" w:hAnsi="Times New Roman" w:cs="Times New Roman"/>
          <w:sz w:val="24"/>
          <w:szCs w:val="22"/>
        </w:rPr>
        <w:t>,” emphasizing teachers’ ongoing awareness of classroom dynamics. Similarly, Anderson</w:t>
      </w:r>
      <w:r w:rsidR="003A0C70">
        <w:rPr>
          <w:rFonts w:ascii="Times New Roman" w:hAnsi="Times New Roman" w:cs="Times New Roman"/>
          <w:sz w:val="24"/>
          <w:szCs w:val="22"/>
        </w:rPr>
        <w:t xml:space="preserve"> et al. </w:t>
      </w:r>
      <w:r w:rsidRPr="002530FD">
        <w:rPr>
          <w:rFonts w:ascii="Times New Roman" w:hAnsi="Times New Roman" w:cs="Times New Roman"/>
          <w:sz w:val="24"/>
          <w:szCs w:val="22"/>
        </w:rPr>
        <w:t>(1979) found that teachers who explicitly teach rules and reinforce appropriate behavior from the first day of school achieve better academic and behavioral outcomes.</w:t>
      </w:r>
      <w:r w:rsidR="008A57DB">
        <w:rPr>
          <w:rFonts w:ascii="Times New Roman" w:hAnsi="Times New Roman" w:cs="Times New Roman"/>
          <w:sz w:val="24"/>
          <w:szCs w:val="22"/>
        </w:rPr>
        <w:t xml:space="preserve"> </w:t>
      </w:r>
      <w:r w:rsidRPr="002530FD">
        <w:rPr>
          <w:rFonts w:ascii="Times New Roman" w:hAnsi="Times New Roman" w:cs="Times New Roman"/>
          <w:sz w:val="24"/>
          <w:szCs w:val="22"/>
        </w:rPr>
        <w:t>Experimental studies have supported both single strategies (e.g., praise, rule instruction) and broader programs like the Good Behavior Game (</w:t>
      </w:r>
      <w:proofErr w:type="spellStart"/>
      <w:r w:rsidRPr="002530FD">
        <w:rPr>
          <w:rFonts w:ascii="Times New Roman" w:hAnsi="Times New Roman" w:cs="Times New Roman"/>
          <w:sz w:val="24"/>
          <w:szCs w:val="22"/>
        </w:rPr>
        <w:t>Barrish</w:t>
      </w:r>
      <w:proofErr w:type="spellEnd"/>
      <w:r w:rsidR="008A57DB">
        <w:rPr>
          <w:rFonts w:ascii="Times New Roman" w:hAnsi="Times New Roman" w:cs="Times New Roman"/>
          <w:sz w:val="24"/>
          <w:szCs w:val="22"/>
        </w:rPr>
        <w:t xml:space="preserve"> et al., </w:t>
      </w:r>
      <w:r w:rsidRPr="002530FD">
        <w:rPr>
          <w:rFonts w:ascii="Times New Roman" w:hAnsi="Times New Roman" w:cs="Times New Roman"/>
          <w:sz w:val="24"/>
          <w:szCs w:val="22"/>
        </w:rPr>
        <w:t>1969), which uses team-based reinforcement to reduce disruptions. Oliver</w:t>
      </w:r>
      <w:r w:rsidR="00F85AB0">
        <w:rPr>
          <w:rFonts w:ascii="Times New Roman" w:hAnsi="Times New Roman" w:cs="Times New Roman"/>
          <w:sz w:val="24"/>
          <w:szCs w:val="22"/>
        </w:rPr>
        <w:t xml:space="preserve"> et al. </w:t>
      </w:r>
      <w:r w:rsidRPr="002530FD">
        <w:rPr>
          <w:rFonts w:ascii="Times New Roman" w:hAnsi="Times New Roman" w:cs="Times New Roman"/>
          <w:sz w:val="24"/>
          <w:szCs w:val="22"/>
        </w:rPr>
        <w:t>(2011) conducted a targeted meta-analysis on universal, teacher-implemented classroom management practices. Their results revealed a significant reduction in disruptive behaviors, underlining the effectiveness of structured, preventive strategies led by teachers in everyday classroom settings</w:t>
      </w:r>
      <w:commentRangeStart w:id="25"/>
      <w:r w:rsidRPr="002530FD">
        <w:rPr>
          <w:rFonts w:ascii="Times New Roman" w:hAnsi="Times New Roman" w:cs="Times New Roman"/>
          <w:sz w:val="24"/>
          <w:szCs w:val="22"/>
        </w:rPr>
        <w:t>.</w:t>
      </w:r>
      <w:commentRangeEnd w:id="25"/>
      <w:r w:rsidR="0036594D">
        <w:rPr>
          <w:rStyle w:val="Kommentarzeichen"/>
        </w:rPr>
        <w:commentReference w:id="25"/>
      </w:r>
    </w:p>
    <w:p w14:paraId="291C7E7D" w14:textId="0ECC18FA" w:rsidR="00F37CC7" w:rsidRPr="00F37CC7" w:rsidRDefault="00F37CC7" w:rsidP="00F37CC7">
      <w:pPr>
        <w:rPr>
          <w:rFonts w:ascii="Times New Roman" w:hAnsi="Times New Roman" w:cs="Times New Roman"/>
          <w:sz w:val="24"/>
          <w:szCs w:val="22"/>
        </w:rPr>
      </w:pPr>
      <w:r w:rsidRPr="00F37CC7">
        <w:rPr>
          <w:rFonts w:ascii="Times New Roman" w:hAnsi="Times New Roman" w:cs="Times New Roman"/>
          <w:sz w:val="24"/>
          <w:szCs w:val="22"/>
        </w:rPr>
        <w:t>In summary, the model illustrates that managing classroom disruptions effectively relies not solely on theoretical knowledge but significantly on the ability to perceive and interpret classroom dynamics in real-time. Integrating these components provides a comprehensive framework for describing and systematically enhancing teacher competence in classroom management.</w:t>
      </w:r>
    </w:p>
    <w:p w14:paraId="799F9A54" w14:textId="538D54EB" w:rsidR="00A65C17" w:rsidRDefault="0036594D" w:rsidP="006B67A9">
      <w:pPr>
        <w:pStyle w:val="berschrift2"/>
        <w:rPr>
          <w:rFonts w:ascii="Times New Roman" w:hAnsi="Times New Roman" w:cs="Times New Roman"/>
          <w:sz w:val="24"/>
          <w:szCs w:val="24"/>
        </w:rPr>
      </w:pPr>
      <w:commentRangeStart w:id="26"/>
      <w:r>
        <w:rPr>
          <w:rFonts w:ascii="Times New Roman" w:hAnsi="Times New Roman" w:cs="Times New Roman"/>
          <w:sz w:val="24"/>
          <w:szCs w:val="24"/>
        </w:rPr>
        <w:t xml:space="preserve">Expertise Differences in </w:t>
      </w:r>
      <w:commentRangeStart w:id="27"/>
      <w:r w:rsidR="00A65C17" w:rsidRPr="00901AE5">
        <w:rPr>
          <w:rFonts w:ascii="Times New Roman" w:hAnsi="Times New Roman" w:cs="Times New Roman"/>
          <w:sz w:val="24"/>
          <w:szCs w:val="24"/>
        </w:rPr>
        <w:t xml:space="preserve">Classroom </w:t>
      </w:r>
      <w:r w:rsidR="00BF0534">
        <w:rPr>
          <w:rFonts w:ascii="Times New Roman" w:hAnsi="Times New Roman" w:cs="Times New Roman"/>
          <w:sz w:val="24"/>
          <w:szCs w:val="24"/>
        </w:rPr>
        <w:t xml:space="preserve">Disruption </w:t>
      </w:r>
      <w:r w:rsidR="00A65C17" w:rsidRPr="00901AE5">
        <w:rPr>
          <w:rFonts w:ascii="Times New Roman" w:hAnsi="Times New Roman" w:cs="Times New Roman"/>
          <w:sz w:val="24"/>
          <w:szCs w:val="24"/>
        </w:rPr>
        <w:t>Management</w:t>
      </w:r>
      <w:r w:rsidR="004B5CBC" w:rsidRPr="00901AE5">
        <w:rPr>
          <w:rFonts w:ascii="Times New Roman" w:hAnsi="Times New Roman" w:cs="Times New Roman"/>
          <w:sz w:val="24"/>
          <w:szCs w:val="24"/>
        </w:rPr>
        <w:t xml:space="preserve"> </w:t>
      </w:r>
      <w:r w:rsidR="004512FF">
        <w:rPr>
          <w:rFonts w:ascii="Times New Roman" w:hAnsi="Times New Roman" w:cs="Times New Roman"/>
          <w:sz w:val="24"/>
          <w:szCs w:val="24"/>
        </w:rPr>
        <w:t xml:space="preserve">Competencies </w:t>
      </w:r>
      <w:commentRangeEnd w:id="27"/>
      <w:r>
        <w:rPr>
          <w:rStyle w:val="Kommentarzeichen"/>
          <w:rFonts w:ascii="Calibri" w:hAnsi="Calibri" w:cs="Arial"/>
          <w:b w:val="0"/>
        </w:rPr>
        <w:commentReference w:id="27"/>
      </w:r>
      <w:commentRangeEnd w:id="26"/>
      <w:r>
        <w:rPr>
          <w:rStyle w:val="Kommentarzeichen"/>
          <w:rFonts w:ascii="Calibri" w:hAnsi="Calibri" w:cs="Arial"/>
          <w:b w:val="0"/>
        </w:rPr>
        <w:commentReference w:id="26"/>
      </w:r>
    </w:p>
    <w:p w14:paraId="1E0A88AD" w14:textId="704FE80B" w:rsidR="00001B51" w:rsidRDefault="00ED5110" w:rsidP="008C345B">
      <w:pPr>
        <w:rPr>
          <w:rFonts w:ascii="Times New Roman" w:hAnsi="Times New Roman" w:cs="Times New Roman"/>
          <w:sz w:val="24"/>
          <w:szCs w:val="22"/>
        </w:rPr>
      </w:pPr>
      <w:r w:rsidRPr="00ED5110">
        <w:rPr>
          <w:rFonts w:ascii="Times New Roman" w:hAnsi="Times New Roman" w:cs="Times New Roman"/>
          <w:sz w:val="24"/>
          <w:szCs w:val="22"/>
        </w:rPr>
        <w:t>Understanding expertise differences in classroom management requires a systematic assessment of the core professional competencies that underlie teachers’ ability to respond to disruptive behavior. Based on the three-component model of teaching competence</w:t>
      </w:r>
      <w:r>
        <w:rPr>
          <w:rFonts w:ascii="Times New Roman" w:hAnsi="Times New Roman" w:cs="Times New Roman"/>
          <w:sz w:val="24"/>
          <w:szCs w:val="22"/>
        </w:rPr>
        <w:t xml:space="preserve"> </w:t>
      </w:r>
      <w:r w:rsidR="00001B51">
        <w:rPr>
          <w:rFonts w:ascii="Times New Roman" w:hAnsi="Times New Roman" w:cs="Times New Roman"/>
          <w:sz w:val="24"/>
          <w:szCs w:val="22"/>
        </w:rPr>
        <w:t xml:space="preserve">(see Figure 1) </w:t>
      </w:r>
      <w:r>
        <w:rPr>
          <w:rFonts w:ascii="Times New Roman" w:hAnsi="Times New Roman" w:cs="Times New Roman"/>
          <w:sz w:val="24"/>
          <w:szCs w:val="22"/>
        </w:rPr>
        <w:lastRenderedPageBreak/>
        <w:t xml:space="preserve">– </w:t>
      </w:r>
      <w:r w:rsidRPr="00ED5110">
        <w:rPr>
          <w:rFonts w:ascii="Times New Roman" w:hAnsi="Times New Roman" w:cs="Times New Roman"/>
          <w:sz w:val="24"/>
          <w:szCs w:val="22"/>
        </w:rPr>
        <w:t>strategic knowledge, professional vision, and observable behavior</w:t>
      </w:r>
      <w:r>
        <w:rPr>
          <w:rFonts w:ascii="Times New Roman" w:hAnsi="Times New Roman" w:cs="Times New Roman"/>
          <w:sz w:val="24"/>
          <w:szCs w:val="22"/>
        </w:rPr>
        <w:t xml:space="preserve"> – </w:t>
      </w:r>
      <w:r w:rsidRPr="00ED5110">
        <w:rPr>
          <w:rFonts w:ascii="Times New Roman" w:hAnsi="Times New Roman" w:cs="Times New Roman"/>
          <w:sz w:val="24"/>
          <w:szCs w:val="22"/>
        </w:rPr>
        <w:t>this section outlines how each of these dimensions can be empirically assessed and linked to professional expertise.</w:t>
      </w:r>
      <w:r>
        <w:rPr>
          <w:rFonts w:ascii="Times New Roman" w:hAnsi="Times New Roman" w:cs="Times New Roman"/>
          <w:sz w:val="24"/>
          <w:szCs w:val="22"/>
        </w:rPr>
        <w:t xml:space="preserve"> </w:t>
      </w:r>
    </w:p>
    <w:p w14:paraId="0812332D" w14:textId="4ACD6463" w:rsidR="00BB5DCD" w:rsidRPr="00BB5DCD" w:rsidRDefault="00BB5DCD" w:rsidP="00BB5DCD">
      <w:pPr>
        <w:pStyle w:val="berschrift3"/>
        <w:rPr>
          <w:rFonts w:ascii="Times New Roman" w:hAnsi="Times New Roman" w:cs="Times New Roman"/>
          <w:i w:val="0"/>
          <w:iCs/>
          <w:sz w:val="24"/>
          <w:szCs w:val="24"/>
        </w:rPr>
      </w:pPr>
      <w:commentRangeStart w:id="28"/>
      <w:r>
        <w:rPr>
          <w:rFonts w:ascii="Times New Roman" w:hAnsi="Times New Roman" w:cs="Times New Roman"/>
          <w:i w:val="0"/>
          <w:iCs/>
          <w:sz w:val="24"/>
          <w:szCs w:val="24"/>
        </w:rPr>
        <w:t xml:space="preserve">Teachers’ Strategic Knowledge. </w:t>
      </w:r>
      <w:commentRangeEnd w:id="28"/>
      <w:r w:rsidR="00497187">
        <w:rPr>
          <w:rStyle w:val="Kommentarzeichen"/>
          <w:rFonts w:ascii="Calibri" w:hAnsi="Calibri" w:cs="Arial"/>
          <w:b w:val="0"/>
          <w:i w:val="0"/>
        </w:rPr>
        <w:commentReference w:id="28"/>
      </w:r>
    </w:p>
    <w:p w14:paraId="0ACCE77C" w14:textId="32D182E0"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Strategic knowledge refers to context-sensitive, action-oriented knowledge that enables teachers to make informed pedagogical decisions in complex and dynamic situations (</w:t>
      </w:r>
      <w:proofErr w:type="spellStart"/>
      <w:r w:rsidRPr="008C345B">
        <w:rPr>
          <w:rFonts w:ascii="Times New Roman" w:hAnsi="Times New Roman" w:cs="Times New Roman"/>
          <w:sz w:val="24"/>
          <w:szCs w:val="22"/>
        </w:rPr>
        <w:t>Fenstermacher</w:t>
      </w:r>
      <w:proofErr w:type="spellEnd"/>
      <w:r w:rsidRPr="008C345B">
        <w:rPr>
          <w:rFonts w:ascii="Times New Roman" w:hAnsi="Times New Roman" w:cs="Times New Roman"/>
          <w:sz w:val="24"/>
          <w:szCs w:val="22"/>
        </w:rPr>
        <w:t xml:space="preserve">, 1994; Doyle, 2006). Rather than relying on prescriptive rules, teachers with strong strategic knowledge are able to flexibly select appropriate courses of action that align with both instructional goals and students’ behavioral needs (Shulman, 1986; Baumert &amp; </w:t>
      </w:r>
      <w:proofErr w:type="spellStart"/>
      <w:r w:rsidRPr="008C345B">
        <w:rPr>
          <w:rFonts w:ascii="Times New Roman" w:hAnsi="Times New Roman" w:cs="Times New Roman"/>
          <w:sz w:val="24"/>
          <w:szCs w:val="22"/>
        </w:rPr>
        <w:t>Kunter</w:t>
      </w:r>
      <w:proofErr w:type="spellEnd"/>
      <w:r w:rsidRPr="008C345B">
        <w:rPr>
          <w:rFonts w:ascii="Times New Roman" w:hAnsi="Times New Roman" w:cs="Times New Roman"/>
          <w:sz w:val="24"/>
          <w:szCs w:val="22"/>
        </w:rPr>
        <w:t>, 2013).</w:t>
      </w:r>
    </w:p>
    <w:p w14:paraId="71D9432E" w14:textId="77777777"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 xml:space="preserve">Expertise research has shown that expert teachers differ significantly from novices in how their knowledge is structured and accessed. Experts possess highly organized and interconnected knowledge networks, which allow them to retrieve relevant information quickly and to apply it efficiently to novel situations (Livingston &amp; </w:t>
      </w:r>
      <w:proofErr w:type="spellStart"/>
      <w:r w:rsidRPr="008C345B">
        <w:rPr>
          <w:rFonts w:ascii="Times New Roman" w:hAnsi="Times New Roman" w:cs="Times New Roman"/>
          <w:sz w:val="24"/>
          <w:szCs w:val="22"/>
        </w:rPr>
        <w:t>Borko</w:t>
      </w:r>
      <w:proofErr w:type="spellEnd"/>
      <w:r w:rsidRPr="008C345B">
        <w:rPr>
          <w:rFonts w:ascii="Times New Roman" w:hAnsi="Times New Roman" w:cs="Times New Roman"/>
          <w:sz w:val="24"/>
          <w:szCs w:val="22"/>
        </w:rPr>
        <w:t xml:space="preserve">, 1989; Goldman, 2007). These knowledge structures are shaped through experience and enable teachers to integrate pedagogical concepts with situational demands. In contrast, novices tend to rely on fragmented, less structured knowledge that may lead to rigid or less adaptive decision-making (Shulman, 1987; </w:t>
      </w:r>
      <w:proofErr w:type="spellStart"/>
      <w:r w:rsidRPr="008C345B">
        <w:rPr>
          <w:rFonts w:ascii="Times New Roman" w:hAnsi="Times New Roman" w:cs="Times New Roman"/>
          <w:sz w:val="24"/>
          <w:szCs w:val="22"/>
        </w:rPr>
        <w:t>Ophardt</w:t>
      </w:r>
      <w:proofErr w:type="spellEnd"/>
      <w:r w:rsidRPr="008C345B">
        <w:rPr>
          <w:rFonts w:ascii="Times New Roman" w:hAnsi="Times New Roman" w:cs="Times New Roman"/>
          <w:sz w:val="24"/>
          <w:szCs w:val="22"/>
        </w:rPr>
        <w:t xml:space="preserve"> &amp; Thiel, 2013).</w:t>
      </w:r>
    </w:p>
    <w:p w14:paraId="36F33253" w14:textId="77777777" w:rsidR="008C345B" w:rsidRPr="008C345B" w:rsidRDefault="008C345B" w:rsidP="008C345B">
      <w:pPr>
        <w:rPr>
          <w:rFonts w:ascii="Times New Roman" w:hAnsi="Times New Roman" w:cs="Times New Roman"/>
          <w:sz w:val="24"/>
          <w:szCs w:val="22"/>
        </w:rPr>
      </w:pPr>
      <w:r w:rsidRPr="008C345B">
        <w:rPr>
          <w:rFonts w:ascii="Times New Roman" w:hAnsi="Times New Roman" w:cs="Times New Roman"/>
          <w:sz w:val="24"/>
          <w:szCs w:val="22"/>
        </w:rPr>
        <w:t xml:space="preserve">Strategic classroom management knowledge 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w:t>
      </w:r>
      <w:proofErr w:type="spellStart"/>
      <w:r w:rsidRPr="008C345B">
        <w:rPr>
          <w:rFonts w:ascii="Times New Roman" w:hAnsi="Times New Roman" w:cs="Times New Roman"/>
          <w:sz w:val="24"/>
          <w:szCs w:val="22"/>
        </w:rPr>
        <w:t>Tynjälä</w:t>
      </w:r>
      <w:proofErr w:type="spellEnd"/>
      <w:r w:rsidRPr="008C345B">
        <w:rPr>
          <w:rFonts w:ascii="Times New Roman" w:hAnsi="Times New Roman" w:cs="Times New Roman"/>
          <w:sz w:val="24"/>
          <w:szCs w:val="22"/>
        </w:rPr>
        <w:t xml:space="preserve"> et al., 1997). This development is cumulative and tied to growing professional judgment in navigating complex classroom dilemmas (Berliner, 2001).</w:t>
      </w:r>
    </w:p>
    <w:p w14:paraId="390FF927" w14:textId="6788A3B6" w:rsidR="004121D1" w:rsidRPr="004121D1" w:rsidRDefault="00BA0F10" w:rsidP="004121D1">
      <w:pPr>
        <w:rPr>
          <w:rFonts w:ascii="Times New Roman" w:hAnsi="Times New Roman" w:cs="Times New Roman"/>
          <w:sz w:val="24"/>
          <w:szCs w:val="22"/>
        </w:rPr>
      </w:pPr>
      <w:r w:rsidRPr="00BA0F10">
        <w:rPr>
          <w:rFonts w:ascii="Times New Roman" w:hAnsi="Times New Roman" w:cs="Times New Roman"/>
          <w:sz w:val="24"/>
          <w:szCs w:val="22"/>
        </w:rPr>
        <w:lastRenderedPageBreak/>
        <w:t xml:space="preserve">Previous efforts to assess classroom management knowledge have either embedded it as a subdimension within broader pedagogical knowledge tests (e.g., COACTIV-R, TEDS-M; </w:t>
      </w:r>
      <w:proofErr w:type="spellStart"/>
      <w:r w:rsidRPr="00BA0F10">
        <w:rPr>
          <w:rFonts w:ascii="Times New Roman" w:hAnsi="Times New Roman" w:cs="Times New Roman"/>
          <w:sz w:val="24"/>
          <w:szCs w:val="22"/>
        </w:rPr>
        <w:t>Kunter</w:t>
      </w:r>
      <w:proofErr w:type="spellEnd"/>
      <w:r w:rsidRPr="00BA0F10">
        <w:rPr>
          <w:rFonts w:ascii="Times New Roman" w:hAnsi="Times New Roman" w:cs="Times New Roman"/>
          <w:sz w:val="24"/>
          <w:szCs w:val="22"/>
        </w:rPr>
        <w:t xml:space="preserve"> et al., 2013; König et al., 2011) or used licensure-based assessments such as the Praxis Series (Educational Testing Service, 2011). </w:t>
      </w:r>
      <w:r w:rsidR="004121D1" w:rsidRPr="004121D1">
        <w:rPr>
          <w:rFonts w:ascii="Times New Roman" w:hAnsi="Times New Roman" w:cs="Times New Roman"/>
          <w:sz w:val="24"/>
          <w:szCs w:val="22"/>
        </w:rPr>
        <w:t>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w:t>
      </w:r>
      <w:r w:rsidR="00FB66E5">
        <w:rPr>
          <w:rFonts w:ascii="Times New Roman" w:hAnsi="Times New Roman" w:cs="Times New Roman"/>
          <w:sz w:val="24"/>
          <w:szCs w:val="22"/>
        </w:rPr>
        <w:t xml:space="preserve"> </w:t>
      </w:r>
      <w:r w:rsidR="00FB66E5">
        <w:rPr>
          <w:rFonts w:ascii="Times New Roman" w:hAnsi="Times New Roman" w:cs="Times New Roman"/>
          <w:sz w:val="24"/>
          <w:szCs w:val="22"/>
        </w:rPr>
        <w:fldChar w:fldCharType="begin"/>
      </w:r>
      <w:r w:rsidR="00FB66E5">
        <w:rPr>
          <w:rFonts w:ascii="Times New Roman" w:hAnsi="Times New Roman" w:cs="Times New Roman"/>
          <w:sz w:val="24"/>
          <w:szCs w:val="22"/>
        </w:rPr>
        <w:instrText xml:space="preserve"> ADDIN ZOTERO_ITEM CSL_CITATION {"citationID":"wTBMu6Ae","properties":{"formattedCitation":"(Gold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B66E5">
        <w:rPr>
          <w:rFonts w:ascii="Times New Roman" w:hAnsi="Times New Roman" w:cs="Times New Roman"/>
          <w:sz w:val="24"/>
          <w:szCs w:val="22"/>
        </w:rPr>
        <w:fldChar w:fldCharType="separate"/>
      </w:r>
      <w:r w:rsidR="00FB66E5" w:rsidRPr="00FB66E5">
        <w:rPr>
          <w:rFonts w:ascii="Times New Roman" w:hAnsi="Times New Roman" w:cs="Times New Roman"/>
          <w:sz w:val="24"/>
        </w:rPr>
        <w:t>(Gold &amp; Holodynski, 2015)</w:t>
      </w:r>
      <w:r w:rsidR="00FB66E5">
        <w:rPr>
          <w:rFonts w:ascii="Times New Roman" w:hAnsi="Times New Roman" w:cs="Times New Roman"/>
          <w:sz w:val="24"/>
          <w:szCs w:val="22"/>
        </w:rPr>
        <w:fldChar w:fldCharType="end"/>
      </w:r>
      <w:r w:rsidR="004121D1" w:rsidRPr="004121D1">
        <w:rPr>
          <w:rFonts w:ascii="Times New Roman" w:hAnsi="Times New Roman" w:cs="Times New Roman"/>
          <w:sz w:val="24"/>
          <w:szCs w:val="22"/>
        </w:rPr>
        <w:t>.</w:t>
      </w:r>
    </w:p>
    <w:p w14:paraId="62A36588" w14:textId="37DC104B" w:rsidR="00520A55" w:rsidRDefault="004121D1" w:rsidP="00F9220E">
      <w:pPr>
        <w:rPr>
          <w:rFonts w:ascii="Times New Roman" w:hAnsi="Times New Roman" w:cs="Times New Roman"/>
          <w:sz w:val="24"/>
          <w:szCs w:val="22"/>
        </w:rPr>
      </w:pPr>
      <w:r w:rsidRPr="004121D1">
        <w:rPr>
          <w:rFonts w:ascii="Times New Roman" w:hAnsi="Times New Roman" w:cs="Times New Roman"/>
          <w:sz w:val="24"/>
          <w:szCs w:val="22"/>
        </w:rPr>
        <w:t xml:space="preserve">To address this gap, Gold and </w:t>
      </w:r>
      <w:proofErr w:type="spellStart"/>
      <w:r w:rsidRPr="004121D1">
        <w:rPr>
          <w:rFonts w:ascii="Times New Roman" w:hAnsi="Times New Roman" w:cs="Times New Roman"/>
          <w:sz w:val="24"/>
          <w:szCs w:val="22"/>
        </w:rPr>
        <w:t>Holodynski</w:t>
      </w:r>
      <w:proofErr w:type="spellEnd"/>
      <w:r w:rsidRPr="004121D1">
        <w:rPr>
          <w:rFonts w:ascii="Times New Roman" w:hAnsi="Times New Roman" w:cs="Times New Roman"/>
          <w:sz w:val="24"/>
          <w:szCs w:val="22"/>
        </w:rPr>
        <w:t xml:space="preserve"> (2015) developed a model-based SJT specifically designed to assess teachers’ strategic knowledge of classroom management. Their instrument includes realistic classroom scenarios that reflect the three major facets of classroom management</w:t>
      </w:r>
      <w:r w:rsidR="005E2247">
        <w:rPr>
          <w:rFonts w:ascii="Times New Roman" w:hAnsi="Times New Roman" w:cs="Times New Roman"/>
          <w:sz w:val="24"/>
          <w:szCs w:val="22"/>
        </w:rPr>
        <w:t xml:space="preserve"> (</w:t>
      </w:r>
      <w:r w:rsidRPr="004121D1">
        <w:rPr>
          <w:rFonts w:ascii="Times New Roman" w:hAnsi="Times New Roman" w:cs="Times New Roman"/>
          <w:sz w:val="24"/>
          <w:szCs w:val="22"/>
        </w:rPr>
        <w:t>monitoring, managing momentum, and establishing rules and routines</w:t>
      </w:r>
      <w:r w:rsidR="005E2247">
        <w:rPr>
          <w:rFonts w:ascii="Times New Roman" w:hAnsi="Times New Roman" w:cs="Times New Roman"/>
          <w:sz w:val="24"/>
          <w:szCs w:val="22"/>
        </w:rPr>
        <w:t>)</w:t>
      </w:r>
      <w:r w:rsidR="006B256A">
        <w:rPr>
          <w:rFonts w:ascii="Times New Roman" w:hAnsi="Times New Roman" w:cs="Times New Roman"/>
          <w:sz w:val="24"/>
          <w:szCs w:val="22"/>
        </w:rPr>
        <w:t>.</w:t>
      </w:r>
      <w:r w:rsidR="005E2247">
        <w:rPr>
          <w:rFonts w:ascii="Times New Roman" w:hAnsi="Times New Roman" w:cs="Times New Roman"/>
          <w:sz w:val="24"/>
          <w:szCs w:val="22"/>
        </w:rPr>
        <w:t xml:space="preserve"> </w:t>
      </w:r>
      <w:r w:rsidR="006B256A" w:rsidRPr="008C345B">
        <w:rPr>
          <w:rFonts w:ascii="Times New Roman" w:hAnsi="Times New Roman" w:cs="Times New Roman"/>
          <w:sz w:val="24"/>
          <w:szCs w:val="22"/>
        </w:rPr>
        <w:t xml:space="preserve">Validation studies have demonstrated the SJT’s sensitivity to expertise: in-service teachers significantly outperform preservice teachers, especially in scenarios requiring proactive and nuanced management strategies (Gold &amp; </w:t>
      </w:r>
      <w:proofErr w:type="spellStart"/>
      <w:r w:rsidR="006B256A" w:rsidRPr="008C345B">
        <w:rPr>
          <w:rFonts w:ascii="Times New Roman" w:hAnsi="Times New Roman" w:cs="Times New Roman"/>
          <w:sz w:val="24"/>
          <w:szCs w:val="22"/>
        </w:rPr>
        <w:t>Holodynski</w:t>
      </w:r>
      <w:proofErr w:type="spellEnd"/>
      <w:r w:rsidR="006B256A" w:rsidRPr="008C345B">
        <w:rPr>
          <w:rFonts w:ascii="Times New Roman" w:hAnsi="Times New Roman" w:cs="Times New Roman"/>
          <w:sz w:val="24"/>
          <w:szCs w:val="22"/>
        </w:rPr>
        <w:t xml:space="preserve">, 2015). </w:t>
      </w:r>
      <w:r w:rsidRPr="004121D1">
        <w:rPr>
          <w:rFonts w:ascii="Times New Roman" w:hAnsi="Times New Roman" w:cs="Times New Roman"/>
          <w:sz w:val="24"/>
          <w:szCs w:val="22"/>
        </w:rPr>
        <w:t>In contrast to dichotomous formats, their SJT asks participants to rate the effectiveness of each response, allowing for a more nuanced assessment.</w:t>
      </w:r>
      <w:r w:rsidR="006B256A">
        <w:rPr>
          <w:rFonts w:ascii="Times New Roman" w:hAnsi="Times New Roman" w:cs="Times New Roman"/>
          <w:sz w:val="24"/>
          <w:szCs w:val="22"/>
        </w:rPr>
        <w:t xml:space="preserve"> </w:t>
      </w:r>
      <w:r w:rsidR="008C345B" w:rsidRPr="008C345B">
        <w:rPr>
          <w:rFonts w:ascii="Times New Roman" w:hAnsi="Times New Roman" w:cs="Times New Roman"/>
          <w:sz w:val="24"/>
          <w:szCs w:val="22"/>
        </w:rPr>
        <w:t>These findings support the claim that strategic knowledge is not only a core component of classroom management competence but also a reliable indicator of professional expertise.</w:t>
      </w:r>
    </w:p>
    <w:p w14:paraId="0A3AEA13" w14:textId="449105C1" w:rsidR="00751975" w:rsidRPr="00BB5DCD" w:rsidRDefault="00BB5DCD" w:rsidP="00751975">
      <w:pPr>
        <w:pStyle w:val="berschrift3"/>
        <w:rPr>
          <w:rFonts w:ascii="Times New Roman" w:hAnsi="Times New Roman" w:cs="Times New Roman"/>
          <w:i w:val="0"/>
          <w:iCs/>
          <w:sz w:val="24"/>
          <w:szCs w:val="24"/>
        </w:rPr>
      </w:pPr>
      <w:commentRangeStart w:id="29"/>
      <w:r w:rsidRPr="00BB5DCD">
        <w:rPr>
          <w:rFonts w:ascii="Times New Roman" w:hAnsi="Times New Roman" w:cs="Times New Roman"/>
          <w:i w:val="0"/>
          <w:iCs/>
          <w:sz w:val="24"/>
          <w:szCs w:val="24"/>
        </w:rPr>
        <w:t>Teachers’ Professional Vision</w:t>
      </w:r>
      <w:r>
        <w:rPr>
          <w:rFonts w:ascii="Times New Roman" w:hAnsi="Times New Roman" w:cs="Times New Roman"/>
          <w:i w:val="0"/>
          <w:iCs/>
          <w:sz w:val="24"/>
          <w:szCs w:val="24"/>
        </w:rPr>
        <w:t>.</w:t>
      </w:r>
      <w:commentRangeEnd w:id="29"/>
      <w:r w:rsidR="00497187">
        <w:rPr>
          <w:rStyle w:val="Kommentarzeichen"/>
          <w:rFonts w:ascii="Calibri" w:hAnsi="Calibri" w:cs="Arial"/>
          <w:b w:val="0"/>
          <w:i w:val="0"/>
        </w:rPr>
        <w:commentReference w:id="29"/>
      </w:r>
    </w:p>
    <w:p w14:paraId="3A62926A" w14:textId="530961DE" w:rsidR="00F9220E" w:rsidRPr="00F9220E" w:rsidRDefault="00F9220E" w:rsidP="00F9220E">
      <w:pPr>
        <w:rPr>
          <w:rFonts w:ascii="Times New Roman" w:hAnsi="Times New Roman" w:cs="Times New Roman"/>
          <w:sz w:val="24"/>
          <w:szCs w:val="22"/>
        </w:rPr>
      </w:pPr>
      <w:commentRangeStart w:id="30"/>
      <w:r w:rsidRPr="00F9220E">
        <w:rPr>
          <w:rFonts w:ascii="Times New Roman" w:hAnsi="Times New Roman" w:cs="Times New Roman"/>
          <w:sz w:val="24"/>
          <w:szCs w:val="22"/>
        </w:rPr>
        <w:t xml:space="preserve">To assess </w:t>
      </w:r>
      <w:commentRangeEnd w:id="30"/>
      <w:r w:rsidR="00497187">
        <w:rPr>
          <w:rStyle w:val="Kommentarzeichen"/>
        </w:rPr>
        <w:commentReference w:id="30"/>
      </w:r>
      <w:r w:rsidRPr="00F9220E">
        <w:rPr>
          <w:rFonts w:ascii="Times New Roman" w:hAnsi="Times New Roman" w:cs="Times New Roman"/>
          <w:sz w:val="24"/>
          <w:szCs w:val="22"/>
        </w:rPr>
        <w:t>teachers’ professional vision</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understood as their ability to perceive and interpret relevant events in the classroom</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 xml:space="preserve">eye-tracking has become an established process-based measurement method. It captures attentional behavior in real time and enables inferences about underlying cognitive mechanisms such as noticing and attention control, which typically occur </w:t>
      </w:r>
      <w:r w:rsidRPr="00F9220E">
        <w:rPr>
          <w:rFonts w:ascii="Times New Roman" w:hAnsi="Times New Roman" w:cs="Times New Roman"/>
          <w:sz w:val="24"/>
          <w:szCs w:val="22"/>
        </w:rPr>
        <w:lastRenderedPageBreak/>
        <w:t xml:space="preserve">unconsciously and cannot be verbalized reliably (Grub et al., 2020; Seidel &amp; </w:t>
      </w:r>
      <w:proofErr w:type="spellStart"/>
      <w:r w:rsidRPr="00F9220E">
        <w:rPr>
          <w:rFonts w:ascii="Times New Roman" w:hAnsi="Times New Roman" w:cs="Times New Roman"/>
          <w:sz w:val="24"/>
          <w:szCs w:val="22"/>
        </w:rPr>
        <w:t>Stürmer</w:t>
      </w:r>
      <w:proofErr w:type="spellEnd"/>
      <w:r w:rsidRPr="00F9220E">
        <w:rPr>
          <w:rFonts w:ascii="Times New Roman" w:hAnsi="Times New Roman" w:cs="Times New Roman"/>
          <w:sz w:val="24"/>
          <w:szCs w:val="22"/>
        </w:rPr>
        <w:t xml:space="preserve">, 2014; van den </w:t>
      </w:r>
      <w:proofErr w:type="spellStart"/>
      <w:r w:rsidRPr="00F9220E">
        <w:rPr>
          <w:rFonts w:ascii="Times New Roman" w:hAnsi="Times New Roman" w:cs="Times New Roman"/>
          <w:sz w:val="24"/>
          <w:szCs w:val="22"/>
        </w:rPr>
        <w:t>Bogert</w:t>
      </w:r>
      <w:proofErr w:type="spellEnd"/>
      <w:r w:rsidRPr="00F9220E">
        <w:rPr>
          <w:rFonts w:ascii="Times New Roman" w:hAnsi="Times New Roman" w:cs="Times New Roman"/>
          <w:sz w:val="24"/>
          <w:szCs w:val="22"/>
        </w:rPr>
        <w:t xml:space="preserve"> et al., 2014).</w:t>
      </w:r>
    </w:p>
    <w:p w14:paraId="7297B3FD"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w:t>
      </w:r>
      <w:proofErr w:type="spellStart"/>
      <w:r w:rsidRPr="00F9220E">
        <w:rPr>
          <w:rFonts w:ascii="Times New Roman" w:hAnsi="Times New Roman" w:cs="Times New Roman"/>
          <w:sz w:val="24"/>
          <w:szCs w:val="22"/>
        </w:rPr>
        <w:t>Holmqvist</w:t>
      </w:r>
      <w:proofErr w:type="spellEnd"/>
      <w:r w:rsidRPr="00F9220E">
        <w:rPr>
          <w:rFonts w:ascii="Times New Roman" w:hAnsi="Times New Roman" w:cs="Times New Roman"/>
          <w:sz w:val="24"/>
          <w:szCs w:val="22"/>
        </w:rPr>
        <w:t xml:space="preserve"> et al., 2011). Fixations are characterized by their frequency (number of fixations) and duration (average time in milliseconds), both of which can be used to infer how visual information is processed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2018; Negi &amp; Mitra, 2020).</w:t>
      </w:r>
    </w:p>
    <w:p w14:paraId="40E0D5B0"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The relationship between these two parameters is often summarized in the Gaze Relational Index (GRI), a derived metric that divides average fixation duration by total fixation count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2020; Lowe &amp; </w:t>
      </w:r>
      <w:proofErr w:type="spellStart"/>
      <w:r w:rsidRPr="00F9220E">
        <w:rPr>
          <w:rFonts w:ascii="Times New Roman" w:hAnsi="Times New Roman" w:cs="Times New Roman"/>
          <w:sz w:val="24"/>
          <w:szCs w:val="22"/>
        </w:rPr>
        <w:t>Boucheix</w:t>
      </w:r>
      <w:proofErr w:type="spellEnd"/>
      <w:r w:rsidRPr="00F9220E">
        <w:rPr>
          <w:rFonts w:ascii="Times New Roman" w:hAnsi="Times New Roman" w:cs="Times New Roman"/>
          <w:sz w:val="24"/>
          <w:szCs w:val="22"/>
        </w:rPr>
        <w:t>, 2016). Lower GRI values typically indicate short fixations combined with frequent gaze shifts and are associated with more efficient, top-down driven scanning behavior. Higher values suggest longer fixations with fewer shifts, indicating a slower, potentially more cognitively loaded processing pattern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2020).</w:t>
      </w:r>
    </w:p>
    <w:p w14:paraId="3F16462E" w14:textId="59F9D18F" w:rsidR="00114401" w:rsidRDefault="00F9220E" w:rsidP="002D46FF">
      <w:pPr>
        <w:rPr>
          <w:rFonts w:ascii="Times New Roman" w:hAnsi="Times New Roman" w:cs="Times New Roman"/>
          <w:sz w:val="24"/>
          <w:szCs w:val="22"/>
        </w:rPr>
      </w:pPr>
      <w:r w:rsidRPr="00F9220E">
        <w:rPr>
          <w:rFonts w:ascii="Times New Roman" w:hAnsi="Times New Roman" w:cs="Times New Roman"/>
          <w:sz w:val="24"/>
          <w:szCs w:val="22"/>
        </w:rPr>
        <w:t xml:space="preserve">In the context of classroom management, these indicators have been used to differentiate expertise levels. Studies consistently show that expert teachers exhibit more dynamic and </w:t>
      </w:r>
      <w:r w:rsidR="002B0F9D">
        <w:rPr>
          <w:rFonts w:ascii="Times New Roman" w:hAnsi="Times New Roman" w:cs="Times New Roman"/>
          <w:sz w:val="24"/>
          <w:szCs w:val="22"/>
        </w:rPr>
        <w:t xml:space="preserve">efficient </w:t>
      </w:r>
      <w:r w:rsidRPr="00F9220E">
        <w:rPr>
          <w:rFonts w:ascii="Times New Roman" w:hAnsi="Times New Roman" w:cs="Times New Roman"/>
          <w:sz w:val="24"/>
          <w:szCs w:val="22"/>
        </w:rPr>
        <w:t xml:space="preserve">gaze behavior than novices (Cortina et al., 2015; McIntyre, 2016; </w:t>
      </w:r>
      <w:r w:rsidR="00CC5540" w:rsidRPr="00CC5540">
        <w:rPr>
          <w:rFonts w:ascii="Times New Roman" w:hAnsi="Times New Roman" w:cs="Times New Roman"/>
          <w:sz w:val="24"/>
          <w:szCs w:val="22"/>
        </w:rPr>
        <w:t>Dessus et al.</w:t>
      </w:r>
      <w:r w:rsidR="00CC5540">
        <w:rPr>
          <w:rFonts w:ascii="Times New Roman" w:hAnsi="Times New Roman" w:cs="Times New Roman"/>
          <w:sz w:val="24"/>
          <w:szCs w:val="22"/>
        </w:rPr>
        <w:t xml:space="preserve">, 2016; </w:t>
      </w:r>
      <w:r w:rsidRPr="00F9220E">
        <w:rPr>
          <w:rFonts w:ascii="Times New Roman" w:hAnsi="Times New Roman" w:cs="Times New Roman"/>
          <w:sz w:val="24"/>
          <w:szCs w:val="22"/>
        </w:rPr>
        <w:t xml:space="preserve">Huang, 2018; </w:t>
      </w:r>
      <w:proofErr w:type="spellStart"/>
      <w:r w:rsidR="00CC5540" w:rsidRPr="00CC5540">
        <w:rPr>
          <w:rFonts w:ascii="Times New Roman" w:hAnsi="Times New Roman" w:cs="Times New Roman"/>
          <w:sz w:val="24"/>
          <w:szCs w:val="22"/>
        </w:rPr>
        <w:t>Gegenfurtner</w:t>
      </w:r>
      <w:proofErr w:type="spellEnd"/>
      <w:r w:rsidR="00CC5540" w:rsidRPr="00CC5540">
        <w:rPr>
          <w:rFonts w:ascii="Times New Roman" w:hAnsi="Times New Roman" w:cs="Times New Roman"/>
          <w:sz w:val="24"/>
          <w:szCs w:val="22"/>
        </w:rPr>
        <w:t xml:space="preserve"> et al.</w:t>
      </w:r>
      <w:r w:rsidR="00CC5540">
        <w:rPr>
          <w:rFonts w:ascii="Times New Roman" w:hAnsi="Times New Roman" w:cs="Times New Roman"/>
          <w:sz w:val="24"/>
          <w:szCs w:val="22"/>
        </w:rPr>
        <w:t xml:space="preserve">, </w:t>
      </w:r>
      <w:r w:rsidR="00CC5540" w:rsidRPr="00CC5540">
        <w:rPr>
          <w:rFonts w:ascii="Times New Roman" w:hAnsi="Times New Roman" w:cs="Times New Roman"/>
          <w:sz w:val="24"/>
          <w:szCs w:val="22"/>
        </w:rPr>
        <w:t>2020</w:t>
      </w:r>
      <w:r w:rsidRPr="00F9220E">
        <w:rPr>
          <w:rFonts w:ascii="Times New Roman" w:hAnsi="Times New Roman" w:cs="Times New Roman"/>
          <w:sz w:val="24"/>
          <w:szCs w:val="22"/>
        </w:rPr>
        <w:t xml:space="preserve">). For instance, </w:t>
      </w:r>
      <w:r w:rsidR="002D46FF" w:rsidRPr="002D46FF">
        <w:rPr>
          <w:rFonts w:ascii="Times New Roman" w:hAnsi="Times New Roman" w:cs="Times New Roman"/>
          <w:sz w:val="24"/>
          <w:szCs w:val="22"/>
        </w:rPr>
        <w:t xml:space="preserve">Cortina et al. (2015), for example, investigated attention distribution among 12 mentor-mentee teacher pairs, finding that mentors distributed their gaze more evenly across students, while mentees focused on fewer individuals. This suggests that expert teachers maintain broader classroom awareness, though the study’s </w:t>
      </w:r>
      <w:r w:rsidR="002D46FF" w:rsidRPr="002D46FF">
        <w:rPr>
          <w:rFonts w:ascii="Times New Roman" w:hAnsi="Times New Roman" w:cs="Times New Roman"/>
          <w:sz w:val="24"/>
          <w:szCs w:val="22"/>
        </w:rPr>
        <w:lastRenderedPageBreak/>
        <w:t>small sample size limits its validity. In another study, McIntyre (2016) compared 40 teachers from England and Hong Kong, finding that experts focused more on students, while novices were more distracted by teaching materials and non-relevant stimuli. Huang (2018) analyzed mobile 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r w:rsidR="002D46FF">
        <w:rPr>
          <w:rFonts w:ascii="Times New Roman" w:hAnsi="Times New Roman" w:cs="Times New Roman"/>
          <w:sz w:val="24"/>
          <w:szCs w:val="22"/>
        </w:rPr>
        <w:t xml:space="preserve"> </w:t>
      </w:r>
      <w:r w:rsidR="00114401" w:rsidRPr="00114401">
        <w:rPr>
          <w:rFonts w:ascii="Times New Roman" w:hAnsi="Times New Roman" w:cs="Times New Roman"/>
          <w:sz w:val="24"/>
          <w:szCs w:val="22"/>
        </w:rPr>
        <w:t>Dessus et al. (2016) extended these findings by analyzing the gaze behavior of two novice and two expert teachers during full-length math lessons in primary school using mobile eye-tracking. Although the study had a small sample (</w:t>
      </w:r>
      <w:r w:rsidR="00114401" w:rsidRPr="00114401">
        <w:rPr>
          <w:rFonts w:ascii="Times New Roman" w:hAnsi="Times New Roman" w:cs="Times New Roman"/>
          <w:i/>
          <w:iCs/>
          <w:sz w:val="24"/>
          <w:szCs w:val="22"/>
        </w:rPr>
        <w:t>N</w:t>
      </w:r>
      <w:r w:rsidR="00114401" w:rsidRPr="00114401">
        <w:rPr>
          <w:rFonts w:ascii="Times New Roman" w:hAnsi="Times New Roman" w:cs="Times New Roman"/>
          <w:sz w:val="24"/>
          <w:szCs w:val="22"/>
        </w:rPr>
        <w:t xml:space="preserve"> = 4), it provided detailed insights into gaze distribution and attentional strategies. Experienced teachers showed lower attentional lability</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i.e., fewer rapid gaze shifts</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and distributed their attention more evenly across students. Novices, in contrast, tended to focus disproportionately on a few individuals, regardless of their behavioral or academic characteristics. These differences were associated with higher CLASS scores among expert teachers, suggesting a link between gaze regulation, classroom climate, and instructional quality.</w:t>
      </w:r>
    </w:p>
    <w:p w14:paraId="0C72A69E" w14:textId="2A710BC5" w:rsidR="00F9220E" w:rsidRPr="00F9220E" w:rsidRDefault="00B02BE9" w:rsidP="002D46FF">
      <w:pPr>
        <w:rPr>
          <w:rFonts w:ascii="Times New Roman" w:hAnsi="Times New Roman" w:cs="Times New Roman"/>
          <w:sz w:val="24"/>
          <w:szCs w:val="22"/>
        </w:rPr>
      </w:pPr>
      <w:r w:rsidRPr="00B02BE9">
        <w:rPr>
          <w:rFonts w:ascii="Times New Roman" w:hAnsi="Times New Roman" w:cs="Times New Roman"/>
          <w:sz w:val="24"/>
          <w:szCs w:val="22"/>
        </w:rPr>
        <w:t xml:space="preserve">In a reanalysis of two studies, </w:t>
      </w:r>
      <w:proofErr w:type="spellStart"/>
      <w:r w:rsidRPr="00B02BE9">
        <w:rPr>
          <w:rFonts w:ascii="Times New Roman" w:hAnsi="Times New Roman" w:cs="Times New Roman"/>
          <w:sz w:val="24"/>
          <w:szCs w:val="22"/>
        </w:rPr>
        <w:t>Gegenfurtner</w:t>
      </w:r>
      <w:proofErr w:type="spellEnd"/>
      <w:r w:rsidRPr="00B02BE9">
        <w:rPr>
          <w:rFonts w:ascii="Times New Roman" w:hAnsi="Times New Roman" w:cs="Times New Roman"/>
          <w:sz w:val="24"/>
          <w:szCs w:val="22"/>
        </w:rPr>
        <w:t xml:space="preserve"> et al. (2020) found that experts generally showed lower GRI values than novices, especially in familiar task contexts. While differences were not always statistically significant, the GRI proved useful for comparing visual processing patterns across expertise levels and task demands. Its application in classroom settings is still limited and calls for further research.</w:t>
      </w:r>
    </w:p>
    <w:p w14:paraId="41C4F5A9" w14:textId="75B2EA02" w:rsidR="00F90E72"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 xml:space="preserve">Beyond fixation-based measures, </w:t>
      </w:r>
      <w:commentRangeStart w:id="31"/>
      <w:r w:rsidRPr="00F9220E">
        <w:rPr>
          <w:rFonts w:ascii="Times New Roman" w:hAnsi="Times New Roman" w:cs="Times New Roman"/>
          <w:sz w:val="24"/>
          <w:szCs w:val="22"/>
        </w:rPr>
        <w:t xml:space="preserve">time to first fixation (TTFF) </w:t>
      </w:r>
      <w:commentRangeEnd w:id="31"/>
      <w:r w:rsidR="00497187">
        <w:rPr>
          <w:rStyle w:val="Kommentarzeichen"/>
        </w:rPr>
        <w:commentReference w:id="31"/>
      </w:r>
      <w:r w:rsidRPr="00F9220E">
        <w:rPr>
          <w:rFonts w:ascii="Times New Roman" w:hAnsi="Times New Roman" w:cs="Times New Roman"/>
          <w:sz w:val="24"/>
          <w:szCs w:val="22"/>
        </w:rPr>
        <w:t>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1E7B6F">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r w:rsidR="001E7B6F" w:rsidRPr="001E7B6F">
        <w:rPr>
          <w:rFonts w:ascii="Times New Roman" w:hAnsi="Times New Roman" w:cs="Times New Roman"/>
          <w:sz w:val="24"/>
        </w:rPr>
        <w:t>Keskin et al., 2023)</w:t>
      </w:r>
      <w:r w:rsidR="0080146A">
        <w:rPr>
          <w:rFonts w:ascii="Times New Roman" w:hAnsi="Times New Roman" w:cs="Times New Roman"/>
          <w:sz w:val="24"/>
          <w:szCs w:val="22"/>
        </w:rPr>
        <w:fldChar w:fldCharType="end"/>
      </w:r>
      <w:r w:rsidRPr="00F9220E">
        <w:rPr>
          <w:rFonts w:ascii="Times New Roman" w:hAnsi="Times New Roman" w:cs="Times New Roman"/>
          <w:sz w:val="24"/>
          <w:szCs w:val="22"/>
        </w:rPr>
        <w:t xml:space="preserve">. TTFF captures the latency between the onset of a salient classroom event </w:t>
      </w:r>
      <w:r w:rsidRPr="00F9220E">
        <w:rPr>
          <w:rFonts w:ascii="Times New Roman" w:hAnsi="Times New Roman" w:cs="Times New Roman"/>
          <w:sz w:val="24"/>
          <w:szCs w:val="22"/>
        </w:rPr>
        <w:lastRenderedPageBreak/>
        <w:t>(e.g.,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TTFF is often interpreted as a marker of situational awareness, findings are mixed. In a study by </w:t>
      </w:r>
      <w:r w:rsidR="00E343E6" w:rsidRPr="00F4581F">
        <w:rPr>
          <w:rFonts w:ascii="Times New Roman" w:hAnsi="Times New Roman" w:cs="Times New Roman"/>
          <w:sz w:val="24"/>
          <w:szCs w:val="22"/>
        </w:rPr>
        <w:t xml:space="preserve">Yamamoto </w:t>
      </w:r>
      <w:r w:rsidR="00F4581F">
        <w:rPr>
          <w:rFonts w:ascii="Times New Roman" w:hAnsi="Times New Roman" w:cs="Times New Roman"/>
          <w:sz w:val="24"/>
          <w:szCs w:val="22"/>
        </w:rPr>
        <w:t>&amp;</w:t>
      </w:r>
      <w:r w:rsidR="00E343E6" w:rsidRPr="00F4581F">
        <w:rPr>
          <w:rFonts w:ascii="Times New Roman" w:hAnsi="Times New Roman" w:cs="Times New Roman"/>
          <w:sz w:val="24"/>
          <w:szCs w:val="22"/>
        </w:rPr>
        <w:t xml:space="preserve"> Imai-Matsumura (2013),</w:t>
      </w:r>
      <w:r w:rsidR="00E343E6" w:rsidRPr="00E343E6">
        <w:rPr>
          <w:rFonts w:ascii="Times New Roman" w:hAnsi="Times New Roman" w:cs="Times New Roman"/>
          <w:sz w:val="24"/>
          <w:szCs w:val="22"/>
        </w:rPr>
        <w:t xml:space="preserve"> teachers who noticed student misbehavior did </w:t>
      </w:r>
      <w:r w:rsidR="00E343E6" w:rsidRPr="00F4581F">
        <w:rPr>
          <w:rFonts w:ascii="Times New Roman" w:hAnsi="Times New Roman" w:cs="Times New Roman"/>
          <w:sz w:val="24"/>
          <w:szCs w:val="22"/>
        </w:rPr>
        <w:t>not</w:t>
      </w:r>
      <w:r w:rsidR="00E343E6" w:rsidRPr="00E343E6">
        <w:rPr>
          <w:rFonts w:ascii="Times New Roman" w:hAnsi="Times New Roman" w:cs="Times New Roman"/>
          <w:sz w:val="24"/>
          <w:szCs w:val="22"/>
        </w:rPr>
        <w:t xml:space="preserve"> fixate earlier on the target students than those who missed it. Similarly, </w:t>
      </w:r>
      <w:proofErr w:type="spellStart"/>
      <w:r w:rsidR="00E343E6" w:rsidRPr="00F4581F">
        <w:rPr>
          <w:rFonts w:ascii="Times New Roman" w:hAnsi="Times New Roman" w:cs="Times New Roman"/>
          <w:sz w:val="24"/>
          <w:szCs w:val="22"/>
        </w:rPr>
        <w:t>Keskin</w:t>
      </w:r>
      <w:proofErr w:type="spellEnd"/>
      <w:r w:rsidR="00E343E6" w:rsidRPr="00F4581F">
        <w:rPr>
          <w:rFonts w:ascii="Times New Roman" w:hAnsi="Times New Roman" w:cs="Times New Roman"/>
          <w:sz w:val="24"/>
          <w:szCs w:val="22"/>
        </w:rPr>
        <w:t xml:space="preserve"> et al. (2023)</w:t>
      </w:r>
      <w:r w:rsidR="00E343E6" w:rsidRPr="00E343E6">
        <w:rPr>
          <w:rFonts w:ascii="Times New Roman" w:hAnsi="Times New Roman" w:cs="Times New Roman"/>
          <w:sz w:val="24"/>
          <w:szCs w:val="22"/>
        </w:rPr>
        <w:t xml:space="preserve"> found no significant differences in TTFF related to student background. These results suggest that TTFF alone may not reliably reflect expertise but should be interpreted alongside complementary measures such as fixation frequency and distribution.</w:t>
      </w:r>
    </w:p>
    <w:p w14:paraId="250358D9" w14:textId="7B38814A"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 xml:space="preserve">Despite growing interest, research on the GRI in teaching contexts remains limited. Several studies have highlighted its potential as a standardized efficiency indicator but note that its interpretation depends on task complexity and instructional context (Gabel et al., 2023; </w:t>
      </w:r>
      <w:proofErr w:type="spellStart"/>
      <w:r w:rsidRPr="00F9220E">
        <w:rPr>
          <w:rFonts w:ascii="Times New Roman" w:hAnsi="Times New Roman" w:cs="Times New Roman"/>
          <w:sz w:val="24"/>
          <w:szCs w:val="22"/>
        </w:rPr>
        <w:t>Kosel</w:t>
      </w:r>
      <w:proofErr w:type="spellEnd"/>
      <w:r w:rsidRPr="00F9220E">
        <w:rPr>
          <w:rFonts w:ascii="Times New Roman" w:hAnsi="Times New Roman" w:cs="Times New Roman"/>
          <w:sz w:val="24"/>
          <w:szCs w:val="22"/>
        </w:rPr>
        <w:t xml:space="preserve"> et al., 2023). Furthermore, many eye-tracking studies in teacher research suffer from small sample sizes (e.g., </w:t>
      </w:r>
      <w:proofErr w:type="spellStart"/>
      <w:r w:rsidRPr="00F9220E">
        <w:rPr>
          <w:rFonts w:ascii="Times New Roman" w:hAnsi="Times New Roman" w:cs="Times New Roman"/>
          <w:sz w:val="24"/>
          <w:szCs w:val="22"/>
        </w:rPr>
        <w:t>Pouta</w:t>
      </w:r>
      <w:proofErr w:type="spellEnd"/>
      <w:r w:rsidRPr="00F9220E">
        <w:rPr>
          <w:rFonts w:ascii="Times New Roman" w:hAnsi="Times New Roman" w:cs="Times New Roman"/>
          <w:sz w:val="24"/>
          <w:szCs w:val="22"/>
        </w:rPr>
        <w:t xml:space="preserve"> et al., 2021) or methodological limitations, such as low ecological validity due to stationary setups (</w:t>
      </w:r>
      <w:proofErr w:type="spellStart"/>
      <w:r w:rsidRPr="00F9220E">
        <w:rPr>
          <w:rFonts w:ascii="Times New Roman" w:hAnsi="Times New Roman" w:cs="Times New Roman"/>
          <w:sz w:val="24"/>
          <w:szCs w:val="22"/>
        </w:rPr>
        <w:t>Stahnke</w:t>
      </w:r>
      <w:proofErr w:type="spellEnd"/>
      <w:r w:rsidRPr="00F9220E">
        <w:rPr>
          <w:rFonts w:ascii="Times New Roman" w:hAnsi="Times New Roman" w:cs="Times New Roman"/>
          <w:sz w:val="24"/>
          <w:szCs w:val="22"/>
        </w:rPr>
        <w:t xml:space="preserve"> &amp; </w:t>
      </w:r>
      <w:proofErr w:type="spellStart"/>
      <w:r w:rsidRPr="00F9220E">
        <w:rPr>
          <w:rFonts w:ascii="Times New Roman" w:hAnsi="Times New Roman" w:cs="Times New Roman"/>
          <w:sz w:val="24"/>
          <w:szCs w:val="22"/>
        </w:rPr>
        <w:t>Blömeke</w:t>
      </w:r>
      <w:proofErr w:type="spellEnd"/>
      <w:r w:rsidRPr="00F9220E">
        <w:rPr>
          <w:rFonts w:ascii="Times New Roman" w:hAnsi="Times New Roman" w:cs="Times New Roman"/>
          <w:sz w:val="24"/>
          <w:szCs w:val="22"/>
        </w:rPr>
        <w:t>, 2021) or low experimental control in authentic classrooms (McIntyre et al., 2020).</w:t>
      </w:r>
    </w:p>
    <w:p w14:paraId="0C743987" w14:textId="36874BF3" w:rsid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Nevertheless, the combination of fixation-based measures (</w:t>
      </w:r>
      <w:r w:rsidR="00A5254C">
        <w:rPr>
          <w:rFonts w:ascii="Times New Roman" w:hAnsi="Times New Roman" w:cs="Times New Roman"/>
          <w:sz w:val="24"/>
          <w:szCs w:val="22"/>
        </w:rPr>
        <w:t>numbe</w:t>
      </w:r>
      <w:r w:rsidR="0084046D">
        <w:rPr>
          <w:rFonts w:ascii="Times New Roman" w:hAnsi="Times New Roman" w:cs="Times New Roman"/>
          <w:sz w:val="24"/>
          <w:szCs w:val="22"/>
        </w:rPr>
        <w:t>r and</w:t>
      </w:r>
      <w:r w:rsidRPr="00F9220E">
        <w:rPr>
          <w:rFonts w:ascii="Times New Roman" w:hAnsi="Times New Roman" w:cs="Times New Roman"/>
          <w:sz w:val="24"/>
          <w:szCs w:val="22"/>
        </w:rPr>
        <w:t xml:space="preserve"> duration</w:t>
      </w:r>
      <w:r w:rsidR="0084046D">
        <w:rPr>
          <w:rFonts w:ascii="Times New Roman" w:hAnsi="Times New Roman" w:cs="Times New Roman"/>
          <w:sz w:val="24"/>
          <w:szCs w:val="22"/>
        </w:rPr>
        <w:t xml:space="preserve"> of fixations</w:t>
      </w:r>
      <w:r w:rsidRPr="00F9220E">
        <w:rPr>
          <w:rFonts w:ascii="Times New Roman" w:hAnsi="Times New Roman" w:cs="Times New Roman"/>
          <w:sz w:val="24"/>
          <w:szCs w:val="22"/>
        </w:rPr>
        <w:t>, GRI) and event-based indicators such as TTFF offers a robust toolkit for assessing teachers’ professional vision in classroom management. These metrics provide access to real-time, process-oriented data and allow for fine-grained comparisons of expertise differences in how teachers attend to and process classroom events.</w:t>
      </w:r>
    </w:p>
    <w:p w14:paraId="70CAE88C" w14:textId="0665F9A6" w:rsidR="0084046D" w:rsidRPr="002C34BC" w:rsidRDefault="006131E4" w:rsidP="006131E4">
      <w:pPr>
        <w:pStyle w:val="berschrift3"/>
        <w:rPr>
          <w:rFonts w:ascii="Times New Roman" w:hAnsi="Times New Roman" w:cs="Times New Roman"/>
          <w:i w:val="0"/>
          <w:iCs/>
          <w:sz w:val="24"/>
          <w:szCs w:val="24"/>
        </w:rPr>
      </w:pPr>
      <w:commentRangeStart w:id="32"/>
      <w:r w:rsidRPr="002C34BC">
        <w:rPr>
          <w:rFonts w:ascii="Times New Roman" w:hAnsi="Times New Roman" w:cs="Times New Roman"/>
          <w:i w:val="0"/>
          <w:iCs/>
          <w:sz w:val="24"/>
          <w:szCs w:val="24"/>
        </w:rPr>
        <w:t xml:space="preserve">Teachers’ </w:t>
      </w:r>
      <w:r w:rsidR="001A3FBE">
        <w:rPr>
          <w:rFonts w:ascii="Times New Roman" w:hAnsi="Times New Roman" w:cs="Times New Roman"/>
          <w:i w:val="0"/>
          <w:iCs/>
          <w:sz w:val="24"/>
          <w:szCs w:val="24"/>
        </w:rPr>
        <w:t>Observable Behavior in Managing Disruptions</w:t>
      </w:r>
      <w:r w:rsidR="002C34BC" w:rsidRPr="002C34BC">
        <w:rPr>
          <w:rFonts w:ascii="Times New Roman" w:hAnsi="Times New Roman" w:cs="Times New Roman"/>
          <w:i w:val="0"/>
          <w:iCs/>
          <w:sz w:val="24"/>
          <w:szCs w:val="24"/>
        </w:rPr>
        <w:t>.</w:t>
      </w:r>
      <w:commentRangeEnd w:id="32"/>
      <w:r w:rsidR="00D94381">
        <w:rPr>
          <w:rStyle w:val="Kommentarzeichen"/>
          <w:rFonts w:ascii="Calibri" w:hAnsi="Calibri" w:cs="Arial"/>
          <w:b w:val="0"/>
          <w:i w:val="0"/>
        </w:rPr>
        <w:commentReference w:id="32"/>
      </w:r>
    </w:p>
    <w:p w14:paraId="60FE3898" w14:textId="1AECA201" w:rsidR="00DF272A" w:rsidRPr="001740A1" w:rsidRDefault="00D52445" w:rsidP="003F6712">
      <w:pPr>
        <w:rPr>
          <w:rFonts w:ascii="Times New Roman" w:hAnsi="Times New Roman" w:cs="Times New Roman"/>
          <w:sz w:val="24"/>
          <w:szCs w:val="22"/>
        </w:rPr>
      </w:pPr>
      <w:r w:rsidRPr="00D52445">
        <w:rPr>
          <w:rFonts w:ascii="Times New Roman" w:hAnsi="Times New Roman" w:cs="Times New Roman"/>
          <w:sz w:val="24"/>
          <w:szCs w:val="22"/>
        </w:rPr>
        <w:t>Research has shown that novice teachers differ significantly from experienced teachers in their classroom management, particularly in handling disruptions (</w:t>
      </w:r>
      <w:proofErr w:type="spellStart"/>
      <w:r w:rsidRPr="00D52445">
        <w:rPr>
          <w:rFonts w:ascii="Times New Roman" w:hAnsi="Times New Roman" w:cs="Times New Roman"/>
          <w:sz w:val="24"/>
          <w:szCs w:val="22"/>
        </w:rPr>
        <w:t>Leinhardt</w:t>
      </w:r>
      <w:proofErr w:type="spellEnd"/>
      <w:r w:rsidRPr="00D52445">
        <w:rPr>
          <w:rFonts w:ascii="Times New Roman" w:hAnsi="Times New Roman" w:cs="Times New Roman"/>
          <w:sz w:val="24"/>
          <w:szCs w:val="22"/>
        </w:rPr>
        <w:t xml:space="preserve"> &amp; </w:t>
      </w:r>
      <w:proofErr w:type="spellStart"/>
      <w:r w:rsidRPr="00D52445">
        <w:rPr>
          <w:rFonts w:ascii="Times New Roman" w:hAnsi="Times New Roman" w:cs="Times New Roman"/>
          <w:sz w:val="24"/>
          <w:szCs w:val="22"/>
        </w:rPr>
        <w:t>Greeno</w:t>
      </w:r>
      <w:proofErr w:type="spellEnd"/>
      <w:r w:rsidRPr="00D52445">
        <w:rPr>
          <w:rFonts w:ascii="Times New Roman" w:hAnsi="Times New Roman" w:cs="Times New Roman"/>
          <w:sz w:val="24"/>
          <w:szCs w:val="22"/>
        </w:rPr>
        <w:t xml:space="preserve">, 1986; Berliner, 1987; </w:t>
      </w:r>
      <w:proofErr w:type="spellStart"/>
      <w:r w:rsidRPr="00D52445">
        <w:rPr>
          <w:rFonts w:ascii="Times New Roman" w:hAnsi="Times New Roman" w:cs="Times New Roman"/>
          <w:sz w:val="24"/>
          <w:szCs w:val="22"/>
        </w:rPr>
        <w:t>Bromme</w:t>
      </w:r>
      <w:proofErr w:type="spellEnd"/>
      <w:r w:rsidRPr="00D52445">
        <w:rPr>
          <w:rFonts w:ascii="Times New Roman" w:hAnsi="Times New Roman" w:cs="Times New Roman"/>
          <w:sz w:val="24"/>
          <w:szCs w:val="22"/>
        </w:rPr>
        <w:t xml:space="preserve">, 1992). While experienced teachers can rely on established routines and </w:t>
      </w:r>
      <w:r w:rsidRPr="00D52445">
        <w:rPr>
          <w:rFonts w:ascii="Times New Roman" w:hAnsi="Times New Roman" w:cs="Times New Roman"/>
          <w:sz w:val="24"/>
          <w:szCs w:val="22"/>
        </w:rPr>
        <w:lastRenderedPageBreak/>
        <w:t xml:space="preserve">cognitive schemas that help them manage disruptions efficiently (Thiel et al., 2012; Berliner, 2004), novice teachers often struggle with complex student behavior and tend to lose sight of overall classroom dynamics (Barth, 2017; Thiel et al., 2012). Experts use their monitoring skills to detect disruptions early and intervene effectively (Emmer &amp; </w:t>
      </w:r>
      <w:proofErr w:type="spellStart"/>
      <w:r w:rsidRPr="00D52445">
        <w:rPr>
          <w:rFonts w:ascii="Times New Roman" w:hAnsi="Times New Roman" w:cs="Times New Roman"/>
          <w:sz w:val="24"/>
          <w:szCs w:val="22"/>
        </w:rPr>
        <w:t>Gerwels</w:t>
      </w:r>
      <w:proofErr w:type="spellEnd"/>
      <w:r w:rsidRPr="00D52445">
        <w:rPr>
          <w:rFonts w:ascii="Times New Roman" w:hAnsi="Times New Roman" w:cs="Times New Roman"/>
          <w:sz w:val="24"/>
          <w:szCs w:val="22"/>
        </w:rPr>
        <w:t>, 2006), whereas novices frequently overlook such signals or react too late. Novices also tend to rely on less effective reprimands, interrupting the lesson flow (</w:t>
      </w:r>
      <w:proofErr w:type="spellStart"/>
      <w:r w:rsidRPr="00D52445">
        <w:rPr>
          <w:rFonts w:ascii="Times New Roman" w:hAnsi="Times New Roman" w:cs="Times New Roman"/>
          <w:sz w:val="24"/>
          <w:szCs w:val="22"/>
        </w:rPr>
        <w:t>Westerman</w:t>
      </w:r>
      <w:proofErr w:type="spellEnd"/>
      <w:r w:rsidRPr="00D52445">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w:t>
      </w:r>
      <w:r w:rsidR="002255F0">
        <w:rPr>
          <w:rFonts w:ascii="Times New Roman" w:hAnsi="Times New Roman" w:cs="Times New Roman"/>
          <w:sz w:val="24"/>
          <w:szCs w:val="22"/>
        </w:rPr>
        <w:t>,</w:t>
      </w:r>
      <w:r w:rsidRPr="00D52445">
        <w:rPr>
          <w:rFonts w:ascii="Times New Roman" w:hAnsi="Times New Roman" w:cs="Times New Roman"/>
          <w:sz w:val="24"/>
          <w:szCs w:val="22"/>
        </w:rPr>
        <w:t xml:space="preserve"> using paraverbal and nonverbal cues to signal that inappropriate behavior has been noticed but will not be addressed directly (Thiel et al., 2012).</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2A969F25" w:rsidR="004727E5" w:rsidRPr="004727E5" w:rsidRDefault="00362681" w:rsidP="004727E5">
      <w:pPr>
        <w:rPr>
          <w:rFonts w:ascii="Times New Roman" w:hAnsi="Times New Roman" w:cs="Times New Roman"/>
          <w:sz w:val="24"/>
          <w:szCs w:val="22"/>
        </w:rPr>
      </w:pPr>
      <w:r>
        <w:rPr>
          <w:rFonts w:ascii="Times New Roman" w:hAnsi="Times New Roman" w:cs="Times New Roman"/>
          <w:sz w:val="24"/>
          <w:szCs w:val="22"/>
        </w:rPr>
        <w:t>T</w:t>
      </w:r>
      <w:r w:rsidR="008548EE">
        <w:rPr>
          <w:rFonts w:ascii="Times New Roman" w:hAnsi="Times New Roman" w:cs="Times New Roman"/>
          <w:sz w:val="24"/>
          <w:szCs w:val="22"/>
        </w:rPr>
        <w: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w:t>
      </w:r>
      <w:r w:rsidRPr="00441050">
        <w:rPr>
          <w:rFonts w:ascii="Times New Roman" w:hAnsi="Times New Roman" w:cs="Times New Roman"/>
          <w:sz w:val="24"/>
          <w:szCs w:val="22"/>
        </w:rPr>
        <w:lastRenderedPageBreak/>
        <w:t>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0655B99B"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 xml:space="preserve">(including the preparatory training year, the </w:t>
      </w:r>
      <w:r w:rsidR="00BF0534">
        <w:rPr>
          <w:rFonts w:ascii="Times New Roman" w:eastAsia="Times New Roman" w:hAnsi="Times New Roman" w:cs="Times New Roman"/>
          <w:color w:val="000000" w:themeColor="text1"/>
          <w:sz w:val="24"/>
          <w:szCs w:val="24"/>
          <w:lang w:eastAsia="de-DE"/>
        </w:rPr>
        <w:t>“</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r w:rsidR="00BF0534">
        <w:rPr>
          <w:rFonts w:ascii="Times New Roman" w:eastAsia="Times New Roman" w:hAnsi="Times New Roman" w:cs="Times New Roman"/>
          <w:color w:val="000000" w:themeColor="text1"/>
          <w:sz w:val="24"/>
          <w:szCs w:val="24"/>
          <w:lang w:eastAsia="de-DE"/>
        </w:rPr>
        <w:t xml:space="preserve"> b</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lastRenderedPageBreak/>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w:t>
      </w:r>
      <w:r w:rsidRPr="00980535">
        <w:rPr>
          <w:rFonts w:ascii="Times New Roman" w:eastAsia="Times New Roman" w:hAnsi="Times New Roman" w:cs="Times New Roman"/>
          <w:color w:val="000000" w:themeColor="text1"/>
          <w:sz w:val="24"/>
          <w:szCs w:val="24"/>
          <w:lang w:eastAsia="de-DE"/>
        </w:rPr>
        <w:lastRenderedPageBreak/>
        <w:t xml:space="preserve">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6F54A3DE"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w:t>
      </w:r>
      <w:r w:rsidR="00D038B1" w:rsidRPr="00D038B1">
        <w:rPr>
          <w:rFonts w:ascii="Times New Roman" w:eastAsia="Times New Roman" w:hAnsi="Times New Roman" w:cs="Times New Roman"/>
          <w:color w:val="000000" w:themeColor="text1"/>
          <w:sz w:val="24"/>
          <w:szCs w:val="24"/>
          <w:lang w:eastAsia="de-DE"/>
        </w:rPr>
        <w:lastRenderedPageBreak/>
        <w:t xml:space="preserve">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D038B1" w:rsidRPr="00D038B1">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2024)","noteIndex":2},"citationItems":[{"id":966,"uris":["http://zotero.org/groups/5349517/items/NEV3K4XP"],"itemData":{"id":966,"type":"webpage","title":"Tobii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lastRenderedPageBreak/>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sidRPr="004512FF">
        <w:rPr>
          <w:rStyle w:val="Funotenzeichen"/>
        </w:rPr>
        <w:footnoteReference w:id="2"/>
      </w:r>
      <w:r w:rsidR="00212824" w:rsidRPr="00212824">
        <w:rPr>
          <w:rFonts w:ascii="Times New Roman" w:eastAsia="Times New Roman" w:hAnsi="Times New Roman" w:cs="Times New Roman"/>
          <w:sz w:val="24"/>
          <w:szCs w:val="24"/>
          <w:lang w:eastAsia="de-DE"/>
        </w:rPr>
        <w:t xml:space="preserve"> or &gt;30s</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lastRenderedPageBreak/>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4"/>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33"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34" w:name="_Hlk189575193"/>
            <w:bookmarkEnd w:id="33"/>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34"/>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3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3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26F8A141" w14:textId="77777777" w:rsidR="001E7B6F" w:rsidRPr="001E7B6F" w:rsidRDefault="00CB5001" w:rsidP="001E7B6F">
      <w:pPr>
        <w:pStyle w:val="Literaturverzeichnis"/>
        <w:rPr>
          <w:rFonts w:cs="Calibri"/>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1E7B6F" w:rsidRPr="001E7B6F">
        <w:rPr>
          <w:rFonts w:cs="Calibri"/>
          <w:lang w:val="de-DE"/>
        </w:rPr>
        <w:t xml:space="preserve">Barth, V. L. (2017). </w:t>
      </w:r>
      <w:r w:rsidR="001E7B6F" w:rsidRPr="001E7B6F">
        <w:rPr>
          <w:rFonts w:cs="Calibri"/>
          <w:i/>
          <w:iCs/>
          <w:lang w:val="de-DE"/>
        </w:rPr>
        <w:t>Professionelle Wahrnehmung von Störungen im Unterricht</w:t>
      </w:r>
      <w:r w:rsidR="001E7B6F" w:rsidRPr="001E7B6F">
        <w:rPr>
          <w:rFonts w:cs="Calibri"/>
          <w:lang w:val="de-DE"/>
        </w:rPr>
        <w:t xml:space="preserve">. </w:t>
      </w:r>
      <w:r w:rsidR="001E7B6F" w:rsidRPr="001E7B6F">
        <w:rPr>
          <w:rFonts w:cs="Calibri"/>
        </w:rPr>
        <w:t>Springer VS. https://doi.org/10.1007/978-3-658-16371-6</w:t>
      </w:r>
    </w:p>
    <w:p w14:paraId="2B4EFBF4" w14:textId="77777777" w:rsidR="001E7B6F" w:rsidRPr="001E7B6F" w:rsidRDefault="001E7B6F" w:rsidP="001E7B6F">
      <w:pPr>
        <w:pStyle w:val="Literaturverzeichnis"/>
        <w:rPr>
          <w:rFonts w:cs="Calibri"/>
        </w:rPr>
      </w:pPr>
      <w:r w:rsidRPr="001E7B6F">
        <w:rPr>
          <w:rFonts w:cs="Calibri"/>
        </w:rPr>
        <w:t xml:space="preserve">Beaty-O’Ferrall, M. E., Green, A., &amp; Hanna, F. (2010). Classroom Management Strategies for Difficult Students: Promoting Change through Relationships. </w:t>
      </w:r>
      <w:r w:rsidRPr="001E7B6F">
        <w:rPr>
          <w:rFonts w:cs="Calibri"/>
          <w:i/>
          <w:iCs/>
        </w:rPr>
        <w:t>Middle School Journal (J1)</w:t>
      </w:r>
      <w:r w:rsidRPr="001E7B6F">
        <w:rPr>
          <w:rFonts w:cs="Calibri"/>
        </w:rPr>
        <w:t xml:space="preserve">, </w:t>
      </w:r>
      <w:r w:rsidRPr="001E7B6F">
        <w:rPr>
          <w:rFonts w:cs="Calibri"/>
          <w:i/>
          <w:iCs/>
        </w:rPr>
        <w:t>41</w:t>
      </w:r>
      <w:r w:rsidRPr="001E7B6F">
        <w:rPr>
          <w:rFonts w:cs="Calibri"/>
        </w:rPr>
        <w:t>(4), 4–11.</w:t>
      </w:r>
    </w:p>
    <w:p w14:paraId="1024821B" w14:textId="77777777" w:rsidR="001E7B6F" w:rsidRPr="001E7B6F" w:rsidRDefault="001E7B6F" w:rsidP="001E7B6F">
      <w:pPr>
        <w:pStyle w:val="Literaturverzeichnis"/>
        <w:rPr>
          <w:rFonts w:cs="Calibri"/>
          <w:lang w:val="de-DE"/>
        </w:rPr>
      </w:pPr>
      <w:r w:rsidRPr="001E7B6F">
        <w:rPr>
          <w:rFonts w:cs="Calibri"/>
        </w:rPr>
        <w:t xml:space="preserve">Blömeke, S., Gustafsson, J.-E., &amp; Shavelson, R. J. (2015). Beyond dichotomies: Competence viewed as a continuum. </w:t>
      </w:r>
      <w:r w:rsidRPr="001E7B6F">
        <w:rPr>
          <w:rFonts w:cs="Calibri"/>
          <w:i/>
          <w:iCs/>
          <w:lang w:val="de-DE"/>
        </w:rPr>
        <w:t>Zeitschrift Für Psychologie</w:t>
      </w:r>
      <w:r w:rsidRPr="001E7B6F">
        <w:rPr>
          <w:rFonts w:cs="Calibri"/>
          <w:lang w:val="de-DE"/>
        </w:rPr>
        <w:t xml:space="preserve">, </w:t>
      </w:r>
      <w:r w:rsidRPr="001E7B6F">
        <w:rPr>
          <w:rFonts w:cs="Calibri"/>
          <w:i/>
          <w:iCs/>
          <w:lang w:val="de-DE"/>
        </w:rPr>
        <w:t>223</w:t>
      </w:r>
      <w:r w:rsidRPr="001E7B6F">
        <w:rPr>
          <w:rFonts w:cs="Calibri"/>
          <w:lang w:val="de-DE"/>
        </w:rPr>
        <w:t>(1), 3–13. https://doi.org/10.1027/2151-2604/a000194</w:t>
      </w:r>
    </w:p>
    <w:p w14:paraId="639FFDB4" w14:textId="77777777" w:rsidR="001E7B6F" w:rsidRPr="001E7B6F" w:rsidRDefault="001E7B6F" w:rsidP="001E7B6F">
      <w:pPr>
        <w:pStyle w:val="Literaturverzeichnis"/>
        <w:rPr>
          <w:rFonts w:cs="Calibri"/>
        </w:rPr>
      </w:pPr>
      <w:r w:rsidRPr="001E7B6F">
        <w:rPr>
          <w:rFonts w:cs="Calibri"/>
          <w:lang w:val="de-DE"/>
        </w:rPr>
        <w:t xml:space="preserve">Chow, J. C., Sayers, R., Fu, Y., Granger, K. L., McCullough, S., Kingsbery, C., &amp; Morse, A. (2024). </w:t>
      </w:r>
      <w:r w:rsidRPr="001E7B6F">
        <w:rPr>
          <w:rFonts w:cs="Calibri"/>
        </w:rPr>
        <w:t xml:space="preserve">A Systematic Meta-Review of Measures of Classroom Management in School Settings. </w:t>
      </w:r>
      <w:r w:rsidRPr="001E7B6F">
        <w:rPr>
          <w:rFonts w:cs="Calibri"/>
          <w:i/>
          <w:iCs/>
        </w:rPr>
        <w:t>Assessment for Effective Intervention</w:t>
      </w:r>
      <w:r w:rsidRPr="001E7B6F">
        <w:rPr>
          <w:rFonts w:cs="Calibri"/>
        </w:rPr>
        <w:t xml:space="preserve">, </w:t>
      </w:r>
      <w:r w:rsidRPr="001E7B6F">
        <w:rPr>
          <w:rFonts w:cs="Calibri"/>
          <w:i/>
          <w:iCs/>
        </w:rPr>
        <w:t>49</w:t>
      </w:r>
      <w:r w:rsidRPr="001E7B6F">
        <w:rPr>
          <w:rFonts w:cs="Calibri"/>
        </w:rPr>
        <w:t>(2), 60–74. https://doi.org/10.1177/15345084231208671</w:t>
      </w:r>
    </w:p>
    <w:p w14:paraId="0BD4CF91" w14:textId="77777777" w:rsidR="001E7B6F" w:rsidRPr="001E7B6F" w:rsidRDefault="001E7B6F" w:rsidP="001E7B6F">
      <w:pPr>
        <w:pStyle w:val="Literaturverzeichnis"/>
        <w:rPr>
          <w:rFonts w:cs="Calibri"/>
          <w:lang w:val="de-DE"/>
        </w:rPr>
      </w:pPr>
      <w:r w:rsidRPr="001E7B6F">
        <w:rPr>
          <w:rFonts w:cs="Calibri"/>
        </w:rPr>
        <w:t xml:space="preserve">Cohen, J. (1988). Statistical power for the behavioural sciences. </w:t>
      </w:r>
      <w:r w:rsidRPr="001E7B6F">
        <w:rPr>
          <w:rFonts w:cs="Calibri"/>
          <w:lang w:val="de-DE"/>
        </w:rPr>
        <w:t xml:space="preserve">Hilsdale. </w:t>
      </w:r>
      <w:r w:rsidRPr="001E7B6F">
        <w:rPr>
          <w:rFonts w:cs="Calibri"/>
          <w:i/>
          <w:iCs/>
          <w:lang w:val="de-DE"/>
        </w:rPr>
        <w:t>NY: Lawrence Erlbaum</w:t>
      </w:r>
      <w:r w:rsidRPr="001E7B6F">
        <w:rPr>
          <w:rFonts w:cs="Calibri"/>
          <w:lang w:val="de-DE"/>
        </w:rPr>
        <w:t xml:space="preserve">, </w:t>
      </w:r>
      <w:r w:rsidRPr="001E7B6F">
        <w:rPr>
          <w:rFonts w:cs="Calibri"/>
          <w:i/>
          <w:iCs/>
          <w:lang w:val="de-DE"/>
        </w:rPr>
        <w:t>58</w:t>
      </w:r>
      <w:r w:rsidRPr="001E7B6F">
        <w:rPr>
          <w:rFonts w:cs="Calibri"/>
          <w:lang w:val="de-DE"/>
        </w:rPr>
        <w:t>(1), 7–19.</w:t>
      </w:r>
    </w:p>
    <w:p w14:paraId="7E2B93BC" w14:textId="77777777" w:rsidR="001E7B6F" w:rsidRPr="001E7B6F" w:rsidRDefault="001E7B6F" w:rsidP="001E7B6F">
      <w:pPr>
        <w:pStyle w:val="Literaturverzeichnis"/>
        <w:rPr>
          <w:rFonts w:cs="Calibri"/>
          <w:lang w:val="de-DE"/>
        </w:rPr>
      </w:pPr>
      <w:r w:rsidRPr="001E7B6F">
        <w:rPr>
          <w:rFonts w:cs="Calibri"/>
          <w:lang w:val="de-DE"/>
        </w:rPr>
        <w:t xml:space="preserve">Eckstein, B., Grob, U., &amp; Reusser, K. (2016). Unterrichtliche Devianz und subjektives Störungsempfinden. Entwicklung eines Instrumentariums zur Erfassung von Unterrichtsstörungen. </w:t>
      </w:r>
      <w:r w:rsidRPr="001E7B6F">
        <w:rPr>
          <w:rFonts w:cs="Calibri"/>
          <w:i/>
          <w:iCs/>
          <w:lang w:val="de-DE"/>
        </w:rPr>
        <w:t>Empirische Pädagogik (EP)</w:t>
      </w:r>
      <w:r w:rsidRPr="001E7B6F">
        <w:rPr>
          <w:rFonts w:cs="Calibri"/>
          <w:lang w:val="de-DE"/>
        </w:rPr>
        <w:t xml:space="preserve">, </w:t>
      </w:r>
      <w:r w:rsidRPr="001E7B6F">
        <w:rPr>
          <w:rFonts w:cs="Calibri"/>
          <w:i/>
          <w:iCs/>
          <w:lang w:val="de-DE"/>
        </w:rPr>
        <w:t>30</w:t>
      </w:r>
      <w:r w:rsidRPr="001E7B6F">
        <w:rPr>
          <w:rFonts w:cs="Calibri"/>
          <w:lang w:val="de-DE"/>
        </w:rPr>
        <w:t>(1), Article 1.</w:t>
      </w:r>
    </w:p>
    <w:p w14:paraId="68CF9DFD" w14:textId="77777777" w:rsidR="001E7B6F" w:rsidRPr="001E7B6F" w:rsidRDefault="001E7B6F" w:rsidP="001E7B6F">
      <w:pPr>
        <w:pStyle w:val="Literaturverzeichnis"/>
        <w:rPr>
          <w:rFonts w:cs="Calibri"/>
        </w:rPr>
      </w:pPr>
      <w:r w:rsidRPr="001E7B6F">
        <w:rPr>
          <w:rFonts w:cs="Calibri"/>
        </w:rPr>
        <w:t xml:space="preserve">Gold, B., &amp; Holodynski, M. (2015). Development and Construct Validation of a Situational Judgment Test of Strategic Knowledge of Classroom Management in Elementary Schools. </w:t>
      </w:r>
      <w:r w:rsidRPr="001E7B6F">
        <w:rPr>
          <w:rFonts w:cs="Calibri"/>
          <w:i/>
          <w:iCs/>
        </w:rPr>
        <w:t>Educational Assessment</w:t>
      </w:r>
      <w:r w:rsidRPr="001E7B6F">
        <w:rPr>
          <w:rFonts w:cs="Calibri"/>
        </w:rPr>
        <w:t xml:space="preserve">, </w:t>
      </w:r>
      <w:r w:rsidRPr="001E7B6F">
        <w:rPr>
          <w:rFonts w:cs="Calibri"/>
          <w:i/>
          <w:iCs/>
        </w:rPr>
        <w:t>20</w:t>
      </w:r>
      <w:r w:rsidRPr="001E7B6F">
        <w:rPr>
          <w:rFonts w:cs="Calibri"/>
        </w:rPr>
        <w:t>(3), 226–248. https://doi.org/10.1080/10627197.2015.1062087</w:t>
      </w:r>
    </w:p>
    <w:p w14:paraId="7FECD523" w14:textId="77777777" w:rsidR="001E7B6F" w:rsidRPr="001E7B6F" w:rsidRDefault="001E7B6F" w:rsidP="001E7B6F">
      <w:pPr>
        <w:pStyle w:val="Literaturverzeichnis"/>
        <w:rPr>
          <w:rFonts w:cs="Calibri"/>
        </w:rPr>
      </w:pPr>
      <w:r w:rsidRPr="001E7B6F">
        <w:rPr>
          <w:rFonts w:cs="Calibri"/>
        </w:rPr>
        <w:t xml:space="preserve">Grub, A.-S. (2023). </w:t>
      </w:r>
      <w:r w:rsidRPr="001E7B6F">
        <w:rPr>
          <w:rFonts w:cs="Calibri"/>
          <w:i/>
          <w:iCs/>
        </w:rPr>
        <w:t>PRONOEA - Professional vision of novice and expert teachers</w:t>
      </w:r>
      <w:r w:rsidRPr="001E7B6F">
        <w:rPr>
          <w:rFonts w:cs="Calibri"/>
        </w:rPr>
        <w:t xml:space="preserve"> [doctoralThesis, Saarländische Universitäts- und Landesbibliothek]. https://doi.org/10.22028/D291-39788</w:t>
      </w:r>
    </w:p>
    <w:p w14:paraId="3BB9A4F0" w14:textId="77777777" w:rsidR="001E7B6F" w:rsidRPr="001E7B6F" w:rsidRDefault="001E7B6F" w:rsidP="001E7B6F">
      <w:pPr>
        <w:pStyle w:val="Literaturverzeichnis"/>
        <w:rPr>
          <w:rFonts w:cs="Calibri"/>
          <w:lang w:val="de-DE"/>
        </w:rPr>
      </w:pPr>
      <w:r w:rsidRPr="001E7B6F">
        <w:rPr>
          <w:rFonts w:cs="Calibri"/>
          <w:lang w:val="de-DE"/>
        </w:rPr>
        <w:t xml:space="preserve">Grub, A.-S., Biermann, A., &amp; Brünken, R. (2020). </w:t>
      </w:r>
      <w:r w:rsidRPr="001E7B6F">
        <w:rPr>
          <w:rFonts w:cs="Calibri"/>
          <w:i/>
          <w:iCs/>
        </w:rPr>
        <w:t xml:space="preserve">Process-based measurement of professional vision of (prospective) teachers in the field of classroom management. </w:t>
      </w:r>
      <w:r w:rsidRPr="001E7B6F">
        <w:rPr>
          <w:rFonts w:cs="Calibri"/>
          <w:i/>
          <w:iCs/>
          <w:lang w:val="de-DE"/>
        </w:rPr>
        <w:t>A systematic review</w:t>
      </w:r>
      <w:r w:rsidRPr="001E7B6F">
        <w:rPr>
          <w:rFonts w:cs="Calibri"/>
          <w:lang w:val="de-DE"/>
        </w:rPr>
        <w:t>. https://doi.org/10.25656/01:21187</w:t>
      </w:r>
    </w:p>
    <w:p w14:paraId="5BF96387" w14:textId="77777777" w:rsidR="001E7B6F" w:rsidRPr="001E7B6F" w:rsidRDefault="001E7B6F" w:rsidP="001E7B6F">
      <w:pPr>
        <w:pStyle w:val="Literaturverzeichnis"/>
        <w:rPr>
          <w:rFonts w:cs="Calibri"/>
          <w:lang w:val="de-DE"/>
        </w:rPr>
      </w:pPr>
      <w:r w:rsidRPr="001E7B6F">
        <w:rPr>
          <w:rFonts w:cs="Calibri"/>
          <w:lang w:val="de-DE"/>
        </w:rPr>
        <w:lastRenderedPageBreak/>
        <w:t xml:space="preserve">Helmke, A. (2022). </w:t>
      </w:r>
      <w:r w:rsidRPr="001E7B6F">
        <w:rPr>
          <w:rFonts w:cs="Calibri"/>
          <w:i/>
          <w:iCs/>
          <w:lang w:val="de-DE"/>
        </w:rPr>
        <w:t>Unterrichtsqualität und Professionalisierung: Diagnostik von Lehr-Lern-Prozessen und evidenzbasierte Unterrichtsentwicklung</w:t>
      </w:r>
      <w:r w:rsidRPr="001E7B6F">
        <w:rPr>
          <w:rFonts w:cs="Calibri"/>
          <w:lang w:val="de-DE"/>
        </w:rPr>
        <w:t xml:space="preserve"> (1. Auflage). Klett Kallmeyer.</w:t>
      </w:r>
    </w:p>
    <w:p w14:paraId="096C11CE" w14:textId="77777777" w:rsidR="001E7B6F" w:rsidRPr="001E7B6F" w:rsidRDefault="001E7B6F" w:rsidP="001E7B6F">
      <w:pPr>
        <w:pStyle w:val="Literaturverzeichnis"/>
        <w:rPr>
          <w:rFonts w:cs="Calibri"/>
          <w:lang w:val="de-DE"/>
        </w:rPr>
      </w:pPr>
      <w:r w:rsidRPr="001E7B6F">
        <w:rPr>
          <w:rFonts w:cs="Calibri"/>
          <w:lang w:val="de-DE"/>
        </w:rPr>
        <w:t xml:space="preserve">Helmke, A., Schrader, F.-W., Helmke, T., Lenske, G., Pham, G., Praetorius, A.-K., &amp; Ade-Thurow, M. (2013). </w:t>
      </w:r>
      <w:r w:rsidRPr="001E7B6F">
        <w:rPr>
          <w:rFonts w:cs="Calibri"/>
          <w:i/>
          <w:iCs/>
          <w:lang w:val="de-DE"/>
        </w:rPr>
        <w:t>Basisfragebogen EMU - Evidenzbasierte Methoden der Unterrichtsentwicklung</w:t>
      </w:r>
      <w:r w:rsidRPr="001E7B6F">
        <w:rPr>
          <w:rFonts w:cs="Calibri"/>
          <w:lang w:val="de-DE"/>
        </w:rPr>
        <w:t>. Unterrichtsdiagnostik. http://www.unterrichtsdiagnostik.info/downloads/fragebogen/</w:t>
      </w:r>
    </w:p>
    <w:p w14:paraId="11F3C48F" w14:textId="77777777" w:rsidR="001E7B6F" w:rsidRPr="001E7B6F" w:rsidRDefault="001E7B6F" w:rsidP="001E7B6F">
      <w:pPr>
        <w:pStyle w:val="Literaturverzeichnis"/>
        <w:rPr>
          <w:rFonts w:cs="Calibri"/>
        </w:rPr>
      </w:pPr>
      <w:r w:rsidRPr="001E7B6F">
        <w:rPr>
          <w:rFonts w:cs="Calibri"/>
          <w:lang w:val="de-DE"/>
        </w:rPr>
        <w:t xml:space="preserve">Keskin, Ö., Gabel, S., Kollar, I., &amp; Gegenfurtner, A. (2023). </w:t>
      </w:r>
      <w:r w:rsidRPr="001E7B6F">
        <w:rPr>
          <w:rFonts w:cs="Calibri"/>
        </w:rPr>
        <w:t xml:space="preserve">Relations between pre-service teacher gaze, teacher attitude, and student ethnicity. </w:t>
      </w:r>
      <w:r w:rsidRPr="001E7B6F">
        <w:rPr>
          <w:rFonts w:cs="Calibri"/>
          <w:i/>
          <w:iCs/>
        </w:rPr>
        <w:t>Frontiers in Education</w:t>
      </w:r>
      <w:r w:rsidRPr="001E7B6F">
        <w:rPr>
          <w:rFonts w:cs="Calibri"/>
        </w:rPr>
        <w:t xml:space="preserve">, </w:t>
      </w:r>
      <w:r w:rsidRPr="001E7B6F">
        <w:rPr>
          <w:rFonts w:cs="Calibri"/>
          <w:i/>
          <w:iCs/>
        </w:rPr>
        <w:t>8</w:t>
      </w:r>
      <w:r w:rsidRPr="001E7B6F">
        <w:rPr>
          <w:rFonts w:cs="Calibri"/>
        </w:rPr>
        <w:t>. https://doi.org/10.3389/feduc.2023.1272671</w:t>
      </w:r>
    </w:p>
    <w:p w14:paraId="4FC868AE" w14:textId="77777777" w:rsidR="001E7B6F" w:rsidRPr="001E7B6F" w:rsidRDefault="001E7B6F" w:rsidP="001E7B6F">
      <w:pPr>
        <w:pStyle w:val="Literaturverzeichnis"/>
        <w:rPr>
          <w:rFonts w:cs="Calibri"/>
        </w:rPr>
      </w:pPr>
      <w:r w:rsidRPr="001E7B6F">
        <w:rPr>
          <w:rFonts w:cs="Calibri"/>
        </w:rPr>
        <w:t xml:space="preserve">Keskin, Ö., Seidel, T., Stürmer, K., &amp; Gegenfurtner, A. (2024). Eye-tracking research on teacher professional vision: A meta-analytic review. </w:t>
      </w:r>
      <w:r w:rsidRPr="001E7B6F">
        <w:rPr>
          <w:rFonts w:cs="Calibri"/>
          <w:i/>
          <w:iCs/>
        </w:rPr>
        <w:t>Educational Research Review</w:t>
      </w:r>
      <w:r w:rsidRPr="001E7B6F">
        <w:rPr>
          <w:rFonts w:cs="Calibri"/>
        </w:rPr>
        <w:t xml:space="preserve">, </w:t>
      </w:r>
      <w:r w:rsidRPr="001E7B6F">
        <w:rPr>
          <w:rFonts w:cs="Calibri"/>
          <w:i/>
          <w:iCs/>
        </w:rPr>
        <w:t>42</w:t>
      </w:r>
      <w:r w:rsidRPr="001E7B6F">
        <w:rPr>
          <w:rFonts w:cs="Calibri"/>
        </w:rPr>
        <w:t>, 100586. https://doi.org/10.1016/j.edurev.2023.100586</w:t>
      </w:r>
    </w:p>
    <w:p w14:paraId="5664C708" w14:textId="77777777" w:rsidR="001E7B6F" w:rsidRPr="001E7B6F" w:rsidRDefault="001E7B6F" w:rsidP="001E7B6F">
      <w:pPr>
        <w:pStyle w:val="Literaturverzeichnis"/>
        <w:rPr>
          <w:rFonts w:cs="Calibri"/>
          <w:lang w:val="de-DE"/>
        </w:rPr>
      </w:pPr>
      <w:r w:rsidRPr="001E7B6F">
        <w:rPr>
          <w:rFonts w:cs="Calibri"/>
        </w:rPr>
        <w:t xml:space="preserve">Kiel, E., Frey, A., &amp; Weiß, S. (2013). </w:t>
      </w:r>
      <w:r w:rsidRPr="001E7B6F">
        <w:rPr>
          <w:rFonts w:cs="Calibri"/>
          <w:i/>
          <w:iCs/>
          <w:lang w:val="de-DE"/>
        </w:rPr>
        <w:t>Trainingsbuch Klassenführung</w:t>
      </w:r>
      <w:r w:rsidRPr="001E7B6F">
        <w:rPr>
          <w:rFonts w:cs="Calibri"/>
          <w:lang w:val="de-DE"/>
        </w:rPr>
        <w:t>. Verlag Julius Klinkhardt.</w:t>
      </w:r>
    </w:p>
    <w:p w14:paraId="7334665A" w14:textId="77777777" w:rsidR="001E7B6F" w:rsidRPr="001E7B6F" w:rsidRDefault="001E7B6F" w:rsidP="001E7B6F">
      <w:pPr>
        <w:pStyle w:val="Literaturverzeichnis"/>
        <w:rPr>
          <w:rFonts w:cs="Calibri"/>
        </w:rPr>
      </w:pPr>
      <w:r w:rsidRPr="001E7B6F">
        <w:rPr>
          <w:rFonts w:cs="Calibri"/>
        </w:rPr>
        <w:t xml:space="preserve">Kilbury, M., Böhnke, A., Haase, S., &amp; Thiel, F. (2024). The development and validation of a video tool for capturing teachers’ noticing in salient and non-salient classroom disruptions. </w:t>
      </w:r>
      <w:r w:rsidRPr="001E7B6F">
        <w:rPr>
          <w:rFonts w:cs="Calibri"/>
          <w:i/>
          <w:iCs/>
        </w:rPr>
        <w:t>Computers in Human Behavior Reports</w:t>
      </w:r>
      <w:r w:rsidRPr="001E7B6F">
        <w:rPr>
          <w:rFonts w:cs="Calibri"/>
        </w:rPr>
        <w:t xml:space="preserve">, </w:t>
      </w:r>
      <w:r w:rsidRPr="001E7B6F">
        <w:rPr>
          <w:rFonts w:cs="Calibri"/>
          <w:i/>
          <w:iCs/>
        </w:rPr>
        <w:t>16</w:t>
      </w:r>
      <w:r w:rsidRPr="001E7B6F">
        <w:rPr>
          <w:rFonts w:cs="Calibri"/>
        </w:rPr>
        <w:t>, 100481. https://doi.org/10.1016/j.chbr.2024.100481</w:t>
      </w:r>
    </w:p>
    <w:p w14:paraId="3C4792D7" w14:textId="77777777" w:rsidR="001E7B6F" w:rsidRPr="001E7B6F" w:rsidRDefault="001E7B6F" w:rsidP="001E7B6F">
      <w:pPr>
        <w:pStyle w:val="Literaturverzeichnis"/>
        <w:rPr>
          <w:rFonts w:cs="Calibri"/>
          <w:lang w:val="de-DE"/>
        </w:rPr>
      </w:pPr>
      <w:r w:rsidRPr="001E7B6F">
        <w:rPr>
          <w:rFonts w:cs="Calibri"/>
          <w:lang w:val="de-DE"/>
        </w:rPr>
        <w:t xml:space="preserve">Kounin, J. S. (2006). </w:t>
      </w:r>
      <w:r w:rsidRPr="001E7B6F">
        <w:rPr>
          <w:rFonts w:cs="Calibri"/>
          <w:i/>
          <w:iCs/>
          <w:lang w:val="de-DE"/>
        </w:rPr>
        <w:t>Techniken der Klassenführung</w:t>
      </w:r>
      <w:r w:rsidRPr="001E7B6F">
        <w:rPr>
          <w:rFonts w:cs="Calibri"/>
          <w:lang w:val="de-DE"/>
        </w:rPr>
        <w:t>. Waxmann Verlag.</w:t>
      </w:r>
    </w:p>
    <w:p w14:paraId="20D91D98" w14:textId="77777777" w:rsidR="001E7B6F" w:rsidRPr="001E7B6F" w:rsidRDefault="001E7B6F" w:rsidP="001E7B6F">
      <w:pPr>
        <w:pStyle w:val="Literaturverzeichnis"/>
        <w:rPr>
          <w:rFonts w:cs="Calibri"/>
        </w:rPr>
      </w:pPr>
      <w:r w:rsidRPr="001E7B6F">
        <w:rPr>
          <w:rFonts w:cs="Calibri"/>
          <w:lang w:val="de-DE"/>
        </w:rPr>
        <w:t xml:space="preserve">Kraft, M. A., &amp; Monti-Nussbaum, M. (2021). </w:t>
      </w:r>
      <w:r w:rsidRPr="001E7B6F">
        <w:rPr>
          <w:rFonts w:cs="Calibri"/>
        </w:rPr>
        <w:t xml:space="preserve">The Big Problem With Little Interruptions to Classroom Learning. </w:t>
      </w:r>
      <w:r w:rsidRPr="001E7B6F">
        <w:rPr>
          <w:rFonts w:cs="Calibri"/>
          <w:i/>
          <w:iCs/>
        </w:rPr>
        <w:t>AERA Open</w:t>
      </w:r>
      <w:r w:rsidRPr="001E7B6F">
        <w:rPr>
          <w:rFonts w:cs="Calibri"/>
        </w:rPr>
        <w:t xml:space="preserve">, </w:t>
      </w:r>
      <w:r w:rsidRPr="001E7B6F">
        <w:rPr>
          <w:rFonts w:cs="Calibri"/>
          <w:i/>
          <w:iCs/>
        </w:rPr>
        <w:t>7</w:t>
      </w:r>
      <w:r w:rsidRPr="001E7B6F">
        <w:rPr>
          <w:rFonts w:cs="Calibri"/>
        </w:rPr>
        <w:t>, 23328584211028856. https://doi.org/10.1177/23328584211028856</w:t>
      </w:r>
    </w:p>
    <w:p w14:paraId="445121BE" w14:textId="77777777" w:rsidR="001E7B6F" w:rsidRPr="001E7B6F" w:rsidRDefault="001E7B6F" w:rsidP="001E7B6F">
      <w:pPr>
        <w:pStyle w:val="Literaturverzeichnis"/>
        <w:rPr>
          <w:rFonts w:cs="Calibri"/>
          <w:lang w:val="de-DE"/>
        </w:rPr>
      </w:pPr>
      <w:r w:rsidRPr="001E7B6F">
        <w:rPr>
          <w:rFonts w:cs="Calibri"/>
        </w:rPr>
        <w:t xml:space="preserve">Kunter, M., Baumert, J., &amp; Blum, W. (2011). </w:t>
      </w:r>
      <w:r w:rsidRPr="001E7B6F">
        <w:rPr>
          <w:rFonts w:cs="Calibri"/>
          <w:i/>
          <w:iCs/>
          <w:lang w:val="de-DE"/>
        </w:rPr>
        <w:t>Professionelle Kompetenz von Lehrkräften: Ergebnisse des Forschungsprogramms COACTIV</w:t>
      </w:r>
      <w:r w:rsidRPr="001E7B6F">
        <w:rPr>
          <w:rFonts w:cs="Calibri"/>
          <w:lang w:val="de-DE"/>
        </w:rPr>
        <w:t>. Waxmann Verlag.</w:t>
      </w:r>
    </w:p>
    <w:p w14:paraId="77884179" w14:textId="77777777" w:rsidR="001E7B6F" w:rsidRPr="001E7B6F" w:rsidRDefault="001E7B6F" w:rsidP="001E7B6F">
      <w:pPr>
        <w:pStyle w:val="Literaturverzeichnis"/>
        <w:rPr>
          <w:rFonts w:cs="Calibri"/>
        </w:rPr>
      </w:pPr>
      <w:r w:rsidRPr="001E7B6F">
        <w:rPr>
          <w:rFonts w:cs="Calibri"/>
          <w:lang w:val="de-DE"/>
        </w:rPr>
        <w:t xml:space="preserve">Lohmann, G., &amp; Meyer, H. (2003). </w:t>
      </w:r>
      <w:r w:rsidRPr="001E7B6F">
        <w:rPr>
          <w:rFonts w:cs="Calibri"/>
          <w:i/>
          <w:iCs/>
          <w:lang w:val="de-DE"/>
        </w:rPr>
        <w:t>Mit Schülern klarkommen: Professioneller Umgang mit Unterrichtsstörungen und Disziplinkonflikten</w:t>
      </w:r>
      <w:r w:rsidRPr="001E7B6F">
        <w:rPr>
          <w:rFonts w:cs="Calibri"/>
          <w:lang w:val="de-DE"/>
        </w:rPr>
        <w:t xml:space="preserve">. </w:t>
      </w:r>
      <w:r w:rsidRPr="001E7B6F">
        <w:rPr>
          <w:rFonts w:cs="Calibri"/>
        </w:rPr>
        <w:t>Cornelsen-Scriptor.</w:t>
      </w:r>
    </w:p>
    <w:p w14:paraId="4144BBCA" w14:textId="77777777" w:rsidR="001E7B6F" w:rsidRPr="001E7B6F" w:rsidRDefault="001E7B6F" w:rsidP="001E7B6F">
      <w:pPr>
        <w:pStyle w:val="Literaturverzeichnis"/>
        <w:rPr>
          <w:rFonts w:cs="Calibri"/>
        </w:rPr>
      </w:pPr>
      <w:r w:rsidRPr="001E7B6F">
        <w:rPr>
          <w:rFonts w:cs="Calibri"/>
        </w:rPr>
        <w:lastRenderedPageBreak/>
        <w:t xml:space="preserve">Marder, J., Thiel, F., &amp; Göllner, R. (2023). Classroom management and students’ mathematics achievement: The role of students’ disruptive behavior and teacher classroom management. </w:t>
      </w:r>
      <w:r w:rsidRPr="001E7B6F">
        <w:rPr>
          <w:rFonts w:cs="Calibri"/>
          <w:i/>
          <w:iCs/>
        </w:rPr>
        <w:t>Learning and Instruction</w:t>
      </w:r>
      <w:r w:rsidRPr="001E7B6F">
        <w:rPr>
          <w:rFonts w:cs="Calibri"/>
        </w:rPr>
        <w:t xml:space="preserve">, </w:t>
      </w:r>
      <w:r w:rsidRPr="001E7B6F">
        <w:rPr>
          <w:rFonts w:cs="Calibri"/>
          <w:i/>
          <w:iCs/>
        </w:rPr>
        <w:t>86</w:t>
      </w:r>
      <w:r w:rsidRPr="001E7B6F">
        <w:rPr>
          <w:rFonts w:cs="Calibri"/>
        </w:rPr>
        <w:t>, 101746. https://doi.org/10.1016/j.learninstruc.2023.101746</w:t>
      </w:r>
    </w:p>
    <w:p w14:paraId="04E4FF8A" w14:textId="77777777" w:rsidR="001E7B6F" w:rsidRPr="001E7B6F" w:rsidRDefault="001E7B6F" w:rsidP="001E7B6F">
      <w:pPr>
        <w:pStyle w:val="Literaturverzeichnis"/>
        <w:rPr>
          <w:rFonts w:cs="Calibri"/>
        </w:rPr>
      </w:pPr>
      <w:r w:rsidRPr="001E7B6F">
        <w:rPr>
          <w:rFonts w:cs="Calibri"/>
        </w:rPr>
        <w:t xml:space="preserve">Marzano, R. J. (2007). </w:t>
      </w:r>
      <w:r w:rsidRPr="001E7B6F">
        <w:rPr>
          <w:rFonts w:cs="Calibri"/>
          <w:i/>
          <w:iCs/>
        </w:rPr>
        <w:t>The Art and Science of Teaching: A Comprehensive Framework for Effective Instruction</w:t>
      </w:r>
      <w:r w:rsidRPr="001E7B6F">
        <w:rPr>
          <w:rFonts w:cs="Calibri"/>
        </w:rPr>
        <w:t>. ASCD.</w:t>
      </w:r>
    </w:p>
    <w:p w14:paraId="602C0BBA" w14:textId="77777777" w:rsidR="001E7B6F" w:rsidRPr="001E7B6F" w:rsidRDefault="001E7B6F" w:rsidP="001E7B6F">
      <w:pPr>
        <w:pStyle w:val="Literaturverzeichnis"/>
        <w:rPr>
          <w:rFonts w:cs="Calibri"/>
        </w:rPr>
      </w:pPr>
      <w:r w:rsidRPr="001E7B6F">
        <w:rPr>
          <w:rFonts w:cs="Calibri"/>
        </w:rPr>
        <w:t xml:space="preserve">Onkhar, V., Dodou, D., &amp; de Winter, J. C. F. (2024). Evaluating the Tobii Pro Glasses 2 and 3 in static and dynamic conditions. </w:t>
      </w:r>
      <w:r w:rsidRPr="001E7B6F">
        <w:rPr>
          <w:rFonts w:cs="Calibri"/>
          <w:i/>
          <w:iCs/>
        </w:rPr>
        <w:t>Behavior Research Methods</w:t>
      </w:r>
      <w:r w:rsidRPr="001E7B6F">
        <w:rPr>
          <w:rFonts w:cs="Calibri"/>
        </w:rPr>
        <w:t xml:space="preserve">, </w:t>
      </w:r>
      <w:r w:rsidRPr="001E7B6F">
        <w:rPr>
          <w:rFonts w:cs="Calibri"/>
          <w:i/>
          <w:iCs/>
        </w:rPr>
        <w:t>56</w:t>
      </w:r>
      <w:r w:rsidRPr="001E7B6F">
        <w:rPr>
          <w:rFonts w:cs="Calibri"/>
        </w:rPr>
        <w:t>(5), 4221–4238. https://doi.org/10.3758/s13428-023-02173-7</w:t>
      </w:r>
    </w:p>
    <w:p w14:paraId="14CABA10" w14:textId="77777777" w:rsidR="001E7B6F" w:rsidRPr="001E7B6F" w:rsidRDefault="001E7B6F" w:rsidP="001E7B6F">
      <w:pPr>
        <w:pStyle w:val="Literaturverzeichnis"/>
        <w:rPr>
          <w:rFonts w:cs="Calibri"/>
        </w:rPr>
      </w:pPr>
      <w:r w:rsidRPr="001E7B6F">
        <w:rPr>
          <w:rFonts w:cs="Calibri"/>
        </w:rPr>
        <w:t xml:space="preserve">RStudio Team. (2020). </w:t>
      </w:r>
      <w:r w:rsidRPr="001E7B6F">
        <w:rPr>
          <w:rFonts w:cs="Calibri"/>
          <w:i/>
          <w:iCs/>
        </w:rPr>
        <w:t>RStudio: Integrated Development Environment for R</w:t>
      </w:r>
      <w:r w:rsidRPr="001E7B6F">
        <w:rPr>
          <w:rFonts w:cs="Calibri"/>
        </w:rPr>
        <w:t>. RStudio, PBC.</w:t>
      </w:r>
    </w:p>
    <w:p w14:paraId="4050A2F9" w14:textId="77777777" w:rsidR="001E7B6F" w:rsidRPr="001E7B6F" w:rsidRDefault="001E7B6F" w:rsidP="001E7B6F">
      <w:pPr>
        <w:pStyle w:val="Literaturverzeichnis"/>
        <w:rPr>
          <w:rFonts w:cs="Calibri"/>
          <w:lang w:val="de-DE"/>
        </w:rPr>
      </w:pPr>
      <w:r w:rsidRPr="001E7B6F">
        <w:rPr>
          <w:rFonts w:cs="Calibri"/>
          <w:lang w:val="de-DE"/>
        </w:rPr>
        <w:t xml:space="preserve">Rüedi, J. (2014). Zur Bedeutung positive Beziehungen für die Klassenführung und den Umgang mit Unterrichtsstörungen. </w:t>
      </w:r>
      <w:r w:rsidRPr="001E7B6F">
        <w:rPr>
          <w:rFonts w:cs="Calibri"/>
          <w:i/>
          <w:iCs/>
          <w:lang w:val="de-DE"/>
        </w:rPr>
        <w:t>Beziehungen in Schule Und Unterricht. Teil</w:t>
      </w:r>
      <w:r w:rsidRPr="001E7B6F">
        <w:rPr>
          <w:rFonts w:cs="Calibri"/>
          <w:lang w:val="de-DE"/>
        </w:rPr>
        <w:t xml:space="preserve">, </w:t>
      </w:r>
      <w:r w:rsidRPr="001E7B6F">
        <w:rPr>
          <w:rFonts w:cs="Calibri"/>
          <w:i/>
          <w:iCs/>
          <w:lang w:val="de-DE"/>
        </w:rPr>
        <w:t>3</w:t>
      </w:r>
      <w:r w:rsidRPr="001E7B6F">
        <w:rPr>
          <w:rFonts w:cs="Calibri"/>
          <w:lang w:val="de-DE"/>
        </w:rPr>
        <w:t>, 105–126.</w:t>
      </w:r>
    </w:p>
    <w:p w14:paraId="7088F5E8" w14:textId="77777777" w:rsidR="001E7B6F" w:rsidRPr="001E7B6F" w:rsidRDefault="001E7B6F" w:rsidP="001E7B6F">
      <w:pPr>
        <w:pStyle w:val="Literaturverzeichnis"/>
        <w:rPr>
          <w:rFonts w:cs="Calibri"/>
          <w:lang w:val="de-DE"/>
        </w:rPr>
      </w:pPr>
      <w:r w:rsidRPr="001E7B6F">
        <w:rPr>
          <w:rFonts w:cs="Calibri"/>
          <w:lang w:val="de-DE"/>
        </w:rPr>
        <w:t xml:space="preserve">Tobii AB. (2024). </w:t>
      </w:r>
      <w:r w:rsidRPr="001E7B6F">
        <w:rPr>
          <w:rFonts w:cs="Calibri"/>
          <w:i/>
          <w:iCs/>
          <w:lang w:val="de-DE"/>
        </w:rPr>
        <w:t>Tobii Pro Lab User Manual v 24.21</w:t>
      </w:r>
      <w:r w:rsidRPr="001E7B6F">
        <w:rPr>
          <w:rFonts w:cs="Calibri"/>
          <w:lang w:val="de-DE"/>
        </w:rPr>
        <w:t>. https://go.tobii.com/tobii_pro_lab_user_manual</w:t>
      </w:r>
    </w:p>
    <w:p w14:paraId="514EC21C" w14:textId="77777777" w:rsidR="001E7B6F" w:rsidRPr="001E7B6F" w:rsidRDefault="001E7B6F" w:rsidP="001E7B6F">
      <w:pPr>
        <w:pStyle w:val="Literaturverzeichnis"/>
        <w:rPr>
          <w:rFonts w:cs="Calibri"/>
          <w:lang w:val="de-DE"/>
        </w:rPr>
      </w:pPr>
      <w:r w:rsidRPr="001E7B6F">
        <w:rPr>
          <w:rFonts w:cs="Calibri"/>
          <w:lang w:val="de-DE"/>
        </w:rPr>
        <w:t xml:space="preserve">Voss, T., Kunter, M., Seiz, J., Hoehne, V., &amp; Baumert, J. (2014). Die Bedeutung des pädagogisch-psychologischen Wissens von angehenden Lehrkräften für die Unterrichtsqualität. </w:t>
      </w:r>
      <w:r w:rsidRPr="001E7B6F">
        <w:rPr>
          <w:rFonts w:cs="Calibri"/>
          <w:i/>
          <w:iCs/>
          <w:lang w:val="de-DE"/>
        </w:rPr>
        <w:t>Zeitschrift für Pädagogik</w:t>
      </w:r>
      <w:r w:rsidRPr="001E7B6F">
        <w:rPr>
          <w:rFonts w:cs="Calibri"/>
          <w:lang w:val="de-DE"/>
        </w:rPr>
        <w:t xml:space="preserve">, </w:t>
      </w:r>
      <w:r w:rsidRPr="001E7B6F">
        <w:rPr>
          <w:rFonts w:cs="Calibri"/>
          <w:i/>
          <w:iCs/>
          <w:lang w:val="de-DE"/>
        </w:rPr>
        <w:t>60</w:t>
      </w:r>
      <w:r w:rsidRPr="001E7B6F">
        <w:rPr>
          <w:rFonts w:cs="Calibri"/>
          <w:lang w:val="de-DE"/>
        </w:rPr>
        <w:t>(2), 184–201.</w:t>
      </w:r>
    </w:p>
    <w:p w14:paraId="55799DB0" w14:textId="77777777" w:rsidR="001E7B6F" w:rsidRPr="001E7B6F" w:rsidRDefault="001E7B6F" w:rsidP="001E7B6F">
      <w:pPr>
        <w:pStyle w:val="Literaturverzeichnis"/>
        <w:rPr>
          <w:rFonts w:cs="Calibri"/>
          <w:lang w:val="de-DE"/>
        </w:rPr>
      </w:pPr>
      <w:r w:rsidRPr="001E7B6F">
        <w:rPr>
          <w:rFonts w:cs="Calibri"/>
          <w:lang w:val="de-DE"/>
        </w:rPr>
        <w:t xml:space="preserve">Wickham, H. (2016). </w:t>
      </w:r>
      <w:r w:rsidRPr="001E7B6F">
        <w:rPr>
          <w:rFonts w:cs="Calibri"/>
          <w:i/>
          <w:iCs/>
          <w:lang w:val="de-DE"/>
        </w:rPr>
        <w:t>ggplot2: Elegant Graphics for Data Analysis</w:t>
      </w:r>
      <w:r w:rsidRPr="001E7B6F">
        <w:rPr>
          <w:rFonts w:cs="Calibri"/>
          <w:lang w:val="de-DE"/>
        </w:rPr>
        <w:t>. Springer-Verlag New York. https://doi.org/10.1007/978-0-387-98141-3</w:t>
      </w:r>
    </w:p>
    <w:p w14:paraId="35A349E5" w14:textId="77777777" w:rsidR="001E7B6F" w:rsidRPr="001E7B6F" w:rsidRDefault="001E7B6F" w:rsidP="001E7B6F">
      <w:pPr>
        <w:pStyle w:val="Literaturverzeichnis"/>
        <w:rPr>
          <w:rFonts w:cs="Calibri"/>
          <w:lang w:val="de-DE"/>
        </w:rPr>
      </w:pPr>
      <w:r w:rsidRPr="001E7B6F">
        <w:rPr>
          <w:rFonts w:cs="Calibri"/>
          <w:lang w:val="de-DE"/>
        </w:rPr>
        <w:t xml:space="preserve">Yamamoto, T., &amp; Imai-Matsumura, K. (2013). </w:t>
      </w:r>
      <w:r w:rsidRPr="001E7B6F">
        <w:rPr>
          <w:rFonts w:cs="Calibri"/>
        </w:rPr>
        <w:t xml:space="preserve">Teachers’ Gaze and Awareness of Students’ Behavior: Using An Eye Tracker. </w:t>
      </w:r>
      <w:r w:rsidRPr="001E7B6F">
        <w:rPr>
          <w:rFonts w:cs="Calibri"/>
          <w:i/>
          <w:iCs/>
          <w:lang w:val="de-DE"/>
        </w:rPr>
        <w:t>Comprehensive Psychology</w:t>
      </w:r>
      <w:r w:rsidRPr="001E7B6F">
        <w:rPr>
          <w:rFonts w:cs="Calibri"/>
          <w:lang w:val="de-DE"/>
        </w:rPr>
        <w:t xml:space="preserve">, </w:t>
      </w:r>
      <w:r w:rsidRPr="001E7B6F">
        <w:rPr>
          <w:rFonts w:cs="Calibri"/>
          <w:i/>
          <w:iCs/>
          <w:lang w:val="de-DE"/>
        </w:rPr>
        <w:t>2</w:t>
      </w:r>
      <w:r w:rsidRPr="001E7B6F">
        <w:rPr>
          <w:rFonts w:cs="Calibri"/>
          <w:lang w:val="de-DE"/>
        </w:rPr>
        <w:t>, 01.IT.2.6. https://doi.org/10.2466/01.IT.2.6</w:t>
      </w:r>
    </w:p>
    <w:p w14:paraId="5456B1AE" w14:textId="77777777" w:rsidR="001E7B6F" w:rsidRPr="001E7B6F" w:rsidRDefault="001E7B6F" w:rsidP="001E7B6F">
      <w:pPr>
        <w:pStyle w:val="Literaturverzeichnis"/>
        <w:rPr>
          <w:rFonts w:cs="Calibri"/>
          <w:lang w:val="de-DE"/>
        </w:rPr>
      </w:pPr>
      <w:r w:rsidRPr="001E7B6F">
        <w:rPr>
          <w:rFonts w:cs="Calibri"/>
          <w:lang w:val="de-DE"/>
        </w:rPr>
        <w:t xml:space="preserve">Zierer, K. (2015). </w:t>
      </w:r>
      <w:r w:rsidRPr="001E7B6F">
        <w:rPr>
          <w:rFonts w:cs="Calibri"/>
          <w:i/>
          <w:iCs/>
          <w:lang w:val="de-DE"/>
        </w:rPr>
        <w:t>Jahrbuch für Allgemeine Didaktik 2015: Thementeil: Klassenmanagement / Klassenführung - Perspektiven, Befunde, Kontroversen</w:t>
      </w:r>
      <w:r w:rsidRPr="001E7B6F">
        <w:rPr>
          <w:rFonts w:cs="Calibri"/>
          <w:lang w:val="de-DE"/>
        </w:rPr>
        <w:t>. wbv Media GmbH &amp; Company KG.</w:t>
      </w:r>
    </w:p>
    <w:p w14:paraId="4CCAF52A" w14:textId="05DFC4C1"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5-04-01T11:12:00Z" w:initials="DA">
    <w:p w14:paraId="27499221" w14:textId="4FDA4548" w:rsidR="00BA69E9" w:rsidRPr="00BA69E9" w:rsidRDefault="00BA69E9">
      <w:pPr>
        <w:pStyle w:val="Kommentartext"/>
        <w:rPr>
          <w:lang w:val="de-DE"/>
        </w:rPr>
      </w:pPr>
      <w:r>
        <w:rPr>
          <w:rStyle w:val="Kommentarzeichen"/>
        </w:rPr>
        <w:annotationRef/>
      </w:r>
      <w:r w:rsidRPr="00BA69E9">
        <w:rPr>
          <w:lang w:val="de-DE"/>
        </w:rPr>
        <w:t>Der Einst</w:t>
      </w:r>
      <w:r>
        <w:rPr>
          <w:lang w:val="de-DE"/>
        </w:rPr>
        <w:t>ieg</w:t>
      </w:r>
      <w:r w:rsidRPr="00BA69E9">
        <w:rPr>
          <w:lang w:val="de-DE"/>
        </w:rPr>
        <w:t xml:space="preserve"> über die </w:t>
      </w:r>
      <w:proofErr w:type="spellStart"/>
      <w:r w:rsidRPr="00BA69E9">
        <w:rPr>
          <w:lang w:val="de-DE"/>
        </w:rPr>
        <w:t>classroom</w:t>
      </w:r>
      <w:proofErr w:type="spellEnd"/>
      <w:r w:rsidRPr="00BA69E9">
        <w:rPr>
          <w:lang w:val="de-DE"/>
        </w:rPr>
        <w:t xml:space="preserve"> </w:t>
      </w:r>
      <w:proofErr w:type="spellStart"/>
      <w:r w:rsidRPr="00BA69E9">
        <w:rPr>
          <w:lang w:val="de-DE"/>
        </w:rPr>
        <w:t>disruotion</w:t>
      </w:r>
      <w:proofErr w:type="spellEnd"/>
      <w:r w:rsidRPr="00BA69E9">
        <w:rPr>
          <w:lang w:val="de-DE"/>
        </w:rPr>
        <w:t xml:space="preserve"> funktioniert super, finde ich, auch im Rest des Theorieteils.</w:t>
      </w:r>
    </w:p>
  </w:comment>
  <w:comment w:id="1" w:author="Deiglmayr, Anne" w:date="2025-04-01T11:08:00Z" w:initials="DA">
    <w:p w14:paraId="2E489400" w14:textId="19F9F5FF" w:rsidR="00BA69E9" w:rsidRPr="00BA69E9" w:rsidRDefault="00BA69E9">
      <w:pPr>
        <w:pStyle w:val="Kommentartext"/>
        <w:rPr>
          <w:lang w:val="de-DE"/>
        </w:rPr>
      </w:pPr>
      <w:r>
        <w:rPr>
          <w:rStyle w:val="Kommentarzeichen"/>
        </w:rPr>
        <w:annotationRef/>
      </w:r>
      <w:r>
        <w:rPr>
          <w:lang w:val="de-DE"/>
        </w:rPr>
        <w:t xml:space="preserve">Ich würde etwas allgemeiner einsteigen </w:t>
      </w:r>
      <w:proofErr w:type="gramStart"/>
      <w:r>
        <w:rPr>
          <w:lang w:val="de-DE"/>
        </w:rPr>
        <w:t>bei den Expertise</w:t>
      </w:r>
      <w:proofErr w:type="gramEnd"/>
      <w:r>
        <w:rPr>
          <w:lang w:val="de-DE"/>
        </w:rPr>
        <w:t xml:space="preserve"> unterschieden, analog zu oben: Experten sind besser in der Lage m mit Störungen umzugehen; sie haben bessere professional </w:t>
      </w:r>
      <w:proofErr w:type="spellStart"/>
      <w:r>
        <w:rPr>
          <w:lang w:val="de-DE"/>
        </w:rPr>
        <w:t>vision</w:t>
      </w:r>
      <w:proofErr w:type="spellEnd"/>
      <w:r>
        <w:rPr>
          <w:lang w:val="de-DE"/>
        </w:rPr>
        <w:t xml:space="preserve"> und mehr </w:t>
      </w:r>
      <w:proofErr w:type="spellStart"/>
      <w:r>
        <w:rPr>
          <w:lang w:val="de-DE"/>
        </w:rPr>
        <w:t>strategic</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usw</w:t>
      </w:r>
      <w:proofErr w:type="spellEnd"/>
      <w:r>
        <w:rPr>
          <w:lang w:val="de-DE"/>
        </w:rPr>
        <w:t>…</w:t>
      </w:r>
    </w:p>
  </w:comment>
  <w:comment w:id="2" w:author="Deiglmayr, Anne" w:date="2025-04-01T11:10:00Z" w:initials="DA">
    <w:p w14:paraId="65766914" w14:textId="2ECFE90F" w:rsidR="00BA69E9" w:rsidRPr="00BA69E9" w:rsidRDefault="00BA69E9">
      <w:pPr>
        <w:pStyle w:val="Kommentartext"/>
        <w:rPr>
          <w:lang w:val="de-DE"/>
        </w:rPr>
      </w:pPr>
      <w:r>
        <w:rPr>
          <w:rStyle w:val="Kommentarzeichen"/>
        </w:rPr>
        <w:annotationRef/>
      </w:r>
      <w:r w:rsidRPr="00BA69E9">
        <w:rPr>
          <w:lang w:val="de-DE"/>
        </w:rPr>
        <w:t xml:space="preserve">Analoge </w:t>
      </w:r>
      <w:r>
        <w:rPr>
          <w:lang w:val="de-DE"/>
        </w:rPr>
        <w:t>Begriffe</w:t>
      </w:r>
      <w:r w:rsidRPr="00BA69E9">
        <w:rPr>
          <w:lang w:val="de-DE"/>
        </w:rPr>
        <w:t xml:space="preserve"> hier </w:t>
      </w:r>
      <w:r>
        <w:rPr>
          <w:lang w:val="de-DE"/>
        </w:rPr>
        <w:t>wie im Rest des Papers (bei den RQs derzeit andere)</w:t>
      </w:r>
    </w:p>
  </w:comment>
  <w:comment w:id="3" w:author="Deiglmayr, Anne" w:date="2025-04-01T11:12:00Z" w:initials="DA">
    <w:p w14:paraId="792CAD93" w14:textId="5D372314" w:rsidR="00BA69E9" w:rsidRPr="00BA69E9" w:rsidRDefault="00BA69E9">
      <w:pPr>
        <w:pStyle w:val="Kommentartext"/>
        <w:rPr>
          <w:lang w:val="de-DE"/>
        </w:rPr>
      </w:pPr>
      <w:r>
        <w:rPr>
          <w:rStyle w:val="Kommentarzeichen"/>
        </w:rPr>
        <w:annotationRef/>
      </w:r>
      <w:r w:rsidRPr="00BA69E9">
        <w:rPr>
          <w:lang w:val="de-DE"/>
        </w:rPr>
        <w:t>Hier noch einen Satz z</w:t>
      </w:r>
      <w:r>
        <w:rPr>
          <w:lang w:val="de-DE"/>
        </w:rPr>
        <w:t xml:space="preserve">ur Relevanz / </w:t>
      </w:r>
      <w:proofErr w:type="spellStart"/>
      <w:r>
        <w:rPr>
          <w:lang w:val="de-DE"/>
        </w:rPr>
        <w:t>begründung</w:t>
      </w:r>
      <w:proofErr w:type="spellEnd"/>
      <w:r>
        <w:rPr>
          <w:lang w:val="de-DE"/>
        </w:rPr>
        <w:t>, warum das interessant ist</w:t>
      </w:r>
    </w:p>
  </w:comment>
  <w:comment w:id="4" w:author="Deiglmayr, Anne" w:date="2025-04-01T12:38:00Z" w:initials="DA">
    <w:p w14:paraId="38E9B717" w14:textId="385D860C" w:rsidR="0036594D" w:rsidRPr="0036594D" w:rsidRDefault="0036594D">
      <w:pPr>
        <w:pStyle w:val="Kommentartext"/>
        <w:rPr>
          <w:lang w:val="de-DE"/>
        </w:rPr>
      </w:pPr>
      <w:r>
        <w:rPr>
          <w:rStyle w:val="Kommentarzeichen"/>
        </w:rPr>
        <w:annotationRef/>
      </w:r>
      <w:r w:rsidRPr="0036594D">
        <w:rPr>
          <w:lang w:val="de-DE"/>
        </w:rPr>
        <w:t xml:space="preserve">Bitte verwende </w:t>
      </w:r>
      <w:proofErr w:type="spellStart"/>
      <w:r w:rsidRPr="0036594D">
        <w:rPr>
          <w:lang w:val="de-DE"/>
        </w:rPr>
        <w:t>Gliedeurngsebenen</w:t>
      </w:r>
      <w:proofErr w:type="spellEnd"/>
      <w:r w:rsidRPr="0036594D">
        <w:rPr>
          <w:lang w:val="de-DE"/>
        </w:rPr>
        <w:t xml:space="preserve"> inkl. N</w:t>
      </w:r>
      <w:r>
        <w:rPr>
          <w:lang w:val="de-DE"/>
        </w:rPr>
        <w:t xml:space="preserve">ummerierung (1.; 1.1. usw.). Bei Titeln innerhalb eines Manuskripts wird </w:t>
      </w:r>
      <w:proofErr w:type="spellStart"/>
      <w:r>
        <w:rPr>
          <w:lang w:val="de-DE"/>
        </w:rPr>
        <w:t>überlicherweise</w:t>
      </w:r>
      <w:proofErr w:type="spellEnd"/>
      <w:r>
        <w:rPr>
          <w:lang w:val="de-DE"/>
        </w:rPr>
        <w:t xml:space="preserve"> nur der Anfang des ersten Wortes </w:t>
      </w:r>
      <w:proofErr w:type="gramStart"/>
      <w:r>
        <w:rPr>
          <w:lang w:val="de-DE"/>
        </w:rPr>
        <w:t>groß geschrieben</w:t>
      </w:r>
      <w:proofErr w:type="gramEnd"/>
      <w:r>
        <w:rPr>
          <w:lang w:val="de-DE"/>
        </w:rPr>
        <w:t>.</w:t>
      </w:r>
    </w:p>
  </w:comment>
  <w:comment w:id="7" w:author="Deiglmayr, Anne" w:date="2025-04-01T11:13:00Z" w:initials="DA">
    <w:p w14:paraId="03A0A976" w14:textId="0F9DBB77" w:rsidR="00BA69E9" w:rsidRPr="00BA69E9" w:rsidRDefault="00BA69E9">
      <w:pPr>
        <w:pStyle w:val="Kommentartext"/>
        <w:rPr>
          <w:lang w:val="de-DE"/>
        </w:rPr>
      </w:pPr>
      <w:r>
        <w:rPr>
          <w:rStyle w:val="Kommentarzeichen"/>
        </w:rPr>
        <w:annotationRef/>
      </w:r>
      <w:r w:rsidRPr="00BA69E9">
        <w:rPr>
          <w:lang w:val="de-DE"/>
        </w:rPr>
        <w:t>Würde ich weglassen, hier n</w:t>
      </w:r>
      <w:r>
        <w:rPr>
          <w:lang w:val="de-DE"/>
        </w:rPr>
        <w:t xml:space="preserve">ochmal mit den </w:t>
      </w:r>
      <w:proofErr w:type="spellStart"/>
      <w:r>
        <w:rPr>
          <w:lang w:val="de-DE"/>
        </w:rPr>
        <w:t>disruptions</w:t>
      </w:r>
      <w:proofErr w:type="spellEnd"/>
      <w:r>
        <w:rPr>
          <w:lang w:val="de-DE"/>
        </w:rPr>
        <w:t xml:space="preserve"> einsteigen</w:t>
      </w:r>
    </w:p>
  </w:comment>
  <w:comment w:id="8" w:author="Mandy Klatt" w:date="2025-03-25T11:37:00Z" w:initials="MK">
    <w:p w14:paraId="11DE2606" w14:textId="0ED88526" w:rsidR="00F909D3" w:rsidRPr="00F909D3" w:rsidRDefault="00F909D3">
      <w:pPr>
        <w:pStyle w:val="Kommentartext"/>
        <w:rPr>
          <w:lang w:val="de-DE"/>
        </w:rPr>
      </w:pPr>
      <w:r>
        <w:rPr>
          <w:rStyle w:val="Kommentarzeichen"/>
        </w:rPr>
        <w:annotationRef/>
      </w:r>
      <w:r w:rsidRPr="00F909D3">
        <w:rPr>
          <w:lang w:val="de-DE"/>
        </w:rPr>
        <w:t>Ich weiß nicht, ob d</w:t>
      </w:r>
      <w:r>
        <w:rPr>
          <w:lang w:val="de-DE"/>
        </w:rPr>
        <w:t xml:space="preserve">as überhaupt wichtig ist. Ich habe es mit aufgenommen, um </w:t>
      </w:r>
      <w:r w:rsidR="00C60580">
        <w:rPr>
          <w:lang w:val="de-DE"/>
        </w:rPr>
        <w:t xml:space="preserve">bereits einen Bezug </w:t>
      </w:r>
      <w:r w:rsidR="009B6C83">
        <w:rPr>
          <w:lang w:val="de-DE"/>
        </w:rPr>
        <w:t xml:space="preserve">zu </w:t>
      </w:r>
      <w:r>
        <w:rPr>
          <w:lang w:val="de-DE"/>
        </w:rPr>
        <w:t>unsere</w:t>
      </w:r>
      <w:r w:rsidR="00C60580">
        <w:rPr>
          <w:lang w:val="de-DE"/>
        </w:rPr>
        <w:t>n</w:t>
      </w:r>
      <w:r>
        <w:rPr>
          <w:lang w:val="de-DE"/>
        </w:rPr>
        <w:t xml:space="preserve"> Ratingskalen </w:t>
      </w:r>
      <w:r w:rsidR="00C60580">
        <w:rPr>
          <w:lang w:val="de-DE"/>
        </w:rPr>
        <w:t>zu haben, die ja auf die subjektive</w:t>
      </w:r>
      <w:r w:rsidR="0061787C">
        <w:rPr>
          <w:lang w:val="de-DE"/>
        </w:rPr>
        <w:t xml:space="preserve"> Selbsteinschätzung und</w:t>
      </w:r>
      <w:r w:rsidR="00C60580">
        <w:rPr>
          <w:lang w:val="de-DE"/>
        </w:rPr>
        <w:t xml:space="preserve"> </w:t>
      </w:r>
      <w:r w:rsidR="0061787C">
        <w:rPr>
          <w:lang w:val="de-DE"/>
        </w:rPr>
        <w:t xml:space="preserve">-erfassung </w:t>
      </w:r>
      <w:r w:rsidR="004D23EA">
        <w:rPr>
          <w:lang w:val="de-DE"/>
        </w:rPr>
        <w:t xml:space="preserve">der </w:t>
      </w:r>
      <w:proofErr w:type="spellStart"/>
      <w:r w:rsidR="004D23EA">
        <w:rPr>
          <w:lang w:val="de-DE"/>
        </w:rPr>
        <w:t>Disruptiveness</w:t>
      </w:r>
      <w:proofErr w:type="spellEnd"/>
      <w:r w:rsidR="004D23EA">
        <w:rPr>
          <w:lang w:val="de-DE"/>
        </w:rPr>
        <w:t xml:space="preserve"> </w:t>
      </w:r>
      <w:r w:rsidR="0061787C">
        <w:rPr>
          <w:lang w:val="de-DE"/>
        </w:rPr>
        <w:t>von Störungen abzielen…</w:t>
      </w:r>
    </w:p>
  </w:comment>
  <w:comment w:id="9" w:author="Deiglmayr, Anne" w:date="2025-04-01T11:16:00Z" w:initials="DA">
    <w:p w14:paraId="63B1A851" w14:textId="468AAD06" w:rsidR="00BA69E9" w:rsidRPr="00BA69E9" w:rsidRDefault="00BA69E9">
      <w:pPr>
        <w:pStyle w:val="Kommentartext"/>
        <w:rPr>
          <w:lang w:val="de-DE"/>
        </w:rPr>
      </w:pPr>
      <w:r>
        <w:rPr>
          <w:rStyle w:val="Kommentarzeichen"/>
        </w:rPr>
        <w:annotationRef/>
      </w:r>
      <w:r w:rsidRPr="00BA69E9">
        <w:rPr>
          <w:lang w:val="de-DE"/>
        </w:rPr>
        <w:t>Du könntest auf die e</w:t>
      </w:r>
      <w:r>
        <w:rPr>
          <w:lang w:val="de-DE"/>
        </w:rPr>
        <w:t>motionalen Kompetenzen</w:t>
      </w:r>
      <w:r w:rsidR="009C7C0A">
        <w:rPr>
          <w:lang w:val="de-DE"/>
        </w:rPr>
        <w:t xml:space="preserve"> / </w:t>
      </w:r>
      <w:proofErr w:type="spellStart"/>
      <w:r w:rsidR="009C7C0A">
        <w:rPr>
          <w:lang w:val="de-DE"/>
        </w:rPr>
        <w:t>emotion</w:t>
      </w:r>
      <w:proofErr w:type="spellEnd"/>
      <w:r w:rsidR="009C7C0A">
        <w:rPr>
          <w:lang w:val="de-DE"/>
        </w:rPr>
        <w:t xml:space="preserve"> </w:t>
      </w:r>
      <w:proofErr w:type="spellStart"/>
      <w:r w:rsidR="009C7C0A">
        <w:rPr>
          <w:lang w:val="de-DE"/>
        </w:rPr>
        <w:t>regulation</w:t>
      </w:r>
      <w:proofErr w:type="spellEnd"/>
      <w:r>
        <w:rPr>
          <w:lang w:val="de-DE"/>
        </w:rPr>
        <w:t xml:space="preserve"> verweisen, die zu </w:t>
      </w:r>
      <w:proofErr w:type="spellStart"/>
      <w:r>
        <w:rPr>
          <w:lang w:val="de-DE"/>
        </w:rPr>
        <w:t>classroom</w:t>
      </w:r>
      <w:proofErr w:type="spellEnd"/>
      <w:r>
        <w:rPr>
          <w:lang w:val="de-DE"/>
        </w:rPr>
        <w:t xml:space="preserve"> </w:t>
      </w:r>
      <w:proofErr w:type="spellStart"/>
      <w:r>
        <w:rPr>
          <w:lang w:val="de-DE"/>
        </w:rPr>
        <w:t>manangement</w:t>
      </w:r>
      <w:proofErr w:type="spellEnd"/>
      <w:r>
        <w:rPr>
          <w:lang w:val="de-DE"/>
        </w:rPr>
        <w:t xml:space="preserve"> gehören, ich glaube man könnte z.B. </w:t>
      </w:r>
      <w:proofErr w:type="spellStart"/>
      <w:r>
        <w:rPr>
          <w:lang w:val="de-DE"/>
        </w:rPr>
        <w:t>Evertson</w:t>
      </w:r>
      <w:proofErr w:type="spellEnd"/>
      <w:r>
        <w:rPr>
          <w:lang w:val="de-DE"/>
        </w:rPr>
        <w:t xml:space="preserve"> zitieren</w:t>
      </w:r>
      <w:r w:rsidR="009C7C0A">
        <w:rPr>
          <w:lang w:val="de-DE"/>
        </w:rPr>
        <w:t xml:space="preserve">. Aber eigentlich gehört das schone her zum CD Management… Vielleicht steigst du da erstmal damit ein, dass </w:t>
      </w:r>
      <w:proofErr w:type="spellStart"/>
      <w:r w:rsidR="009C7C0A">
        <w:rPr>
          <w:lang w:val="de-DE"/>
        </w:rPr>
        <w:t>disrutions</w:t>
      </w:r>
      <w:proofErr w:type="spellEnd"/>
      <w:r w:rsidR="009C7C0A">
        <w:rPr>
          <w:lang w:val="de-DE"/>
        </w:rPr>
        <w:t xml:space="preserve"> </w:t>
      </w:r>
      <w:proofErr w:type="spellStart"/>
      <w:r w:rsidR="009C7C0A">
        <w:rPr>
          <w:lang w:val="de-DE"/>
        </w:rPr>
        <w:t>whargenommen</w:t>
      </w:r>
      <w:proofErr w:type="spellEnd"/>
      <w:r w:rsidR="009C7C0A">
        <w:rPr>
          <w:lang w:val="de-DE"/>
        </w:rPr>
        <w:t xml:space="preserve"> und interpretiert werden müssen, bevor effektive Strategien abrufbar werden?</w:t>
      </w:r>
    </w:p>
  </w:comment>
  <w:comment w:id="10" w:author="Deiglmayr, Anne" w:date="2025-04-01T11:23:00Z" w:initials="DA">
    <w:p w14:paraId="0260E8C3" w14:textId="4854FA58" w:rsidR="009C7C0A" w:rsidRPr="009C7C0A" w:rsidRDefault="009C7C0A">
      <w:pPr>
        <w:pStyle w:val="Kommentartext"/>
        <w:rPr>
          <w:lang w:val="de-DE"/>
        </w:rPr>
      </w:pPr>
      <w:r>
        <w:rPr>
          <w:rStyle w:val="Kommentarzeichen"/>
        </w:rPr>
        <w:annotationRef/>
      </w:r>
      <w:r w:rsidRPr="009C7C0A">
        <w:rPr>
          <w:lang w:val="de-DE"/>
        </w:rPr>
        <w:t>Der Fokus liegt mir h</w:t>
      </w:r>
      <w:r>
        <w:rPr>
          <w:lang w:val="de-DE"/>
        </w:rPr>
        <w:t xml:space="preserve">ier zu sehr auf den Reaktionen, d.h. dem </w:t>
      </w:r>
      <w:proofErr w:type="spellStart"/>
      <w:r>
        <w:rPr>
          <w:lang w:val="de-DE"/>
        </w:rPr>
        <w:t>behavior</w:t>
      </w:r>
      <w:proofErr w:type="spellEnd"/>
      <w:r>
        <w:rPr>
          <w:lang w:val="de-DE"/>
        </w:rPr>
        <w:t xml:space="preserve">. Eigentlich könntest du hier bereits Fig. 1 bringen und daran erläutern, was effektives CD </w:t>
      </w:r>
      <w:proofErr w:type="spellStart"/>
      <w:r>
        <w:rPr>
          <w:lang w:val="de-DE"/>
        </w:rPr>
        <w:t>management</w:t>
      </w:r>
      <w:proofErr w:type="spellEnd"/>
      <w:r>
        <w:rPr>
          <w:lang w:val="de-DE"/>
        </w:rPr>
        <w:t xml:space="preserve"> ausmacht. </w:t>
      </w:r>
    </w:p>
  </w:comment>
  <w:comment w:id="11" w:author="Deiglmayr, Anne" w:date="2025-04-01T11:27:00Z" w:initials="DA">
    <w:p w14:paraId="0817D6CA" w14:textId="16EF42A4" w:rsidR="009C7C0A" w:rsidRPr="009C7C0A" w:rsidRDefault="009C7C0A">
      <w:pPr>
        <w:pStyle w:val="Kommentartext"/>
        <w:rPr>
          <w:lang w:val="de-DE"/>
        </w:rPr>
      </w:pPr>
      <w:r>
        <w:rPr>
          <w:rStyle w:val="Kommentarzeichen"/>
        </w:rPr>
        <w:annotationRef/>
      </w:r>
      <w:r w:rsidRPr="009C7C0A">
        <w:rPr>
          <w:lang w:val="de-DE"/>
        </w:rPr>
        <w:t xml:space="preserve">Bzw.: </w:t>
      </w:r>
      <w:proofErr w:type="spellStart"/>
      <w:r w:rsidRPr="009C7C0A">
        <w:rPr>
          <w:lang w:val="de-DE"/>
        </w:rPr>
        <w:t>integrier</w:t>
      </w:r>
      <w:proofErr w:type="spellEnd"/>
      <w:r w:rsidRPr="009C7C0A">
        <w:rPr>
          <w:lang w:val="de-DE"/>
        </w:rPr>
        <w:t xml:space="preserve"> doch die b</w:t>
      </w:r>
      <w:r>
        <w:rPr>
          <w:lang w:val="de-DE"/>
        </w:rPr>
        <w:t xml:space="preserve">eiden Teilkapitel, denn auf S- 6-9 erklärst du doch eigentlich genau, was </w:t>
      </w:r>
      <w:proofErr w:type="spellStart"/>
      <w:r>
        <w:rPr>
          <w:lang w:val="de-DE"/>
        </w:rPr>
        <w:t>classroom</w:t>
      </w:r>
      <w:proofErr w:type="spellEnd"/>
      <w:r>
        <w:rPr>
          <w:lang w:val="de-DE"/>
        </w:rPr>
        <w:t xml:space="preserve"> </w:t>
      </w:r>
      <w:proofErr w:type="spellStart"/>
      <w:r>
        <w:rPr>
          <w:lang w:val="de-DE"/>
        </w:rPr>
        <w:t>disruption</w:t>
      </w:r>
      <w:proofErr w:type="spellEnd"/>
      <w:r>
        <w:rPr>
          <w:lang w:val="de-DE"/>
        </w:rPr>
        <w:t xml:space="preserve"> </w:t>
      </w:r>
      <w:proofErr w:type="spellStart"/>
      <w:r>
        <w:rPr>
          <w:lang w:val="de-DE"/>
        </w:rPr>
        <w:t>management</w:t>
      </w:r>
      <w:proofErr w:type="spellEnd"/>
      <w:r>
        <w:rPr>
          <w:lang w:val="de-DE"/>
        </w:rPr>
        <w:t xml:space="preserve"> ist</w:t>
      </w:r>
    </w:p>
  </w:comment>
  <w:comment w:id="12" w:author="Deiglmayr, Anne" w:date="2025-04-01T11:28:00Z" w:initials="DA">
    <w:p w14:paraId="7DDD0937" w14:textId="09679362" w:rsidR="00136020" w:rsidRPr="00136020" w:rsidRDefault="00136020">
      <w:pPr>
        <w:pStyle w:val="Kommentartext"/>
        <w:rPr>
          <w:lang w:val="de-DE"/>
        </w:rPr>
      </w:pPr>
      <w:r>
        <w:rPr>
          <w:rStyle w:val="Kommentarzeichen"/>
        </w:rPr>
        <w:annotationRef/>
      </w:r>
      <w:r w:rsidRPr="00136020">
        <w:rPr>
          <w:lang w:val="de-DE"/>
        </w:rPr>
        <w:t>Wo kommen den eigentlich d</w:t>
      </w:r>
      <w:r>
        <w:rPr>
          <w:lang w:val="de-DE"/>
        </w:rPr>
        <w:t xml:space="preserve">ie </w:t>
      </w:r>
      <w:proofErr w:type="spellStart"/>
      <w:r>
        <w:rPr>
          <w:lang w:val="de-DE"/>
        </w:rPr>
        <w:t>Expertiseunterschiede</w:t>
      </w:r>
      <w:proofErr w:type="spellEnd"/>
      <w:r>
        <w:rPr>
          <w:lang w:val="de-DE"/>
        </w:rPr>
        <w:t xml:space="preserve"> ins Spiel? </w:t>
      </w:r>
    </w:p>
  </w:comment>
  <w:comment w:id="13" w:author="Deiglmayr, Anne" w:date="2025-04-01T11:22:00Z" w:initials="DA">
    <w:p w14:paraId="511CA934" w14:textId="0E07195B" w:rsidR="009C7C0A" w:rsidRPr="009C7C0A" w:rsidRDefault="009C7C0A">
      <w:pPr>
        <w:pStyle w:val="Kommentartext"/>
        <w:rPr>
          <w:lang w:val="de-DE"/>
        </w:rPr>
      </w:pPr>
      <w:r>
        <w:rPr>
          <w:rStyle w:val="Kommentarzeichen"/>
        </w:rPr>
        <w:annotationRef/>
      </w:r>
      <w:r w:rsidRPr="009C7C0A">
        <w:rPr>
          <w:lang w:val="de-DE"/>
        </w:rPr>
        <w:t>Eher</w:t>
      </w:r>
      <w:r>
        <w:rPr>
          <w:lang w:val="de-DE"/>
        </w:rPr>
        <w:t xml:space="preserve"> hier</w:t>
      </w:r>
      <w:r w:rsidRPr="009C7C0A">
        <w:rPr>
          <w:lang w:val="de-DE"/>
        </w:rPr>
        <w:t xml:space="preserve"> weglassen und mit CD </w:t>
      </w:r>
      <w:proofErr w:type="spellStart"/>
      <w:r w:rsidRPr="009C7C0A">
        <w:rPr>
          <w:lang w:val="de-DE"/>
        </w:rPr>
        <w:t>m</w:t>
      </w:r>
      <w:r>
        <w:rPr>
          <w:lang w:val="de-DE"/>
        </w:rPr>
        <w:t>anagmeent</w:t>
      </w:r>
      <w:proofErr w:type="spellEnd"/>
      <w:r>
        <w:rPr>
          <w:lang w:val="de-DE"/>
        </w:rPr>
        <w:t xml:space="preserve"> einsteigen – Bezüge zu CM werden ja später geklärt</w:t>
      </w:r>
    </w:p>
  </w:comment>
  <w:comment w:id="14" w:author="Deiglmayr, Anne" w:date="2025-04-01T11:23:00Z" w:initials="DA">
    <w:p w14:paraId="180C418F" w14:textId="5E1262B0" w:rsidR="009C7C0A" w:rsidRPr="009C7C0A" w:rsidRDefault="009C7C0A">
      <w:pPr>
        <w:pStyle w:val="Kommentartext"/>
        <w:rPr>
          <w:lang w:val="de-DE"/>
        </w:rPr>
      </w:pPr>
      <w:r>
        <w:rPr>
          <w:rStyle w:val="Kommentarzeichen"/>
        </w:rPr>
        <w:annotationRef/>
      </w:r>
      <w:r w:rsidRPr="009C7C0A">
        <w:rPr>
          <w:lang w:val="de-DE"/>
        </w:rPr>
        <w:t xml:space="preserve">Naja, und </w:t>
      </w:r>
      <w:proofErr w:type="gramStart"/>
      <w:r w:rsidRPr="009C7C0A">
        <w:rPr>
          <w:lang w:val="de-DE"/>
        </w:rPr>
        <w:t>v.a.</w:t>
      </w:r>
      <w:proofErr w:type="gramEnd"/>
      <w:r w:rsidRPr="009C7C0A">
        <w:rPr>
          <w:lang w:val="de-DE"/>
        </w:rPr>
        <w:t xml:space="preserve"> weil e</w:t>
      </w:r>
      <w:r>
        <w:rPr>
          <w:lang w:val="de-DE"/>
        </w:rPr>
        <w:t xml:space="preserve">s ja um </w:t>
      </w:r>
      <w:proofErr w:type="spellStart"/>
      <w:r>
        <w:rPr>
          <w:lang w:val="de-DE"/>
        </w:rPr>
        <w:t>disruption</w:t>
      </w:r>
      <w:proofErr w:type="spellEnd"/>
      <w:r>
        <w:rPr>
          <w:lang w:val="de-DE"/>
        </w:rPr>
        <w:t xml:space="preserve"> </w:t>
      </w:r>
      <w:proofErr w:type="spellStart"/>
      <w:r>
        <w:rPr>
          <w:lang w:val="de-DE"/>
        </w:rPr>
        <w:t>amnangement</w:t>
      </w:r>
      <w:proofErr w:type="spellEnd"/>
      <w:r>
        <w:rPr>
          <w:lang w:val="de-DE"/>
        </w:rPr>
        <w:t xml:space="preserve"> geht, also Umgang mit Störungen (wenn sie aufgetreten sind)</w:t>
      </w:r>
    </w:p>
  </w:comment>
  <w:comment w:id="15" w:author="Deiglmayr, Anne" w:date="2025-04-01T12:21:00Z" w:initials="DA">
    <w:p w14:paraId="7375BDBC" w14:textId="2DAE34A1" w:rsidR="005E276B" w:rsidRDefault="005E276B">
      <w:pPr>
        <w:pStyle w:val="Kommentartext"/>
        <w:rPr>
          <w:lang w:val="de-DE"/>
        </w:rPr>
      </w:pPr>
      <w:r>
        <w:rPr>
          <w:rStyle w:val="Kommentarzeichen"/>
        </w:rPr>
        <w:annotationRef/>
      </w:r>
      <w:r w:rsidRPr="005E276B">
        <w:rPr>
          <w:lang w:val="de-DE"/>
        </w:rPr>
        <w:t>Finde ich schon viel besser,</w:t>
      </w:r>
      <w:r>
        <w:rPr>
          <w:lang w:val="de-DE"/>
        </w:rPr>
        <w:t xml:space="preserve"> nur noch ein paar Sachen: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xml:space="preserve">: das soll so heißen, </w:t>
      </w:r>
      <w:proofErr w:type="spellStart"/>
      <w:r>
        <w:rPr>
          <w:lang w:val="de-DE"/>
        </w:rPr>
        <w:t>weiles</w:t>
      </w:r>
      <w:proofErr w:type="spellEnd"/>
      <w:r>
        <w:rPr>
          <w:lang w:val="de-DE"/>
        </w:rPr>
        <w:t xml:space="preserve"> bei Grub auch so heißt, oder? Ansonsten könnte man auch einfach nur von Knowledge sprechen</w:t>
      </w:r>
    </w:p>
    <w:p w14:paraId="787633B3" w14:textId="77777777" w:rsidR="005E276B" w:rsidRPr="00742DB8" w:rsidRDefault="005E276B">
      <w:pPr>
        <w:pStyle w:val="Kommentartext"/>
        <w:rPr>
          <w:lang w:val="de-DE"/>
        </w:rPr>
      </w:pPr>
      <w:r w:rsidRPr="00742DB8">
        <w:rPr>
          <w:lang w:val="de-DE"/>
        </w:rPr>
        <w:t xml:space="preserve">Gaze </w:t>
      </w:r>
      <w:proofErr w:type="spellStart"/>
      <w:r w:rsidRPr="00742DB8">
        <w:rPr>
          <w:lang w:val="de-DE"/>
        </w:rPr>
        <w:t>efficiency</w:t>
      </w:r>
      <w:proofErr w:type="spellEnd"/>
      <w:r w:rsidRPr="00742DB8">
        <w:rPr>
          <w:lang w:val="de-DE"/>
        </w:rPr>
        <w:t xml:space="preserve">: würde ich abändern zu </w:t>
      </w:r>
      <w:proofErr w:type="spellStart"/>
      <w:r w:rsidRPr="00742DB8">
        <w:rPr>
          <w:lang w:val="de-DE"/>
        </w:rPr>
        <w:t>visual</w:t>
      </w:r>
      <w:proofErr w:type="spellEnd"/>
      <w:r w:rsidRPr="00742DB8">
        <w:rPr>
          <w:lang w:val="de-DE"/>
        </w:rPr>
        <w:t xml:space="preserve"> </w:t>
      </w:r>
      <w:proofErr w:type="spellStart"/>
      <w:r w:rsidRPr="00742DB8">
        <w:rPr>
          <w:lang w:val="de-DE"/>
        </w:rPr>
        <w:t>scanning</w:t>
      </w:r>
      <w:proofErr w:type="spellEnd"/>
      <w:r w:rsidRPr="00742DB8">
        <w:rPr>
          <w:lang w:val="de-DE"/>
        </w:rPr>
        <w:t xml:space="preserve"> (</w:t>
      </w:r>
      <w:proofErr w:type="spellStart"/>
      <w:r w:rsidRPr="00742DB8">
        <w:rPr>
          <w:lang w:val="de-DE"/>
        </w:rPr>
        <w:t>gaze</w:t>
      </w:r>
      <w:proofErr w:type="spellEnd"/>
      <w:r w:rsidRPr="00742DB8">
        <w:rPr>
          <w:lang w:val="de-DE"/>
        </w:rPr>
        <w:t xml:space="preserve"> </w:t>
      </w:r>
      <w:proofErr w:type="spellStart"/>
      <w:r w:rsidRPr="00742DB8">
        <w:rPr>
          <w:lang w:val="de-DE"/>
        </w:rPr>
        <w:t>efficiency</w:t>
      </w:r>
      <w:proofErr w:type="spellEnd"/>
      <w:r w:rsidRPr="00742DB8">
        <w:rPr>
          <w:lang w:val="de-DE"/>
        </w:rPr>
        <w:t>)</w:t>
      </w:r>
    </w:p>
    <w:p w14:paraId="65895943" w14:textId="02A85E17" w:rsidR="005E276B" w:rsidRPr="005E276B" w:rsidRDefault="005E276B">
      <w:pPr>
        <w:pStyle w:val="Kommentartext"/>
        <w:rPr>
          <w:lang w:val="de-DE"/>
        </w:rPr>
      </w:pPr>
      <w:r w:rsidRPr="005E276B">
        <w:rPr>
          <w:lang w:val="de-DE"/>
        </w:rPr>
        <w:t xml:space="preserve">Managing </w:t>
      </w:r>
      <w:proofErr w:type="spellStart"/>
      <w:r w:rsidRPr="005E276B">
        <w:rPr>
          <w:lang w:val="de-DE"/>
        </w:rPr>
        <w:t>classroom</w:t>
      </w:r>
      <w:proofErr w:type="spellEnd"/>
      <w:r w:rsidRPr="005E276B">
        <w:rPr>
          <w:lang w:val="de-DE"/>
        </w:rPr>
        <w:t xml:space="preserve"> </w:t>
      </w:r>
      <w:proofErr w:type="spellStart"/>
      <w:r w:rsidRPr="005E276B">
        <w:rPr>
          <w:lang w:val="de-DE"/>
        </w:rPr>
        <w:t>disruotions</w:t>
      </w:r>
      <w:proofErr w:type="spellEnd"/>
      <w:r w:rsidRPr="005E276B">
        <w:rPr>
          <w:lang w:val="de-DE"/>
        </w:rPr>
        <w:t xml:space="preserve"> </w:t>
      </w:r>
      <w:r>
        <w:sym w:font="Wingdings" w:char="F0E0"/>
      </w:r>
      <w:r w:rsidRPr="005E276B">
        <w:rPr>
          <w:lang w:val="de-DE"/>
        </w:rPr>
        <w:t xml:space="preserve"> </w:t>
      </w:r>
      <w:proofErr w:type="spellStart"/>
      <w:r w:rsidRPr="005E276B">
        <w:rPr>
          <w:lang w:val="de-DE"/>
        </w:rPr>
        <w:t>reacting</w:t>
      </w:r>
      <w:proofErr w:type="spellEnd"/>
      <w:r w:rsidRPr="005E276B">
        <w:rPr>
          <w:lang w:val="de-DE"/>
        </w:rPr>
        <w:t xml:space="preserve"> to </w:t>
      </w:r>
      <w:proofErr w:type="spellStart"/>
      <w:r w:rsidRPr="005E276B">
        <w:rPr>
          <w:lang w:val="de-DE"/>
        </w:rPr>
        <w:t>classroom</w:t>
      </w:r>
      <w:proofErr w:type="spellEnd"/>
      <w:r w:rsidRPr="005E276B">
        <w:rPr>
          <w:lang w:val="de-DE"/>
        </w:rPr>
        <w:t xml:space="preserve"> </w:t>
      </w:r>
      <w:proofErr w:type="spellStart"/>
      <w:r w:rsidRPr="005E276B">
        <w:rPr>
          <w:lang w:val="de-DE"/>
        </w:rPr>
        <w:t>disruptions</w:t>
      </w:r>
      <w:proofErr w:type="spellEnd"/>
      <w:r w:rsidRPr="005E276B">
        <w:rPr>
          <w:lang w:val="de-DE"/>
        </w:rPr>
        <w:t xml:space="preserve"> </w:t>
      </w:r>
      <w:r>
        <w:rPr>
          <w:lang w:val="de-DE"/>
        </w:rPr>
        <w:t>(</w:t>
      </w:r>
      <w:r w:rsidRPr="005E276B">
        <w:rPr>
          <w:lang w:val="de-DE"/>
        </w:rPr>
        <w:t>denn wenn ich dich richtig verstehen, ist</w:t>
      </w:r>
      <w:r>
        <w:rPr>
          <w:lang w:val="de-DE"/>
        </w:rPr>
        <w:t xml:space="preserve"> Management ja der gesamt Prozess…)</w:t>
      </w:r>
    </w:p>
  </w:comment>
  <w:comment w:id="16" w:author="Deiglmayr, Anne" w:date="2025-04-01T12:32:00Z" w:initials="DA">
    <w:p w14:paraId="59FA81DB" w14:textId="52BDFA56" w:rsidR="0036594D" w:rsidRPr="0036594D" w:rsidRDefault="0036594D">
      <w:pPr>
        <w:pStyle w:val="Kommentartext"/>
        <w:rPr>
          <w:lang w:val="de-DE"/>
        </w:rPr>
      </w:pPr>
      <w:r>
        <w:rPr>
          <w:rStyle w:val="Kommentarzeichen"/>
        </w:rPr>
        <w:annotationRef/>
      </w:r>
      <w:r w:rsidRPr="0036594D">
        <w:rPr>
          <w:lang w:val="de-DE"/>
        </w:rPr>
        <w:t>Ich würde es hier e</w:t>
      </w:r>
      <w:r>
        <w:rPr>
          <w:lang w:val="de-DE"/>
        </w:rPr>
        <w:t xml:space="preserve">in paar Ebenen tiefer hängen und möglichst auf den konkreten </w:t>
      </w:r>
      <w:proofErr w:type="spellStart"/>
      <w:r>
        <w:rPr>
          <w:lang w:val="de-DE"/>
        </w:rPr>
        <w:t>skill</w:t>
      </w:r>
      <w:proofErr w:type="spellEnd"/>
      <w:r>
        <w:rPr>
          <w:lang w:val="de-DE"/>
        </w:rPr>
        <w:t xml:space="preserve">, nämlich </w:t>
      </w:r>
      <w:proofErr w:type="spellStart"/>
      <w:r>
        <w:rPr>
          <w:lang w:val="de-DE"/>
        </w:rPr>
        <w:t>classroom</w:t>
      </w:r>
      <w:proofErr w:type="spellEnd"/>
      <w:r>
        <w:rPr>
          <w:lang w:val="de-DE"/>
        </w:rPr>
        <w:t xml:space="preserve"> </w:t>
      </w:r>
      <w:proofErr w:type="spellStart"/>
      <w:r>
        <w:rPr>
          <w:lang w:val="de-DE"/>
        </w:rPr>
        <w:t>disruption</w:t>
      </w:r>
      <w:proofErr w:type="spellEnd"/>
      <w:r>
        <w:rPr>
          <w:lang w:val="de-DE"/>
        </w:rPr>
        <w:t xml:space="preserve"> </w:t>
      </w:r>
      <w:proofErr w:type="spellStart"/>
      <w:r>
        <w:rPr>
          <w:lang w:val="de-DE"/>
        </w:rPr>
        <w:t>management</w:t>
      </w:r>
      <w:proofErr w:type="spellEnd"/>
      <w:r>
        <w:rPr>
          <w:lang w:val="de-DE"/>
        </w:rPr>
        <w:t>, beziehen. Gerne mit konkreten Beispielen.</w:t>
      </w:r>
    </w:p>
  </w:comment>
  <w:comment w:id="17" w:author="Deiglmayr, Anne" w:date="2025-04-01T12:26:00Z" w:initials="DA">
    <w:p w14:paraId="102E59C5" w14:textId="37359A0F" w:rsidR="005E276B" w:rsidRPr="005E276B" w:rsidRDefault="005E276B">
      <w:pPr>
        <w:pStyle w:val="Kommentartext"/>
        <w:rPr>
          <w:lang w:val="de-DE"/>
        </w:rPr>
      </w:pPr>
      <w:r>
        <w:rPr>
          <w:rStyle w:val="Kommentarzeichen"/>
        </w:rPr>
        <w:annotationRef/>
      </w:r>
      <w:r w:rsidRPr="005E276B">
        <w:rPr>
          <w:lang w:val="de-DE"/>
        </w:rPr>
        <w:t>Die Relevanz für den Umgang m</w:t>
      </w:r>
      <w:r>
        <w:rPr>
          <w:lang w:val="de-DE"/>
        </w:rPr>
        <w:t>it Störungen wird noch nicht ganz deutlich, kannst du das noch etwas expliziter sagen?</w:t>
      </w:r>
    </w:p>
  </w:comment>
  <w:comment w:id="18" w:author="Deiglmayr, Anne" w:date="2025-04-01T12:31:00Z" w:initials="DA">
    <w:p w14:paraId="0534104D" w14:textId="04DD18A2" w:rsidR="005E276B" w:rsidRPr="005E276B" w:rsidRDefault="005E276B">
      <w:pPr>
        <w:pStyle w:val="Kommentartext"/>
        <w:rPr>
          <w:lang w:val="de-DE"/>
        </w:rPr>
      </w:pPr>
      <w:r>
        <w:rPr>
          <w:rStyle w:val="Kommentarzeichen"/>
        </w:rPr>
        <w:annotationRef/>
      </w:r>
      <w:r w:rsidRPr="005E276B">
        <w:rPr>
          <w:lang w:val="de-DE"/>
        </w:rPr>
        <w:t>Oder was genau meint “</w:t>
      </w:r>
      <w:proofErr w:type="spellStart"/>
      <w:r w:rsidRPr="005E276B">
        <w:rPr>
          <w:lang w:val="de-DE"/>
        </w:rPr>
        <w:t>b</w:t>
      </w:r>
      <w:r>
        <w:rPr>
          <w:lang w:val="de-DE"/>
        </w:rPr>
        <w:t>alanced</w:t>
      </w:r>
      <w:proofErr w:type="spellEnd"/>
      <w:r>
        <w:rPr>
          <w:lang w:val="de-DE"/>
        </w:rPr>
        <w:t>“?</w:t>
      </w:r>
    </w:p>
  </w:comment>
  <w:comment w:id="19" w:author="Deiglmayr, Anne" w:date="2025-04-01T12:31:00Z" w:initials="DA">
    <w:p w14:paraId="3106B015" w14:textId="675D25CD" w:rsidR="005E276B" w:rsidRPr="00742DB8" w:rsidRDefault="005E276B">
      <w:pPr>
        <w:pStyle w:val="Kommentartext"/>
        <w:rPr>
          <w:lang w:val="de-DE"/>
        </w:rPr>
      </w:pPr>
      <w:r>
        <w:rPr>
          <w:rStyle w:val="Kommentarzeichen"/>
        </w:rPr>
        <w:annotationRef/>
      </w:r>
      <w:r w:rsidRPr="00742DB8">
        <w:rPr>
          <w:lang w:val="de-DE"/>
        </w:rPr>
        <w:t>Beispiele wären hilfreich</w:t>
      </w:r>
    </w:p>
  </w:comment>
  <w:comment w:id="20" w:author="Deiglmayr, Anne" w:date="2025-04-01T12:28:00Z" w:initials="DA">
    <w:p w14:paraId="713C93F8" w14:textId="69928651" w:rsidR="005E276B" w:rsidRPr="00742DB8" w:rsidRDefault="005E276B">
      <w:pPr>
        <w:pStyle w:val="Kommentartext"/>
        <w:rPr>
          <w:lang w:val="de-DE"/>
        </w:rPr>
      </w:pPr>
      <w:r>
        <w:rPr>
          <w:rStyle w:val="Kommentarzeichen"/>
        </w:rPr>
        <w:annotationRef/>
      </w:r>
      <w:r w:rsidRPr="00742DB8">
        <w:rPr>
          <w:lang w:val="de-DE"/>
        </w:rPr>
        <w:t xml:space="preserve">Bzw. </w:t>
      </w:r>
      <w:proofErr w:type="spellStart"/>
      <w:r w:rsidRPr="00742DB8">
        <w:rPr>
          <w:lang w:val="de-DE"/>
        </w:rPr>
        <w:t>visual</w:t>
      </w:r>
      <w:proofErr w:type="spellEnd"/>
      <w:r w:rsidRPr="00742DB8">
        <w:rPr>
          <w:lang w:val="de-DE"/>
        </w:rPr>
        <w:t xml:space="preserve"> </w:t>
      </w:r>
      <w:proofErr w:type="spellStart"/>
      <w:r w:rsidRPr="00742DB8">
        <w:rPr>
          <w:lang w:val="de-DE"/>
        </w:rPr>
        <w:t>scanning</w:t>
      </w:r>
      <w:proofErr w:type="spellEnd"/>
    </w:p>
  </w:comment>
  <w:comment w:id="21" w:author="Deiglmayr, Anne" w:date="2025-04-01T12:33:00Z" w:initials="DA">
    <w:p w14:paraId="5D398EEE" w14:textId="41BC69F9" w:rsidR="0036594D" w:rsidRPr="00742DB8" w:rsidRDefault="0036594D">
      <w:pPr>
        <w:pStyle w:val="Kommentartext"/>
        <w:rPr>
          <w:lang w:val="de-DE"/>
        </w:rPr>
      </w:pPr>
      <w:r>
        <w:rPr>
          <w:rStyle w:val="Kommentarzeichen"/>
        </w:rPr>
        <w:annotationRef/>
      </w:r>
      <w:r w:rsidRPr="00742DB8">
        <w:rPr>
          <w:lang w:val="de-DE"/>
        </w:rPr>
        <w:t xml:space="preserve">Worin besteht der </w:t>
      </w:r>
      <w:proofErr w:type="spellStart"/>
      <w:r w:rsidRPr="00742DB8">
        <w:rPr>
          <w:lang w:val="de-DE"/>
        </w:rPr>
        <w:t>cycle</w:t>
      </w:r>
      <w:proofErr w:type="spellEnd"/>
      <w:r w:rsidRPr="00742DB8">
        <w:rPr>
          <w:lang w:val="de-DE"/>
        </w:rPr>
        <w:t>?</w:t>
      </w:r>
    </w:p>
  </w:comment>
  <w:comment w:id="22" w:author="Deiglmayr, Anne" w:date="2025-04-01T12:34:00Z" w:initials="DA">
    <w:p w14:paraId="566D531A" w14:textId="13E3298E" w:rsidR="0036594D" w:rsidRPr="0036594D" w:rsidRDefault="0036594D">
      <w:pPr>
        <w:pStyle w:val="Kommentartext"/>
        <w:rPr>
          <w:lang w:val="de-DE"/>
        </w:rPr>
      </w:pPr>
      <w:r>
        <w:rPr>
          <w:rStyle w:val="Kommentarzeichen"/>
        </w:rPr>
        <w:annotationRef/>
      </w:r>
      <w:r w:rsidRPr="0036594D">
        <w:rPr>
          <w:lang w:val="de-DE"/>
        </w:rPr>
        <w:t>Das führt zu weit weg v</w:t>
      </w:r>
      <w:r>
        <w:rPr>
          <w:lang w:val="de-DE"/>
        </w:rPr>
        <w:t>om Umgang mit Störungen</w:t>
      </w:r>
    </w:p>
  </w:comment>
  <w:comment w:id="23" w:author="Deiglmayr, Anne" w:date="2025-04-01T12:35:00Z" w:initials="DA">
    <w:p w14:paraId="36AAD758" w14:textId="09581E0F" w:rsidR="0036594D" w:rsidRPr="0036594D" w:rsidRDefault="0036594D">
      <w:pPr>
        <w:pStyle w:val="Kommentartext"/>
        <w:rPr>
          <w:lang w:val="de-DE"/>
        </w:rPr>
      </w:pPr>
      <w:r>
        <w:rPr>
          <w:rStyle w:val="Kommentarzeichen"/>
        </w:rPr>
        <w:annotationRef/>
      </w:r>
      <w:r w:rsidRPr="0036594D">
        <w:rPr>
          <w:lang w:val="de-DE"/>
        </w:rPr>
        <w:t>Das pa</w:t>
      </w:r>
      <w:r>
        <w:rPr>
          <w:lang w:val="de-DE"/>
        </w:rPr>
        <w:t>s</w:t>
      </w:r>
      <w:r w:rsidRPr="0036594D">
        <w:rPr>
          <w:lang w:val="de-DE"/>
        </w:rPr>
        <w:t>st alles nicht s</w:t>
      </w:r>
      <w:r>
        <w:rPr>
          <w:lang w:val="de-DE"/>
        </w:rPr>
        <w:t xml:space="preserve">o gut zu deinem Fokus auf die Reaktion auf Störungen, würde ich hier weglassen. </w:t>
      </w:r>
    </w:p>
  </w:comment>
  <w:comment w:id="24" w:author="Deiglmayr, Anne" w:date="2025-04-01T12:34:00Z" w:initials="DA">
    <w:p w14:paraId="0CBDE7DC" w14:textId="426EFB48" w:rsidR="0036594D" w:rsidRPr="0036594D" w:rsidRDefault="0036594D">
      <w:pPr>
        <w:pStyle w:val="Kommentartext"/>
        <w:rPr>
          <w:lang w:val="de-DE"/>
        </w:rPr>
      </w:pPr>
      <w:r>
        <w:rPr>
          <w:rStyle w:val="Kommentarzeichen"/>
        </w:rPr>
        <w:annotationRef/>
      </w:r>
      <w:r w:rsidRPr="0036594D">
        <w:rPr>
          <w:lang w:val="de-DE"/>
        </w:rPr>
        <w:t xml:space="preserve">Achtung, das ist eher noch </w:t>
      </w:r>
      <w:proofErr w:type="spellStart"/>
      <w:r w:rsidRPr="0036594D">
        <w:rPr>
          <w:lang w:val="de-DE"/>
        </w:rPr>
        <w:t>n</w:t>
      </w:r>
      <w:r>
        <w:rPr>
          <w:lang w:val="de-DE"/>
        </w:rPr>
        <w:t>oticing</w:t>
      </w:r>
      <w:proofErr w:type="spellEnd"/>
      <w:r>
        <w:rPr>
          <w:lang w:val="de-DE"/>
        </w:rPr>
        <w:t>….</w:t>
      </w:r>
    </w:p>
  </w:comment>
  <w:comment w:id="25" w:author="Deiglmayr, Anne" w:date="2025-04-01T12:36:00Z" w:initials="DA">
    <w:p w14:paraId="1485EAE9" w14:textId="24DD24B0" w:rsidR="0036594D" w:rsidRPr="0036594D" w:rsidRDefault="0036594D">
      <w:pPr>
        <w:pStyle w:val="Kommentartext"/>
        <w:rPr>
          <w:lang w:val="de-DE"/>
        </w:rPr>
      </w:pPr>
      <w:r>
        <w:rPr>
          <w:rStyle w:val="Kommentarzeichen"/>
        </w:rPr>
        <w:annotationRef/>
      </w:r>
      <w:r w:rsidRPr="0036594D">
        <w:rPr>
          <w:lang w:val="de-DE"/>
        </w:rPr>
        <w:t>Was dagegen fehlt sind ein p</w:t>
      </w:r>
      <w:r>
        <w:rPr>
          <w:lang w:val="de-DE"/>
        </w:rPr>
        <w:t xml:space="preserve">aar Beispiele dafür, wie eine effektive Reaktion auf Störungen aussehen könnte. Da ist dann auch ein guter Ort, um auch </w:t>
      </w:r>
      <w:proofErr w:type="gramStart"/>
      <w:r>
        <w:rPr>
          <w:lang w:val="de-DE"/>
        </w:rPr>
        <w:t>auf die kognitiven und emotionalen Reaktion</w:t>
      </w:r>
      <w:proofErr w:type="gramEnd"/>
      <w:r>
        <w:rPr>
          <w:lang w:val="de-DE"/>
        </w:rPr>
        <w:t xml:space="preserve"> und </w:t>
      </w:r>
      <w:proofErr w:type="spellStart"/>
      <w:r>
        <w:rPr>
          <w:lang w:val="de-DE"/>
        </w:rPr>
        <w:t>emotion</w:t>
      </w:r>
      <w:proofErr w:type="spellEnd"/>
      <w:r>
        <w:rPr>
          <w:lang w:val="de-DE"/>
        </w:rPr>
        <w:t xml:space="preserve"> </w:t>
      </w:r>
      <w:proofErr w:type="spellStart"/>
      <w:r>
        <w:rPr>
          <w:lang w:val="de-DE"/>
        </w:rPr>
        <w:t>regulation</w:t>
      </w:r>
      <w:proofErr w:type="spellEnd"/>
      <w:r>
        <w:rPr>
          <w:lang w:val="de-DE"/>
        </w:rPr>
        <w:t xml:space="preserve"> der </w:t>
      </w:r>
      <w:proofErr w:type="spellStart"/>
      <w:r>
        <w:rPr>
          <w:lang w:val="de-DE"/>
        </w:rPr>
        <w:t>teacher</w:t>
      </w:r>
      <w:proofErr w:type="spellEnd"/>
      <w:r>
        <w:rPr>
          <w:lang w:val="de-DE"/>
        </w:rPr>
        <w:t xml:space="preserve"> einzugehen (</w:t>
      </w:r>
      <w:r w:rsidRPr="0036594D">
        <w:rPr>
          <w:lang w:val="de-DE"/>
        </w:rPr>
        <w:sym w:font="Wingdings" w:char="F0E0"/>
      </w:r>
      <w:r>
        <w:rPr>
          <w:lang w:val="de-DE"/>
        </w:rPr>
        <w:t xml:space="preserve"> Vorbereitung </w:t>
      </w:r>
      <w:proofErr w:type="spellStart"/>
      <w:r>
        <w:rPr>
          <w:lang w:val="de-DE"/>
        </w:rPr>
        <w:t>disruptiveness</w:t>
      </w:r>
      <w:proofErr w:type="spellEnd"/>
      <w:r>
        <w:rPr>
          <w:lang w:val="de-DE"/>
        </w:rPr>
        <w:t xml:space="preserve"> </w:t>
      </w:r>
      <w:proofErr w:type="spellStart"/>
      <w:r>
        <w:rPr>
          <w:lang w:val="de-DE"/>
        </w:rPr>
        <w:t>ratung</w:t>
      </w:r>
      <w:proofErr w:type="spellEnd"/>
      <w:r>
        <w:rPr>
          <w:lang w:val="de-DE"/>
        </w:rPr>
        <w:t>…)</w:t>
      </w:r>
    </w:p>
  </w:comment>
  <w:comment w:id="27" w:author="Deiglmayr, Anne" w:date="2025-04-01T12:40:00Z" w:initials="DA">
    <w:p w14:paraId="37B3E6D8" w14:textId="38D527DB" w:rsidR="0036594D" w:rsidRPr="0036594D" w:rsidRDefault="0036594D">
      <w:pPr>
        <w:pStyle w:val="Kommentartext"/>
        <w:rPr>
          <w:lang w:val="de-DE"/>
        </w:rPr>
      </w:pPr>
      <w:r>
        <w:rPr>
          <w:rStyle w:val="Kommentarzeichen"/>
        </w:rPr>
        <w:annotationRef/>
      </w:r>
      <w:r w:rsidRPr="0036594D">
        <w:rPr>
          <w:lang w:val="de-DE"/>
        </w:rPr>
        <w:t xml:space="preserve">Im Titel </w:t>
      </w:r>
      <w:proofErr w:type="spellStart"/>
      <w:r w:rsidRPr="0036594D">
        <w:rPr>
          <w:lang w:val="de-DE"/>
        </w:rPr>
        <w:t>wpürde</w:t>
      </w:r>
      <w:proofErr w:type="spellEnd"/>
      <w:r w:rsidRPr="0036594D">
        <w:rPr>
          <w:lang w:val="de-DE"/>
        </w:rPr>
        <w:t xml:space="preserve"> ich v</w:t>
      </w:r>
      <w:r>
        <w:rPr>
          <w:lang w:val="de-DE"/>
        </w:rPr>
        <w:t xml:space="preserve">on Classroom </w:t>
      </w:r>
      <w:proofErr w:type="spellStart"/>
      <w:r>
        <w:rPr>
          <w:lang w:val="de-DE"/>
        </w:rPr>
        <w:t>disruotion</w:t>
      </w:r>
      <w:proofErr w:type="spellEnd"/>
      <w:r>
        <w:rPr>
          <w:lang w:val="de-DE"/>
        </w:rPr>
        <w:t xml:space="preserve"> </w:t>
      </w:r>
      <w:proofErr w:type="spellStart"/>
      <w:r>
        <w:rPr>
          <w:lang w:val="de-DE"/>
        </w:rPr>
        <w:t>mananagment</w:t>
      </w:r>
      <w:proofErr w:type="spellEnd"/>
      <w:r>
        <w:rPr>
          <w:lang w:val="de-DE"/>
        </w:rPr>
        <w:t xml:space="preserve"> sprechen, und im </w:t>
      </w:r>
      <w:proofErr w:type="spellStart"/>
      <w:r>
        <w:rPr>
          <w:lang w:val="de-DE"/>
        </w:rPr>
        <w:t>text</w:t>
      </w:r>
      <w:proofErr w:type="spellEnd"/>
      <w:r>
        <w:rPr>
          <w:lang w:val="de-DE"/>
        </w:rPr>
        <w:t xml:space="preserve"> </w:t>
      </w:r>
      <w:proofErr w:type="gramStart"/>
      <w:r>
        <w:rPr>
          <w:lang w:val="de-DE"/>
        </w:rPr>
        <w:t>dann</w:t>
      </w:r>
      <w:proofErr w:type="gramEnd"/>
      <w:r>
        <w:rPr>
          <w:lang w:val="de-DE"/>
        </w:rPr>
        <w:t xml:space="preserve"> wenn nötig den </w:t>
      </w:r>
      <w:proofErr w:type="spellStart"/>
      <w:r>
        <w:rPr>
          <w:lang w:val="de-DE"/>
        </w:rPr>
        <w:t>bezug</w:t>
      </w:r>
      <w:proofErr w:type="spellEnd"/>
      <w:r>
        <w:rPr>
          <w:lang w:val="de-DE"/>
        </w:rPr>
        <w:t xml:space="preserve"> klären (</w:t>
      </w:r>
      <w:proofErr w:type="spellStart"/>
      <w:r>
        <w:rPr>
          <w:lang w:val="de-DE"/>
        </w:rPr>
        <w:t>teilaspekt</w:t>
      </w:r>
      <w:proofErr w:type="spellEnd"/>
      <w:r>
        <w:rPr>
          <w:lang w:val="de-DE"/>
        </w:rPr>
        <w:t xml:space="preserve">, teilweise wird auch </w:t>
      </w:r>
      <w:proofErr w:type="spellStart"/>
      <w:r>
        <w:rPr>
          <w:lang w:val="de-DE"/>
        </w:rPr>
        <w:t>Forshcung</w:t>
      </w:r>
      <w:proofErr w:type="spellEnd"/>
      <w:r>
        <w:rPr>
          <w:lang w:val="de-DE"/>
        </w:rPr>
        <w:t xml:space="preserve"> zur übergeordneten Kompetenz berichtet…)</w:t>
      </w:r>
    </w:p>
  </w:comment>
  <w:comment w:id="26" w:author="Deiglmayr, Anne" w:date="2025-04-01T12:38:00Z" w:initials="DA">
    <w:p w14:paraId="23AA9143" w14:textId="6CA60252" w:rsidR="0036594D" w:rsidRPr="0036594D" w:rsidRDefault="0036594D">
      <w:pPr>
        <w:pStyle w:val="Kommentartext"/>
        <w:rPr>
          <w:lang w:val="de-DE"/>
        </w:rPr>
      </w:pPr>
      <w:r>
        <w:rPr>
          <w:rStyle w:val="Kommentarzeichen"/>
        </w:rPr>
        <w:annotationRef/>
      </w:r>
      <w:r w:rsidRPr="0036594D">
        <w:rPr>
          <w:lang w:val="de-DE"/>
        </w:rPr>
        <w:t>Der Fokus sollte auf dem F</w:t>
      </w:r>
      <w:r>
        <w:rPr>
          <w:lang w:val="de-DE"/>
        </w:rPr>
        <w:t xml:space="preserve">orschungsstand zu </w:t>
      </w:r>
      <w:proofErr w:type="spellStart"/>
      <w:r>
        <w:rPr>
          <w:lang w:val="de-DE"/>
        </w:rPr>
        <w:t>Expertiseunterschieden</w:t>
      </w:r>
      <w:proofErr w:type="spellEnd"/>
      <w:r>
        <w:rPr>
          <w:lang w:val="de-DE"/>
        </w:rPr>
        <w:t xml:space="preserve"> liegen. So ist der Rest des Kapitels ja auch gegliedert. Das Assessment wird dann mitgeliefert, aber der Fokus deiner </w:t>
      </w:r>
      <w:proofErr w:type="spellStart"/>
      <w:r>
        <w:rPr>
          <w:lang w:val="de-DE"/>
        </w:rPr>
        <w:t>Stduie</w:t>
      </w:r>
      <w:proofErr w:type="spellEnd"/>
      <w:r>
        <w:rPr>
          <w:lang w:val="de-DE"/>
        </w:rPr>
        <w:t xml:space="preserve"> ist nicht </w:t>
      </w:r>
      <w:proofErr w:type="spellStart"/>
      <w:r>
        <w:rPr>
          <w:lang w:val="de-DE"/>
        </w:rPr>
        <w:t>sis</w:t>
      </w:r>
      <w:proofErr w:type="spellEnd"/>
      <w:r>
        <w:rPr>
          <w:lang w:val="de-DE"/>
        </w:rPr>
        <w:t xml:space="preserve"> ehr </w:t>
      </w:r>
      <w:proofErr w:type="spellStart"/>
      <w:r>
        <w:rPr>
          <w:lang w:val="de-DE"/>
        </w:rPr>
        <w:t>methodsich</w:t>
      </w:r>
      <w:proofErr w:type="spellEnd"/>
      <w:r>
        <w:rPr>
          <w:lang w:val="de-DE"/>
        </w:rPr>
        <w:t xml:space="preserve">, dass wir hier v.a. auf den Assessment </w:t>
      </w:r>
      <w:proofErr w:type="spellStart"/>
      <w:r>
        <w:rPr>
          <w:lang w:val="de-DE"/>
        </w:rPr>
        <w:t>Asopekt</w:t>
      </w:r>
      <w:proofErr w:type="spellEnd"/>
      <w:r>
        <w:rPr>
          <w:lang w:val="de-DE"/>
        </w:rPr>
        <w:t xml:space="preserve"> </w:t>
      </w:r>
      <w:proofErr w:type="spellStart"/>
      <w:r>
        <w:rPr>
          <w:lang w:val="de-DE"/>
        </w:rPr>
        <w:t>eineghen</w:t>
      </w:r>
      <w:proofErr w:type="spellEnd"/>
      <w:r>
        <w:rPr>
          <w:lang w:val="de-DE"/>
        </w:rPr>
        <w:t xml:space="preserve"> sollten.</w:t>
      </w:r>
    </w:p>
  </w:comment>
  <w:comment w:id="28" w:author="Deiglmayr, Anne" w:date="2025-04-01T13:24:00Z" w:initials="DA">
    <w:p w14:paraId="29E16238" w14:textId="5011F55F" w:rsidR="00497187" w:rsidRPr="00497187" w:rsidRDefault="00497187">
      <w:pPr>
        <w:pStyle w:val="Kommentartext"/>
        <w:rPr>
          <w:lang w:val="de-DE"/>
        </w:rPr>
      </w:pPr>
      <w:r>
        <w:rPr>
          <w:rStyle w:val="Kommentarzeichen"/>
        </w:rPr>
        <w:annotationRef/>
      </w:r>
      <w:r w:rsidRPr="00497187">
        <w:rPr>
          <w:lang w:val="de-DE"/>
        </w:rPr>
        <w:t>Das ist die einzige Überschrift,</w:t>
      </w:r>
      <w:r>
        <w:rPr>
          <w:lang w:val="de-DE"/>
        </w:rPr>
        <w:t xml:space="preserve"> die nicht den Kästchen der Fig. 1 entspricht. Ich fände es schön, wenn das konsistent wäre – ggf. doch in der Fig 1 „</w:t>
      </w:r>
      <w:proofErr w:type="spellStart"/>
      <w:r>
        <w:rPr>
          <w:lang w:val="de-DE"/>
        </w:rPr>
        <w:t>strategic</w:t>
      </w:r>
      <w:proofErr w:type="spellEnd"/>
      <w:r>
        <w:rPr>
          <w:lang w:val="de-DE"/>
        </w:rPr>
        <w:t xml:space="preserve"> </w:t>
      </w:r>
      <w:proofErr w:type="spellStart"/>
      <w:r>
        <w:rPr>
          <w:lang w:val="de-DE"/>
        </w:rPr>
        <w:t>knowledge</w:t>
      </w:r>
      <w:proofErr w:type="spellEnd"/>
      <w:r>
        <w:rPr>
          <w:lang w:val="de-DE"/>
        </w:rPr>
        <w:t xml:space="preserve">“ als Kästchenüberschrift? Oder hier erweitern zu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und dann auch etwas zu früherer Einstellung und beliefs, inkl. Selbstwirksamkeit schreiben, damit könnte man ggf. die Ratings etwas vorbereiten…</w:t>
      </w:r>
    </w:p>
  </w:comment>
  <w:comment w:id="29" w:author="Deiglmayr, Anne" w:date="2025-04-01T13:30:00Z" w:initials="DA">
    <w:p w14:paraId="3161A2E5" w14:textId="371A7296" w:rsidR="00497187" w:rsidRPr="00497187" w:rsidRDefault="00497187">
      <w:pPr>
        <w:pStyle w:val="Kommentartext"/>
        <w:rPr>
          <w:lang w:val="de-DE"/>
        </w:rPr>
      </w:pPr>
      <w:r>
        <w:rPr>
          <w:rStyle w:val="Kommentarzeichen"/>
        </w:rPr>
        <w:annotationRef/>
      </w:r>
      <w:r w:rsidRPr="00497187">
        <w:rPr>
          <w:lang w:val="de-DE"/>
        </w:rPr>
        <w:t>Da Fig. 1 drei Teilprozesse s</w:t>
      </w:r>
      <w:r>
        <w:rPr>
          <w:lang w:val="de-DE"/>
        </w:rPr>
        <w:t xml:space="preserve">pezifiziert, solltest du auch diesen Abschnitt nach den drei Teilprozessen aufbauen. Also nach </w:t>
      </w:r>
      <w:proofErr w:type="spellStart"/>
      <w:r>
        <w:rPr>
          <w:lang w:val="de-DE"/>
        </w:rPr>
        <w:t>skillfacette</w:t>
      </w:r>
      <w:proofErr w:type="spellEnd"/>
      <w:r>
        <w:rPr>
          <w:lang w:val="de-DE"/>
        </w:rPr>
        <w:t xml:space="preserve"> gliedern, nicht an </w:t>
      </w:r>
      <w:proofErr w:type="spellStart"/>
      <w:r>
        <w:rPr>
          <w:lang w:val="de-DE"/>
        </w:rPr>
        <w:t>eye</w:t>
      </w:r>
      <w:proofErr w:type="spellEnd"/>
      <w:r>
        <w:rPr>
          <w:lang w:val="de-DE"/>
        </w:rPr>
        <w:t xml:space="preserve">-tracking </w:t>
      </w:r>
      <w:proofErr w:type="spellStart"/>
      <w:r>
        <w:rPr>
          <w:lang w:val="de-DE"/>
        </w:rPr>
        <w:t>maeasure</w:t>
      </w:r>
      <w:proofErr w:type="spellEnd"/>
      <w:r>
        <w:rPr>
          <w:lang w:val="de-DE"/>
        </w:rPr>
        <w:t>.</w:t>
      </w:r>
    </w:p>
  </w:comment>
  <w:comment w:id="30" w:author="Deiglmayr, Anne" w:date="2025-04-01T13:27:00Z" w:initials="DA">
    <w:p w14:paraId="0B19FBBF" w14:textId="7AEC31A3" w:rsidR="00497187" w:rsidRPr="00497187" w:rsidRDefault="00497187">
      <w:pPr>
        <w:pStyle w:val="Kommentartext"/>
        <w:rPr>
          <w:lang w:val="de-DE"/>
        </w:rPr>
      </w:pPr>
      <w:r>
        <w:rPr>
          <w:rStyle w:val="Kommentarzeichen"/>
        </w:rPr>
        <w:annotationRef/>
      </w:r>
      <w:r w:rsidRPr="00497187">
        <w:rPr>
          <w:lang w:val="de-DE"/>
        </w:rPr>
        <w:t xml:space="preserve">Wenn möglich, </w:t>
      </w:r>
      <w:proofErr w:type="spellStart"/>
      <w:r w:rsidRPr="00497187">
        <w:rPr>
          <w:lang w:val="de-DE"/>
        </w:rPr>
        <w:t>heir</w:t>
      </w:r>
      <w:proofErr w:type="spellEnd"/>
      <w:r w:rsidRPr="00497187">
        <w:rPr>
          <w:lang w:val="de-DE"/>
        </w:rPr>
        <w:t xml:space="preserve"> mit den </w:t>
      </w:r>
      <w:proofErr w:type="spellStart"/>
      <w:r w:rsidRPr="00497187">
        <w:rPr>
          <w:lang w:val="de-DE"/>
        </w:rPr>
        <w:t>E</w:t>
      </w:r>
      <w:r>
        <w:rPr>
          <w:lang w:val="de-DE"/>
        </w:rPr>
        <w:t>xpertiseunterscheiden</w:t>
      </w:r>
      <w:proofErr w:type="spellEnd"/>
      <w:r>
        <w:rPr>
          <w:lang w:val="de-DE"/>
        </w:rPr>
        <w:t xml:space="preserve"> einsteigen, oder sonst so etwas wie: Researchers </w:t>
      </w:r>
      <w:proofErr w:type="spellStart"/>
      <w:r>
        <w:rPr>
          <w:lang w:val="de-DE"/>
        </w:rPr>
        <w:t>studying</w:t>
      </w:r>
      <w:proofErr w:type="spellEnd"/>
      <w:r>
        <w:rPr>
          <w:lang w:val="de-DE"/>
        </w:rPr>
        <w:t xml:space="preserve"> </w:t>
      </w:r>
      <w:proofErr w:type="spellStart"/>
      <w:r>
        <w:rPr>
          <w:lang w:val="de-DE"/>
        </w:rPr>
        <w:t>expertise</w:t>
      </w:r>
      <w:proofErr w:type="spellEnd"/>
      <w:r>
        <w:rPr>
          <w:lang w:val="de-DE"/>
        </w:rPr>
        <w:t xml:space="preserve"> in professional </w:t>
      </w:r>
      <w:proofErr w:type="spellStart"/>
      <w:r>
        <w:rPr>
          <w:lang w:val="de-DE"/>
        </w:rPr>
        <w:t>vision</w:t>
      </w:r>
      <w:proofErr w:type="spellEnd"/>
      <w:r>
        <w:rPr>
          <w:lang w:val="de-DE"/>
        </w:rPr>
        <w:t xml:space="preserve"> </w:t>
      </w:r>
      <w:proofErr w:type="spellStart"/>
      <w:r>
        <w:rPr>
          <w:lang w:val="de-DE"/>
        </w:rPr>
        <w:t>typically</w:t>
      </w:r>
      <w:proofErr w:type="spellEnd"/>
      <w:r>
        <w:rPr>
          <w:lang w:val="de-DE"/>
        </w:rPr>
        <w:t xml:space="preserve"> </w:t>
      </w:r>
      <w:proofErr w:type="spellStart"/>
      <w:r>
        <w:rPr>
          <w:lang w:val="de-DE"/>
        </w:rPr>
        <w:t>rely</w:t>
      </w:r>
      <w:proofErr w:type="spellEnd"/>
      <w:r>
        <w:rPr>
          <w:lang w:val="de-DE"/>
        </w:rPr>
        <w:t xml:space="preserve"> on </w:t>
      </w:r>
      <w:proofErr w:type="spellStart"/>
      <w:r>
        <w:rPr>
          <w:lang w:val="de-DE"/>
        </w:rPr>
        <w:t>eye</w:t>
      </w:r>
      <w:proofErr w:type="spellEnd"/>
      <w:r>
        <w:rPr>
          <w:lang w:val="de-DE"/>
        </w:rPr>
        <w:t xml:space="preserve">-tracking </w:t>
      </w:r>
      <w:proofErr w:type="spellStart"/>
      <w:proofErr w:type="gramStart"/>
      <w:r>
        <w:rPr>
          <w:lang w:val="de-DE"/>
        </w:rPr>
        <w:t>technology</w:t>
      </w:r>
      <w:proofErr w:type="spellEnd"/>
      <w:r>
        <w:rPr>
          <w:lang w:val="de-DE"/>
        </w:rPr>
        <w:t>,…</w:t>
      </w:r>
      <w:proofErr w:type="gramEnd"/>
      <w:r>
        <w:rPr>
          <w:lang w:val="de-DE"/>
        </w:rPr>
        <w:t>“ und dann beschreiben, wie das operationalisiert wird</w:t>
      </w:r>
    </w:p>
  </w:comment>
  <w:comment w:id="31" w:author="Deiglmayr, Anne" w:date="2025-04-01T13:31:00Z" w:initials="DA">
    <w:p w14:paraId="16C5FD19" w14:textId="39A39E04" w:rsidR="00497187" w:rsidRPr="00497187" w:rsidRDefault="00497187">
      <w:pPr>
        <w:pStyle w:val="Kommentartext"/>
        <w:rPr>
          <w:lang w:val="de-DE"/>
        </w:rPr>
      </w:pPr>
      <w:r>
        <w:rPr>
          <w:rStyle w:val="Kommentarzeichen"/>
        </w:rPr>
        <w:annotationRef/>
      </w:r>
      <w:r w:rsidRPr="00497187">
        <w:rPr>
          <w:lang w:val="de-DE"/>
        </w:rPr>
        <w:t>…das ist aber doch auch “</w:t>
      </w:r>
      <w:proofErr w:type="spellStart"/>
      <w:r>
        <w:rPr>
          <w:lang w:val="de-DE"/>
        </w:rPr>
        <w:t>fixation-based</w:t>
      </w:r>
      <w:proofErr w:type="spellEnd"/>
      <w:r>
        <w:rPr>
          <w:lang w:val="de-DE"/>
        </w:rPr>
        <w:t>“?</w:t>
      </w:r>
    </w:p>
  </w:comment>
  <w:comment w:id="32" w:author="Deiglmayr, Anne" w:date="2025-04-01T13:36:00Z" w:initials="DA">
    <w:p w14:paraId="6B3EA9E5" w14:textId="71236B7B" w:rsidR="00D94381" w:rsidRPr="00D94381" w:rsidRDefault="00D94381">
      <w:pPr>
        <w:pStyle w:val="Kommentartext"/>
        <w:rPr>
          <w:lang w:val="de-DE"/>
        </w:rPr>
      </w:pPr>
      <w:r>
        <w:rPr>
          <w:rStyle w:val="Kommentarzeichen"/>
        </w:rPr>
        <w:annotationRef/>
      </w:r>
      <w:r w:rsidRPr="00D94381">
        <w:rPr>
          <w:lang w:val="de-DE"/>
        </w:rPr>
        <w:t>Hier vielleicht nochmal betonen, wie w</w:t>
      </w:r>
      <w:r>
        <w:rPr>
          <w:lang w:val="de-DE"/>
        </w:rPr>
        <w:t>ichtig die anderen beiden Prozesse sind, um schnell und effektiv / der Störung angemessen reagieren zu können… Hier vielleicht auch darauf eingehen, dass unterschiedliche Störungen unterschiedliche Reaktionen erfordern, und dass z.B. wenig saliente Störungen für Novizen ggf. noch weniger als solche erkennbar sind und sie daher zu wenig darauf reagieren…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99221" w15:done="1"/>
  <w15:commentEx w15:paraId="2E489400" w15:done="0"/>
  <w15:commentEx w15:paraId="65766914" w15:done="0"/>
  <w15:commentEx w15:paraId="792CAD93" w15:done="1"/>
  <w15:commentEx w15:paraId="38E9B717" w15:done="0"/>
  <w15:commentEx w15:paraId="03A0A976" w15:done="1"/>
  <w15:commentEx w15:paraId="11DE2606" w15:done="0"/>
  <w15:commentEx w15:paraId="63B1A851" w15:paraIdParent="11DE2606" w15:done="0"/>
  <w15:commentEx w15:paraId="0260E8C3" w15:done="0"/>
  <w15:commentEx w15:paraId="0817D6CA" w15:paraIdParent="0260E8C3" w15:done="0"/>
  <w15:commentEx w15:paraId="7DDD0937" w15:paraIdParent="0260E8C3" w15:done="0"/>
  <w15:commentEx w15:paraId="511CA934" w15:done="0"/>
  <w15:commentEx w15:paraId="180C418F" w15:done="0"/>
  <w15:commentEx w15:paraId="65895943" w15:done="0"/>
  <w15:commentEx w15:paraId="59FA81DB" w15:done="0"/>
  <w15:commentEx w15:paraId="102E59C5" w15:done="0"/>
  <w15:commentEx w15:paraId="0534104D" w15:done="0"/>
  <w15:commentEx w15:paraId="3106B015" w15:done="0"/>
  <w15:commentEx w15:paraId="713C93F8" w15:done="0"/>
  <w15:commentEx w15:paraId="5D398EEE" w15:done="0"/>
  <w15:commentEx w15:paraId="566D531A" w15:done="0"/>
  <w15:commentEx w15:paraId="36AAD758" w15:done="0"/>
  <w15:commentEx w15:paraId="0CBDE7DC" w15:done="0"/>
  <w15:commentEx w15:paraId="1485EAE9" w15:done="0"/>
  <w15:commentEx w15:paraId="37B3E6D8" w15:done="0"/>
  <w15:commentEx w15:paraId="23AA9143" w15:done="0"/>
  <w15:commentEx w15:paraId="29E16238" w15:done="0"/>
  <w15:commentEx w15:paraId="3161A2E5" w15:done="0"/>
  <w15:commentEx w15:paraId="0B19FBBF" w15:done="0"/>
  <w15:commentEx w15:paraId="16C5FD19" w15:done="0"/>
  <w15:commentEx w15:paraId="6B3EA9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648A6" w16cex:dateUtc="2025-04-01T09:12:00Z"/>
  <w16cex:commentExtensible w16cex:durableId="2B964798" w16cex:dateUtc="2025-04-01T09:08:00Z"/>
  <w16cex:commentExtensible w16cex:durableId="2B964843" w16cex:dateUtc="2025-04-01T09:10:00Z"/>
  <w16cex:commentExtensible w16cex:durableId="2B964884" w16cex:dateUtc="2025-04-01T09:12:00Z"/>
  <w16cex:commentExtensible w16cex:durableId="2B965CD6" w16cex:dateUtc="2025-04-01T10:38:00Z"/>
  <w16cex:commentExtensible w16cex:durableId="2B9648F3" w16cex:dateUtc="2025-04-01T09:13:00Z"/>
  <w16cex:commentExtensible w16cex:durableId="2B8D1408" w16cex:dateUtc="2025-03-25T10:37:00Z"/>
  <w16cex:commentExtensible w16cex:durableId="2B964975" w16cex:dateUtc="2025-04-01T09:16:00Z"/>
  <w16cex:commentExtensible w16cex:durableId="2B964B4D" w16cex:dateUtc="2025-04-01T09:23:00Z"/>
  <w16cex:commentExtensible w16cex:durableId="2B964C1E" w16cex:dateUtc="2025-04-01T09:27:00Z"/>
  <w16cex:commentExtensible w16cex:durableId="2B964C6C" w16cex:dateUtc="2025-04-01T09:28:00Z"/>
  <w16cex:commentExtensible w16cex:durableId="2B964AEB" w16cex:dateUtc="2025-04-01T09:22:00Z"/>
  <w16cex:commentExtensible w16cex:durableId="2B964B19" w16cex:dateUtc="2025-04-01T09:23:00Z"/>
  <w16cex:commentExtensible w16cex:durableId="2B9658CC" w16cex:dateUtc="2025-04-01T10:21:00Z"/>
  <w16cex:commentExtensible w16cex:durableId="2B965B45" w16cex:dateUtc="2025-04-01T10:32:00Z"/>
  <w16cex:commentExtensible w16cex:durableId="2B965A07" w16cex:dateUtc="2025-04-01T10:26:00Z"/>
  <w16cex:commentExtensible w16cex:durableId="2B965B0E" w16cex:dateUtc="2025-04-01T10:31:00Z"/>
  <w16cex:commentExtensible w16cex:durableId="2B965B1D" w16cex:dateUtc="2025-04-01T10:31:00Z"/>
  <w16cex:commentExtensible w16cex:durableId="2B965A83" w16cex:dateUtc="2025-04-01T10:28:00Z"/>
  <w16cex:commentExtensible w16cex:durableId="2B965B99" w16cex:dateUtc="2025-04-01T10:33:00Z"/>
  <w16cex:commentExtensible w16cex:durableId="2B965BD3" w16cex:dateUtc="2025-04-01T10:34:00Z"/>
  <w16cex:commentExtensible w16cex:durableId="2B965C00" w16cex:dateUtc="2025-04-01T10:35:00Z"/>
  <w16cex:commentExtensible w16cex:durableId="2B965BEA" w16cex:dateUtc="2025-04-01T10:34:00Z"/>
  <w16cex:commentExtensible w16cex:durableId="2B965C3C" w16cex:dateUtc="2025-04-01T10:36:00Z"/>
  <w16cex:commentExtensible w16cex:durableId="2B965D58" w16cex:dateUtc="2025-04-01T10:40:00Z"/>
  <w16cex:commentExtensible w16cex:durableId="2B965CB1" w16cex:dateUtc="2025-04-01T10:38:00Z"/>
  <w16cex:commentExtensible w16cex:durableId="2B966775" w16cex:dateUtc="2025-04-01T11:24:00Z"/>
  <w16cex:commentExtensible w16cex:durableId="2B96690A" w16cex:dateUtc="2025-04-01T11:30:00Z"/>
  <w16cex:commentExtensible w16cex:durableId="2B966854" w16cex:dateUtc="2025-04-01T11:27:00Z"/>
  <w16cex:commentExtensible w16cex:durableId="2B966935" w16cex:dateUtc="2025-04-01T11:31:00Z"/>
  <w16cex:commentExtensible w16cex:durableId="2B966A63" w16cex:dateUtc="2025-04-01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99221" w16cid:durableId="2B9648A6"/>
  <w16cid:commentId w16cid:paraId="2E489400" w16cid:durableId="2B964798"/>
  <w16cid:commentId w16cid:paraId="65766914" w16cid:durableId="2B964843"/>
  <w16cid:commentId w16cid:paraId="792CAD93" w16cid:durableId="2B964884"/>
  <w16cid:commentId w16cid:paraId="38E9B717" w16cid:durableId="2B965CD6"/>
  <w16cid:commentId w16cid:paraId="03A0A976" w16cid:durableId="2B9648F3"/>
  <w16cid:commentId w16cid:paraId="11DE2606" w16cid:durableId="2B8D1408"/>
  <w16cid:commentId w16cid:paraId="63B1A851" w16cid:durableId="2B964975"/>
  <w16cid:commentId w16cid:paraId="0260E8C3" w16cid:durableId="2B964B4D"/>
  <w16cid:commentId w16cid:paraId="0817D6CA" w16cid:durableId="2B964C1E"/>
  <w16cid:commentId w16cid:paraId="7DDD0937" w16cid:durableId="2B964C6C"/>
  <w16cid:commentId w16cid:paraId="511CA934" w16cid:durableId="2B964AEB"/>
  <w16cid:commentId w16cid:paraId="180C418F" w16cid:durableId="2B964B19"/>
  <w16cid:commentId w16cid:paraId="65895943" w16cid:durableId="2B9658CC"/>
  <w16cid:commentId w16cid:paraId="59FA81DB" w16cid:durableId="2B965B45"/>
  <w16cid:commentId w16cid:paraId="102E59C5" w16cid:durableId="2B965A07"/>
  <w16cid:commentId w16cid:paraId="0534104D" w16cid:durableId="2B965B0E"/>
  <w16cid:commentId w16cid:paraId="3106B015" w16cid:durableId="2B965B1D"/>
  <w16cid:commentId w16cid:paraId="713C93F8" w16cid:durableId="2B965A83"/>
  <w16cid:commentId w16cid:paraId="5D398EEE" w16cid:durableId="2B965B99"/>
  <w16cid:commentId w16cid:paraId="566D531A" w16cid:durableId="2B965BD3"/>
  <w16cid:commentId w16cid:paraId="36AAD758" w16cid:durableId="2B965C00"/>
  <w16cid:commentId w16cid:paraId="0CBDE7DC" w16cid:durableId="2B965BEA"/>
  <w16cid:commentId w16cid:paraId="1485EAE9" w16cid:durableId="2B965C3C"/>
  <w16cid:commentId w16cid:paraId="37B3E6D8" w16cid:durableId="2B965D58"/>
  <w16cid:commentId w16cid:paraId="23AA9143" w16cid:durableId="2B965CB1"/>
  <w16cid:commentId w16cid:paraId="29E16238" w16cid:durableId="2B966775"/>
  <w16cid:commentId w16cid:paraId="3161A2E5" w16cid:durableId="2B96690A"/>
  <w16cid:commentId w16cid:paraId="0B19FBBF" w16cid:durableId="2B966854"/>
  <w16cid:commentId w16cid:paraId="16C5FD19" w16cid:durableId="2B966935"/>
  <w16cid:commentId w16cid:paraId="6B3EA9E5" w16cid:durableId="2B966A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FC0E4" w14:textId="77777777" w:rsidR="0085136A" w:rsidRDefault="0085136A" w:rsidP="00E102C3">
      <w:r>
        <w:separator/>
      </w:r>
    </w:p>
    <w:p w14:paraId="33F7CDF6" w14:textId="77777777" w:rsidR="0085136A" w:rsidRDefault="0085136A" w:rsidP="00E102C3"/>
  </w:endnote>
  <w:endnote w:type="continuationSeparator" w:id="0">
    <w:p w14:paraId="0C408095" w14:textId="77777777" w:rsidR="0085136A" w:rsidRDefault="0085136A" w:rsidP="00E102C3">
      <w:r>
        <w:continuationSeparator/>
      </w:r>
    </w:p>
    <w:p w14:paraId="21918416" w14:textId="77777777" w:rsidR="0085136A" w:rsidRDefault="0085136A" w:rsidP="00E102C3"/>
  </w:endnote>
  <w:endnote w:type="continuationNotice" w:id="1">
    <w:p w14:paraId="16ED03B7" w14:textId="77777777" w:rsidR="0085136A" w:rsidRDefault="008513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B1067" w14:textId="77777777" w:rsidR="0085136A" w:rsidRDefault="0085136A" w:rsidP="00E102C3">
      <w:r>
        <w:separator/>
      </w:r>
    </w:p>
    <w:p w14:paraId="0E2103C2" w14:textId="77777777" w:rsidR="0085136A" w:rsidRDefault="0085136A" w:rsidP="00E102C3"/>
  </w:footnote>
  <w:footnote w:type="continuationSeparator" w:id="0">
    <w:p w14:paraId="5EC46512" w14:textId="77777777" w:rsidR="0085136A" w:rsidRDefault="0085136A" w:rsidP="00E102C3">
      <w:r>
        <w:continuationSeparator/>
      </w:r>
    </w:p>
    <w:p w14:paraId="2F665FB2" w14:textId="77777777" w:rsidR="0085136A" w:rsidRDefault="0085136A" w:rsidP="00E102C3"/>
  </w:footnote>
  <w:footnote w:type="continuationNotice" w:id="1">
    <w:p w14:paraId="02C3CCF6" w14:textId="77777777" w:rsidR="0085136A" w:rsidRDefault="0085136A">
      <w:pPr>
        <w:spacing w:line="240" w:lineRule="auto"/>
      </w:pPr>
    </w:p>
  </w:footnote>
  <w:footnote w:id="2">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3">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4">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Formatting/>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A3"/>
    <w:rsid w:val="000B06C9"/>
    <w:rsid w:val="000B2A7A"/>
    <w:rsid w:val="000B3030"/>
    <w:rsid w:val="000B3FB2"/>
    <w:rsid w:val="000B73D5"/>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7D7"/>
    <w:rsid w:val="001009E9"/>
    <w:rsid w:val="00102D21"/>
    <w:rsid w:val="001038E9"/>
    <w:rsid w:val="00103A39"/>
    <w:rsid w:val="00104158"/>
    <w:rsid w:val="001043B9"/>
    <w:rsid w:val="00105880"/>
    <w:rsid w:val="00106B5D"/>
    <w:rsid w:val="00107902"/>
    <w:rsid w:val="00107944"/>
    <w:rsid w:val="00107E8C"/>
    <w:rsid w:val="00110437"/>
    <w:rsid w:val="00112EBA"/>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AD"/>
    <w:rsid w:val="00132939"/>
    <w:rsid w:val="0013325D"/>
    <w:rsid w:val="001333B9"/>
    <w:rsid w:val="00133F73"/>
    <w:rsid w:val="00134908"/>
    <w:rsid w:val="00135116"/>
    <w:rsid w:val="00136020"/>
    <w:rsid w:val="00140CA6"/>
    <w:rsid w:val="00142AE8"/>
    <w:rsid w:val="00143635"/>
    <w:rsid w:val="001437B3"/>
    <w:rsid w:val="00146C9B"/>
    <w:rsid w:val="00147635"/>
    <w:rsid w:val="001504F8"/>
    <w:rsid w:val="0015208A"/>
    <w:rsid w:val="00153807"/>
    <w:rsid w:val="00153A3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3FBE"/>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2C0"/>
    <w:rsid w:val="001C1C88"/>
    <w:rsid w:val="001C2344"/>
    <w:rsid w:val="001C29B0"/>
    <w:rsid w:val="001C4CDF"/>
    <w:rsid w:val="001C554E"/>
    <w:rsid w:val="001C5725"/>
    <w:rsid w:val="001C5E35"/>
    <w:rsid w:val="001C6737"/>
    <w:rsid w:val="001C7CA5"/>
    <w:rsid w:val="001C7F49"/>
    <w:rsid w:val="001D00DC"/>
    <w:rsid w:val="001D2472"/>
    <w:rsid w:val="001D2C6F"/>
    <w:rsid w:val="001D3051"/>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70C"/>
    <w:rsid w:val="001E4E30"/>
    <w:rsid w:val="001E4EFD"/>
    <w:rsid w:val="001E6EE9"/>
    <w:rsid w:val="001E7569"/>
    <w:rsid w:val="001E7830"/>
    <w:rsid w:val="001E7B6F"/>
    <w:rsid w:val="001F0012"/>
    <w:rsid w:val="001F0C2D"/>
    <w:rsid w:val="001F19CB"/>
    <w:rsid w:val="001F1EF2"/>
    <w:rsid w:val="001F2224"/>
    <w:rsid w:val="001F228F"/>
    <w:rsid w:val="001F29E3"/>
    <w:rsid w:val="001F3D80"/>
    <w:rsid w:val="001F4175"/>
    <w:rsid w:val="001F4468"/>
    <w:rsid w:val="001F464C"/>
    <w:rsid w:val="001F468D"/>
    <w:rsid w:val="001F4777"/>
    <w:rsid w:val="001F4788"/>
    <w:rsid w:val="001F4D12"/>
    <w:rsid w:val="001F5086"/>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0F9D"/>
    <w:rsid w:val="002B2117"/>
    <w:rsid w:val="002B56EF"/>
    <w:rsid w:val="002B6473"/>
    <w:rsid w:val="002B69AF"/>
    <w:rsid w:val="002C0E8D"/>
    <w:rsid w:val="002C1212"/>
    <w:rsid w:val="002C12EB"/>
    <w:rsid w:val="002C18D1"/>
    <w:rsid w:val="002C1F59"/>
    <w:rsid w:val="002C211E"/>
    <w:rsid w:val="002C2186"/>
    <w:rsid w:val="002C34BC"/>
    <w:rsid w:val="002C41B0"/>
    <w:rsid w:val="002C51FC"/>
    <w:rsid w:val="002C5F2C"/>
    <w:rsid w:val="002C6546"/>
    <w:rsid w:val="002D0D46"/>
    <w:rsid w:val="002D1D14"/>
    <w:rsid w:val="002D3CD3"/>
    <w:rsid w:val="002D46FF"/>
    <w:rsid w:val="002D48DD"/>
    <w:rsid w:val="002D64F1"/>
    <w:rsid w:val="002D6522"/>
    <w:rsid w:val="002D686C"/>
    <w:rsid w:val="002D6E3B"/>
    <w:rsid w:val="002D6EA3"/>
    <w:rsid w:val="002D7DA2"/>
    <w:rsid w:val="002D7E93"/>
    <w:rsid w:val="002E11F7"/>
    <w:rsid w:val="002E187C"/>
    <w:rsid w:val="002E1A0C"/>
    <w:rsid w:val="002E2C54"/>
    <w:rsid w:val="002E4344"/>
    <w:rsid w:val="002E4FFA"/>
    <w:rsid w:val="002E5BA2"/>
    <w:rsid w:val="002E7BCF"/>
    <w:rsid w:val="002F04BB"/>
    <w:rsid w:val="002F04F8"/>
    <w:rsid w:val="002F06C2"/>
    <w:rsid w:val="002F3CAF"/>
    <w:rsid w:val="002F4959"/>
    <w:rsid w:val="002F4C4B"/>
    <w:rsid w:val="002F5057"/>
    <w:rsid w:val="002F590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1FC3"/>
    <w:rsid w:val="0033200C"/>
    <w:rsid w:val="003325A6"/>
    <w:rsid w:val="0033291A"/>
    <w:rsid w:val="003332D8"/>
    <w:rsid w:val="0033418B"/>
    <w:rsid w:val="00334D7B"/>
    <w:rsid w:val="00335069"/>
    <w:rsid w:val="00335915"/>
    <w:rsid w:val="00335E17"/>
    <w:rsid w:val="0033651E"/>
    <w:rsid w:val="003367E9"/>
    <w:rsid w:val="00340295"/>
    <w:rsid w:val="003409D1"/>
    <w:rsid w:val="00340AE8"/>
    <w:rsid w:val="0034141C"/>
    <w:rsid w:val="0034182B"/>
    <w:rsid w:val="00342C89"/>
    <w:rsid w:val="00343166"/>
    <w:rsid w:val="00343A48"/>
    <w:rsid w:val="00343FFD"/>
    <w:rsid w:val="0034519D"/>
    <w:rsid w:val="00345BD7"/>
    <w:rsid w:val="00345DED"/>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681"/>
    <w:rsid w:val="0036274E"/>
    <w:rsid w:val="00362D96"/>
    <w:rsid w:val="003640C6"/>
    <w:rsid w:val="003649CB"/>
    <w:rsid w:val="00364BB9"/>
    <w:rsid w:val="0036594D"/>
    <w:rsid w:val="00365ACF"/>
    <w:rsid w:val="00365B15"/>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23D1"/>
    <w:rsid w:val="00403249"/>
    <w:rsid w:val="00403390"/>
    <w:rsid w:val="00404261"/>
    <w:rsid w:val="004045A0"/>
    <w:rsid w:val="00404BA6"/>
    <w:rsid w:val="00404D82"/>
    <w:rsid w:val="0040638D"/>
    <w:rsid w:val="00406F86"/>
    <w:rsid w:val="00406FA2"/>
    <w:rsid w:val="004075B8"/>
    <w:rsid w:val="004079A1"/>
    <w:rsid w:val="00407DA4"/>
    <w:rsid w:val="004102B0"/>
    <w:rsid w:val="00410648"/>
    <w:rsid w:val="00411A0D"/>
    <w:rsid w:val="004121D1"/>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BCA"/>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12FF"/>
    <w:rsid w:val="004526BC"/>
    <w:rsid w:val="004531C6"/>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187"/>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1F7"/>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2490"/>
    <w:rsid w:val="005A3907"/>
    <w:rsid w:val="005A3BF3"/>
    <w:rsid w:val="005A47F0"/>
    <w:rsid w:val="005B00BD"/>
    <w:rsid w:val="005B02C8"/>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20A"/>
    <w:rsid w:val="005D6A6A"/>
    <w:rsid w:val="005D7557"/>
    <w:rsid w:val="005E0AE4"/>
    <w:rsid w:val="005E1B48"/>
    <w:rsid w:val="005E2247"/>
    <w:rsid w:val="005E276B"/>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4E0"/>
    <w:rsid w:val="00627586"/>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676AA"/>
    <w:rsid w:val="00670E5C"/>
    <w:rsid w:val="00671016"/>
    <w:rsid w:val="00672324"/>
    <w:rsid w:val="00672C2A"/>
    <w:rsid w:val="0067309C"/>
    <w:rsid w:val="00674056"/>
    <w:rsid w:val="006742D5"/>
    <w:rsid w:val="00674BAE"/>
    <w:rsid w:val="006750D0"/>
    <w:rsid w:val="006751D3"/>
    <w:rsid w:val="006766A0"/>
    <w:rsid w:val="00677073"/>
    <w:rsid w:val="006772CF"/>
    <w:rsid w:val="00677753"/>
    <w:rsid w:val="00680551"/>
    <w:rsid w:val="00680E3D"/>
    <w:rsid w:val="006813D5"/>
    <w:rsid w:val="0068150F"/>
    <w:rsid w:val="0068239C"/>
    <w:rsid w:val="00682554"/>
    <w:rsid w:val="00683A9F"/>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56A"/>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417"/>
    <w:rsid w:val="006D1C40"/>
    <w:rsid w:val="006D1EE5"/>
    <w:rsid w:val="006D2592"/>
    <w:rsid w:val="006D3197"/>
    <w:rsid w:val="006D36E4"/>
    <w:rsid w:val="006D44BF"/>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E7713"/>
    <w:rsid w:val="006F0D88"/>
    <w:rsid w:val="006F33AD"/>
    <w:rsid w:val="006F3DD3"/>
    <w:rsid w:val="006F3FCD"/>
    <w:rsid w:val="006F455C"/>
    <w:rsid w:val="006F5560"/>
    <w:rsid w:val="006F5AF4"/>
    <w:rsid w:val="006F5D31"/>
    <w:rsid w:val="006F6B15"/>
    <w:rsid w:val="006F6F5B"/>
    <w:rsid w:val="00700473"/>
    <w:rsid w:val="007006F3"/>
    <w:rsid w:val="007014C8"/>
    <w:rsid w:val="0070262A"/>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2DB8"/>
    <w:rsid w:val="00743146"/>
    <w:rsid w:val="00745A49"/>
    <w:rsid w:val="00746236"/>
    <w:rsid w:val="00746C36"/>
    <w:rsid w:val="00747E14"/>
    <w:rsid w:val="00750D4C"/>
    <w:rsid w:val="00750FCF"/>
    <w:rsid w:val="0075106E"/>
    <w:rsid w:val="007512E8"/>
    <w:rsid w:val="0075135C"/>
    <w:rsid w:val="00751878"/>
    <w:rsid w:val="00751975"/>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46"/>
    <w:rsid w:val="007A66C6"/>
    <w:rsid w:val="007A6935"/>
    <w:rsid w:val="007A6B2E"/>
    <w:rsid w:val="007B0130"/>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C10"/>
    <w:rsid w:val="00876E32"/>
    <w:rsid w:val="00877D19"/>
    <w:rsid w:val="00881F9A"/>
    <w:rsid w:val="008821CC"/>
    <w:rsid w:val="00882EA1"/>
    <w:rsid w:val="0088307E"/>
    <w:rsid w:val="008831F4"/>
    <w:rsid w:val="00883501"/>
    <w:rsid w:val="00883E09"/>
    <w:rsid w:val="00884522"/>
    <w:rsid w:val="00886BB4"/>
    <w:rsid w:val="0089088D"/>
    <w:rsid w:val="008916F5"/>
    <w:rsid w:val="00891762"/>
    <w:rsid w:val="00892681"/>
    <w:rsid w:val="00893B31"/>
    <w:rsid w:val="00893C22"/>
    <w:rsid w:val="008942F5"/>
    <w:rsid w:val="00895D90"/>
    <w:rsid w:val="008A02EA"/>
    <w:rsid w:val="008A0AF7"/>
    <w:rsid w:val="008A2534"/>
    <w:rsid w:val="008A3028"/>
    <w:rsid w:val="008A374B"/>
    <w:rsid w:val="008A49D2"/>
    <w:rsid w:val="008A57DB"/>
    <w:rsid w:val="008A610E"/>
    <w:rsid w:val="008A7981"/>
    <w:rsid w:val="008B13B5"/>
    <w:rsid w:val="008B21F8"/>
    <w:rsid w:val="008B2669"/>
    <w:rsid w:val="008B4C7F"/>
    <w:rsid w:val="008B549F"/>
    <w:rsid w:val="008B742A"/>
    <w:rsid w:val="008B7BE2"/>
    <w:rsid w:val="008B7E40"/>
    <w:rsid w:val="008C091D"/>
    <w:rsid w:val="008C28B4"/>
    <w:rsid w:val="008C2C51"/>
    <w:rsid w:val="008C2EA5"/>
    <w:rsid w:val="008C3067"/>
    <w:rsid w:val="008C345B"/>
    <w:rsid w:val="008C3B72"/>
    <w:rsid w:val="008C4AE4"/>
    <w:rsid w:val="008C4CB2"/>
    <w:rsid w:val="008C60E0"/>
    <w:rsid w:val="008D193B"/>
    <w:rsid w:val="008D202A"/>
    <w:rsid w:val="008D2C15"/>
    <w:rsid w:val="008D638C"/>
    <w:rsid w:val="008D699C"/>
    <w:rsid w:val="008E1110"/>
    <w:rsid w:val="008E14ED"/>
    <w:rsid w:val="008E18D0"/>
    <w:rsid w:val="008E206C"/>
    <w:rsid w:val="008E2417"/>
    <w:rsid w:val="008E3E18"/>
    <w:rsid w:val="008E4541"/>
    <w:rsid w:val="008E47E3"/>
    <w:rsid w:val="008E7A3B"/>
    <w:rsid w:val="008E7F7F"/>
    <w:rsid w:val="008F027F"/>
    <w:rsid w:val="008F0A96"/>
    <w:rsid w:val="008F119A"/>
    <w:rsid w:val="008F27F0"/>
    <w:rsid w:val="008F281F"/>
    <w:rsid w:val="008F3258"/>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30C"/>
    <w:rsid w:val="00936648"/>
    <w:rsid w:val="0093709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57405"/>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53A"/>
    <w:rsid w:val="00997879"/>
    <w:rsid w:val="00997A8E"/>
    <w:rsid w:val="00997BEE"/>
    <w:rsid w:val="009A0C38"/>
    <w:rsid w:val="009A4E8F"/>
    <w:rsid w:val="009A7A08"/>
    <w:rsid w:val="009B1774"/>
    <w:rsid w:val="009B23A4"/>
    <w:rsid w:val="009B27B7"/>
    <w:rsid w:val="009B39B4"/>
    <w:rsid w:val="009B51BD"/>
    <w:rsid w:val="009B59C9"/>
    <w:rsid w:val="009B605C"/>
    <w:rsid w:val="009B6C83"/>
    <w:rsid w:val="009C04D8"/>
    <w:rsid w:val="009C1D0D"/>
    <w:rsid w:val="009C235D"/>
    <w:rsid w:val="009C256B"/>
    <w:rsid w:val="009C3FFA"/>
    <w:rsid w:val="009C4E41"/>
    <w:rsid w:val="009C5705"/>
    <w:rsid w:val="009C5AD8"/>
    <w:rsid w:val="009C62E6"/>
    <w:rsid w:val="009C65F9"/>
    <w:rsid w:val="009C6AC3"/>
    <w:rsid w:val="009C6BF9"/>
    <w:rsid w:val="009C7415"/>
    <w:rsid w:val="009C78ED"/>
    <w:rsid w:val="009C7C0A"/>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39B"/>
    <w:rsid w:val="00A24476"/>
    <w:rsid w:val="00A2496F"/>
    <w:rsid w:val="00A24A9C"/>
    <w:rsid w:val="00A24E10"/>
    <w:rsid w:val="00A24F39"/>
    <w:rsid w:val="00A25CAE"/>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2BE9"/>
    <w:rsid w:val="00B03864"/>
    <w:rsid w:val="00B042AF"/>
    <w:rsid w:val="00B04A88"/>
    <w:rsid w:val="00B05BD7"/>
    <w:rsid w:val="00B066BA"/>
    <w:rsid w:val="00B07AB1"/>
    <w:rsid w:val="00B07B7E"/>
    <w:rsid w:val="00B07BDE"/>
    <w:rsid w:val="00B11696"/>
    <w:rsid w:val="00B13024"/>
    <w:rsid w:val="00B13488"/>
    <w:rsid w:val="00B13C79"/>
    <w:rsid w:val="00B1462F"/>
    <w:rsid w:val="00B151C0"/>
    <w:rsid w:val="00B153A7"/>
    <w:rsid w:val="00B15926"/>
    <w:rsid w:val="00B15AB5"/>
    <w:rsid w:val="00B15BD1"/>
    <w:rsid w:val="00B16D06"/>
    <w:rsid w:val="00B21ECB"/>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43512"/>
    <w:rsid w:val="00B5019F"/>
    <w:rsid w:val="00B50BCD"/>
    <w:rsid w:val="00B518F6"/>
    <w:rsid w:val="00B51FFE"/>
    <w:rsid w:val="00B52B21"/>
    <w:rsid w:val="00B531FA"/>
    <w:rsid w:val="00B53C8C"/>
    <w:rsid w:val="00B5444D"/>
    <w:rsid w:val="00B56731"/>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23AE"/>
    <w:rsid w:val="00B82422"/>
    <w:rsid w:val="00B83E0B"/>
    <w:rsid w:val="00B83F85"/>
    <w:rsid w:val="00B847B7"/>
    <w:rsid w:val="00B8771A"/>
    <w:rsid w:val="00B90725"/>
    <w:rsid w:val="00B90881"/>
    <w:rsid w:val="00B9137A"/>
    <w:rsid w:val="00B914F8"/>
    <w:rsid w:val="00B91CC4"/>
    <w:rsid w:val="00B922B4"/>
    <w:rsid w:val="00B92BCD"/>
    <w:rsid w:val="00B933D0"/>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9E9"/>
    <w:rsid w:val="00BA6C2B"/>
    <w:rsid w:val="00BA71EF"/>
    <w:rsid w:val="00BB131F"/>
    <w:rsid w:val="00BB2B52"/>
    <w:rsid w:val="00BB2D3E"/>
    <w:rsid w:val="00BB41EE"/>
    <w:rsid w:val="00BB59EF"/>
    <w:rsid w:val="00BB5DCD"/>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F16"/>
    <w:rsid w:val="00BE5152"/>
    <w:rsid w:val="00BE6457"/>
    <w:rsid w:val="00BE6A3D"/>
    <w:rsid w:val="00BE792C"/>
    <w:rsid w:val="00BE7947"/>
    <w:rsid w:val="00BF04B3"/>
    <w:rsid w:val="00BF0534"/>
    <w:rsid w:val="00BF066E"/>
    <w:rsid w:val="00BF3A03"/>
    <w:rsid w:val="00BF58A0"/>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0580"/>
    <w:rsid w:val="00C60A09"/>
    <w:rsid w:val="00C61A70"/>
    <w:rsid w:val="00C63B65"/>
    <w:rsid w:val="00C63E2A"/>
    <w:rsid w:val="00C65A7E"/>
    <w:rsid w:val="00C65CBF"/>
    <w:rsid w:val="00C66437"/>
    <w:rsid w:val="00C666B3"/>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622F"/>
    <w:rsid w:val="00C964AD"/>
    <w:rsid w:val="00CA0838"/>
    <w:rsid w:val="00CA1D68"/>
    <w:rsid w:val="00CA246A"/>
    <w:rsid w:val="00CA2515"/>
    <w:rsid w:val="00CA25BD"/>
    <w:rsid w:val="00CA2F5D"/>
    <w:rsid w:val="00CA4B60"/>
    <w:rsid w:val="00CA623E"/>
    <w:rsid w:val="00CB0532"/>
    <w:rsid w:val="00CB0578"/>
    <w:rsid w:val="00CB1B48"/>
    <w:rsid w:val="00CB32C3"/>
    <w:rsid w:val="00CB37EB"/>
    <w:rsid w:val="00CB3E80"/>
    <w:rsid w:val="00CB4331"/>
    <w:rsid w:val="00CB5001"/>
    <w:rsid w:val="00CB7D51"/>
    <w:rsid w:val="00CC0CA2"/>
    <w:rsid w:val="00CC186E"/>
    <w:rsid w:val="00CC1A09"/>
    <w:rsid w:val="00CC1F36"/>
    <w:rsid w:val="00CC2B8C"/>
    <w:rsid w:val="00CC44A4"/>
    <w:rsid w:val="00CC4B99"/>
    <w:rsid w:val="00CC5540"/>
    <w:rsid w:val="00CC5C41"/>
    <w:rsid w:val="00CC70A6"/>
    <w:rsid w:val="00CC7D0E"/>
    <w:rsid w:val="00CD05AD"/>
    <w:rsid w:val="00CD0DA1"/>
    <w:rsid w:val="00CD1837"/>
    <w:rsid w:val="00CD18FE"/>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445"/>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4381"/>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DAF"/>
    <w:rsid w:val="00DB4895"/>
    <w:rsid w:val="00DB4946"/>
    <w:rsid w:val="00DB4D30"/>
    <w:rsid w:val="00DB69B7"/>
    <w:rsid w:val="00DB6EE6"/>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CA6"/>
    <w:rsid w:val="00E47964"/>
    <w:rsid w:val="00E47EC9"/>
    <w:rsid w:val="00E51581"/>
    <w:rsid w:val="00E51BAE"/>
    <w:rsid w:val="00E51FCC"/>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CF2"/>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222"/>
    <w:rsid w:val="00E84490"/>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779B"/>
    <w:rsid w:val="00EE07B8"/>
    <w:rsid w:val="00EE081B"/>
    <w:rsid w:val="00EE0D57"/>
    <w:rsid w:val="00EE227B"/>
    <w:rsid w:val="00EE2C0E"/>
    <w:rsid w:val="00EE32DA"/>
    <w:rsid w:val="00EE44BC"/>
    <w:rsid w:val="00EE47F1"/>
    <w:rsid w:val="00EE5491"/>
    <w:rsid w:val="00EE6152"/>
    <w:rsid w:val="00EE6D9A"/>
    <w:rsid w:val="00EE7259"/>
    <w:rsid w:val="00EF0BFF"/>
    <w:rsid w:val="00EF0CF8"/>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1799D"/>
    <w:rsid w:val="00F2017B"/>
    <w:rsid w:val="00F20B1C"/>
    <w:rsid w:val="00F22725"/>
    <w:rsid w:val="00F23868"/>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740"/>
    <w:rsid w:val="00F52B4D"/>
    <w:rsid w:val="00F53957"/>
    <w:rsid w:val="00F546A8"/>
    <w:rsid w:val="00F54B08"/>
    <w:rsid w:val="00F55032"/>
    <w:rsid w:val="00F57372"/>
    <w:rsid w:val="00F578B5"/>
    <w:rsid w:val="00F6064C"/>
    <w:rsid w:val="00F6210D"/>
    <w:rsid w:val="00F63E2A"/>
    <w:rsid w:val="00F64015"/>
    <w:rsid w:val="00F64B37"/>
    <w:rsid w:val="00F64D47"/>
    <w:rsid w:val="00F65191"/>
    <w:rsid w:val="00F65621"/>
    <w:rsid w:val="00F65A3D"/>
    <w:rsid w:val="00F67594"/>
    <w:rsid w:val="00F7080A"/>
    <w:rsid w:val="00F7186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E42"/>
    <w:rsid w:val="00FB66E5"/>
    <w:rsid w:val="00FB69C6"/>
    <w:rsid w:val="00FB762C"/>
    <w:rsid w:val="00FC2368"/>
    <w:rsid w:val="00FC32C8"/>
    <w:rsid w:val="00FC3A9D"/>
    <w:rsid w:val="00FC4591"/>
    <w:rsid w:val="00FC5276"/>
    <w:rsid w:val="00FC568B"/>
    <w:rsid w:val="00FC61F0"/>
    <w:rsid w:val="00FC6296"/>
    <w:rsid w:val="00FC66F7"/>
    <w:rsid w:val="00FD08E8"/>
    <w:rsid w:val="00FD1BB0"/>
    <w:rsid w:val="00FD1BD6"/>
    <w:rsid w:val="00FD2789"/>
    <w:rsid w:val="00FD2F36"/>
    <w:rsid w:val="00FD40EF"/>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8000</Words>
  <Characters>112634</Characters>
  <Application>Microsoft Office Word</Application>
  <DocSecurity>4</DocSecurity>
  <Lines>1609</Lines>
  <Paragraphs>266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120368</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cp:revision>
  <dcterms:created xsi:type="dcterms:W3CDTF">2025-04-01T14:40:00Z</dcterms:created>
  <dcterms:modified xsi:type="dcterms:W3CDTF">2025-04-01T14:40:00Z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id="EMQzNGnb"/&gt;&lt;style id="http://www.zotero.org/styles/apa" locale="en-US" hasBibliography="1" bibliographyStyleHasBeenSet="1"/&gt;&lt;prefs&gt;&lt;pref name="fieldType" value="Field"/&gt;&lt;/prefs&gt;&lt;/data&gt;</vt:lpwstr>
  </property>
</Properties>
</file>