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17B26C38"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0B5C3211"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This is particularly crucial 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2711131D" w14:textId="109D5314" w:rsidR="0027441B"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Thus, 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 data, emphasizing </w:t>
      </w:r>
      <w:r w:rsidR="00CF39CF" w:rsidRPr="00BC3195">
        <w:rPr>
          <w:rStyle w:val="--l"/>
          <w:rFonts w:ascii="Times New Roman" w:hAnsi="Times New Roman" w:cs="Times New Roman"/>
          <w:sz w:val="24"/>
          <w:szCs w:val="24"/>
          <w:lang w:val="en-US"/>
        </w:rPr>
        <w:t>the critical need to monitor teachers</w:t>
      </w:r>
      <w:r w:rsidR="00CF39CF">
        <w:rPr>
          <w:rStyle w:val="--l"/>
          <w:rFonts w:ascii="Times New Roman" w:hAnsi="Times New Roman" w:cs="Times New Roman"/>
          <w:sz w:val="24"/>
          <w:szCs w:val="24"/>
          <w:lang w:val="en-US"/>
        </w:rPr>
        <w:t xml:space="preserve">’ </w:t>
      </w:r>
      <w:r w:rsidR="00CF39CF" w:rsidRPr="00BC3195">
        <w:rPr>
          <w:rStyle w:val="--l"/>
          <w:rFonts w:ascii="Times New Roman" w:hAnsi="Times New Roman" w:cs="Times New Roman"/>
          <w:sz w:val="24"/>
          <w:szCs w:val="24"/>
          <w:lang w:val="en-US"/>
        </w:rPr>
        <w:t>health</w:t>
      </w:r>
      <w:r w:rsidR="00CF39CF">
        <w:rPr>
          <w:rStyle w:val="--l"/>
          <w:rFonts w:ascii="Times New Roman" w:hAnsi="Times New Roman" w:cs="Times New Roman"/>
          <w:sz w:val="24"/>
          <w:szCs w:val="24"/>
          <w:lang w:val="en-US"/>
        </w:rPr>
        <w:t xml:space="preserve"> and s</w:t>
      </w:r>
      <w:r w:rsidR="00CF39CF" w:rsidRPr="0005478C">
        <w:rPr>
          <w:rStyle w:val="--l"/>
          <w:rFonts w:ascii="Times New Roman" w:hAnsi="Times New Roman" w:cs="Times New Roman"/>
          <w:sz w:val="24"/>
          <w:szCs w:val="24"/>
          <w:lang w:val="en-US"/>
        </w:rPr>
        <w:t>upport efforts aimed at preventing stress among teachers</w:t>
      </w:r>
      <w:r w:rsidR="00CF39CF" w:rsidRPr="00E53262">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0"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0"/>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888F32A" w14:textId="4EF3AD18"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As part of the coping 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
      <w:r w:rsidR="00BE10B7">
        <w:rPr>
          <w:rFonts w:ascii="Times New Roman" w:hAnsi="Times New Roman" w:cs="Times New Roman"/>
          <w:sz w:val="24"/>
          <w:szCs w:val="24"/>
          <w:lang w:val="en-US"/>
        </w:rPr>
        <w:t xml:space="preserve">college students </w:t>
      </w:r>
      <w:commentRangeEnd w:id="1"/>
      <w:r w:rsidR="002F159C">
        <w:rPr>
          <w:rStyle w:val="Kommentarzeichen"/>
        </w:rPr>
        <w:commentReference w:id="1"/>
      </w:r>
      <w:commentRangeStart w:id="2"/>
      <w:r w:rsidR="00F32148">
        <w:rPr>
          <w:rFonts w:ascii="Times New Roman" w:hAnsi="Times New Roman" w:cs="Times New Roman"/>
          <w:sz w:val="24"/>
          <w:szCs w:val="24"/>
          <w:lang w:val="en-US"/>
        </w:rPr>
        <w:t xml:space="preserve">listening to lecture </w:t>
      </w:r>
      <w:commentRangeEnd w:id="2"/>
      <w:r w:rsidR="001A56FE">
        <w:rPr>
          <w:rStyle w:val="Kommentarzeichen"/>
        </w:rPr>
        <w:commentReference w:id="2"/>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3"/>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4"/>
      <w:r w:rsidR="003464B4" w:rsidRPr="0033529D">
        <w:rPr>
          <w:rFonts w:ascii="Times New Roman" w:hAnsi="Times New Roman" w:cs="Times New Roman"/>
          <w:sz w:val="24"/>
          <w:szCs w:val="24"/>
          <w:lang w:val="en-US"/>
        </w:rPr>
        <w:t>peer-discussion based problem solving</w:t>
      </w:r>
      <w:commentRangeEnd w:id="4"/>
      <w:r w:rsidR="001A56FE">
        <w:rPr>
          <w:rStyle w:val="Kommentarzeichen"/>
        </w:rPr>
        <w:commentReference w:id="4"/>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3"/>
      <w:r w:rsidR="002F159C">
        <w:rPr>
          <w:rStyle w:val="Kommentarzeichen"/>
        </w:rPr>
        <w:commentReference w:id="3"/>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5"/>
      <w:commentRangeStart w:id="6"/>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7"/>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7"/>
      <w:r w:rsidR="00621335">
        <w:rPr>
          <w:rStyle w:val="Kommentarzeichen"/>
        </w:rPr>
        <w:commentReference w:id="7"/>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8"/>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8"/>
      <w:r w:rsidR="00410448">
        <w:rPr>
          <w:rStyle w:val="Kommentarzeichen"/>
        </w:rPr>
        <w:commentReference w:id="8"/>
      </w:r>
      <w:r w:rsidR="009432BF">
        <w:rPr>
          <w:rFonts w:ascii="Times New Roman" w:hAnsi="Times New Roman" w:cs="Times New Roman"/>
          <w:sz w:val="24"/>
          <w:szCs w:val="24"/>
          <w:lang w:val="en-US"/>
        </w:rPr>
        <w:t xml:space="preserve">. </w:t>
      </w:r>
      <w:commentRangeEnd w:id="5"/>
      <w:r w:rsidR="002F159C">
        <w:rPr>
          <w:rStyle w:val="Kommentarzeichen"/>
        </w:rPr>
        <w:commentReference w:id="5"/>
      </w:r>
      <w:commentRangeEnd w:id="6"/>
      <w:r w:rsidR="00B658E8">
        <w:rPr>
          <w:rStyle w:val="Kommentarzeichen"/>
        </w:rPr>
        <w:commentReference w:id="6"/>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659D72E3"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34D1F975"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lastRenderedPageBreak/>
        <w:t>In summary, previous studies have revealed that teachers’ (and students’) HR changes</w:t>
      </w:r>
      <w:r w:rsidR="00961D79">
        <w:rPr>
          <w:rFonts w:ascii="Times New Roman" w:hAnsi="Times New Roman" w:cs="Times New Roman"/>
          <w:sz w:val="24"/>
          <w:szCs w:val="24"/>
          <w:lang w:val="en-US"/>
        </w:rPr>
        <w:t xml:space="preserve"> 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even before stress occurs</w:t>
      </w:r>
      <w:r w:rsidR="003F5FE4" w:rsidRPr="003F5FE4">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depending on their activities and the stressors they experience, whereby particularly teacher-centered phases led to an increase in HR [@sperka1995; @scheuch1997psychophysische; @donker2018; @junker2021]. Furthermore, it could be shown that HR as an indicator of stress </w:t>
      </w:r>
      <w:r>
        <w:rPr>
          <w:rFonts w:ascii="Times New Roman" w:hAnsi="Times New Roman" w:cs="Times New Roman"/>
          <w:sz w:val="24"/>
          <w:szCs w:val="24"/>
          <w:lang w:val="en-US"/>
        </w:rPr>
        <w:t>c</w:t>
      </w:r>
      <w:r w:rsidRPr="005659E9">
        <w:rPr>
          <w:rFonts w:ascii="Times New Roman" w:hAnsi="Times New Roman" w:cs="Times New Roman"/>
          <w:sz w:val="24"/>
          <w:szCs w:val="24"/>
          <w:lang w:val="en-US"/>
        </w:rPr>
        <w:t>an be assessed using low-cost, non-intrusive fitness trackers</w:t>
      </w:r>
      <w:r w:rsidR="0095783C" w:rsidRPr="005659E9">
        <w:rPr>
          <w:rFonts w:ascii="Times New Roman" w:hAnsi="Times New Roman" w:cs="Times New Roman"/>
          <w:sz w:val="24"/>
          <w:szCs w:val="24"/>
          <w:lang w:val="en-US"/>
        </w:rPr>
        <w:t xml:space="preserve"> </w:t>
      </w:r>
      <w:r w:rsidRPr="005659E9">
        <w:rPr>
          <w:rFonts w:ascii="Times New Roman" w:hAnsi="Times New Roman" w:cs="Times New Roman"/>
          <w:sz w:val="24"/>
          <w:szCs w:val="24"/>
          <w:lang w:val="en-US"/>
        </w:rPr>
        <w:t xml:space="preserve">[@Darnell2019; @chalmers2021].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9"/>
      <w:r w:rsidRPr="0092312D">
        <w:rPr>
          <w:rFonts w:ascii="Times New Roman" w:hAnsi="Times New Roman" w:cs="Times New Roman"/>
          <w:b/>
          <w:bCs/>
          <w:sz w:val="24"/>
          <w:szCs w:val="24"/>
          <w:highlight w:val="yellow"/>
          <w:lang w:val="en-US"/>
        </w:rPr>
        <w:t xml:space="preserve">## </w:t>
      </w:r>
      <w:r w:rsidR="002D50AB" w:rsidRPr="0092312D">
        <w:rPr>
          <w:rFonts w:ascii="Times New Roman" w:hAnsi="Times New Roman" w:cs="Times New Roman"/>
          <w:b/>
          <w:bCs/>
          <w:sz w:val="24"/>
          <w:szCs w:val="24"/>
          <w:highlight w:val="yellow"/>
          <w:lang w:val="en-US"/>
        </w:rPr>
        <w:t>The role of 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teaching experience in teachers’ stress response</w:t>
      </w:r>
      <w:r w:rsidR="002D50AB" w:rsidRPr="002D50AB">
        <w:rPr>
          <w:rFonts w:ascii="Times New Roman" w:hAnsi="Times New Roman" w:cs="Times New Roman"/>
          <w:b/>
          <w:bCs/>
          <w:sz w:val="24"/>
          <w:szCs w:val="24"/>
          <w:lang w:val="en-US"/>
        </w:rPr>
        <w:t xml:space="preserve"> </w:t>
      </w:r>
      <w:commentRangeEnd w:id="9"/>
      <w:r w:rsidR="0092312D">
        <w:rPr>
          <w:rStyle w:val="Kommentarzeichen"/>
        </w:rPr>
        <w:commentReference w:id="9"/>
      </w:r>
    </w:p>
    <w:p w14:paraId="232861D6" w14:textId="77777777" w:rsidR="00115E83" w:rsidRDefault="00103A79" w:rsidP="00115E83">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w:t>
      </w:r>
      <w:r w:rsidR="00F06F99">
        <w:rPr>
          <w:rFonts w:ascii="Times New Roman" w:hAnsi="Times New Roman" w:cs="Times New Roman"/>
          <w:sz w:val="24"/>
          <w:szCs w:val="24"/>
          <w:lang w:val="en-US"/>
        </w:rPr>
        <w:t>primary and secondary appraisal</w:t>
      </w:r>
      <w:r w:rsidR="00D2346A">
        <w:rPr>
          <w:rFonts w:ascii="Times New Roman" w:hAnsi="Times New Roman" w:cs="Times New Roman"/>
          <w:sz w:val="24"/>
          <w:szCs w:val="24"/>
          <w:lang w:val="en-US"/>
        </w:rPr>
        <w:t xml:space="preserve">s </w:t>
      </w:r>
      <w:r w:rsidR="00744791" w:rsidRPr="005659E9">
        <w:rPr>
          <w:rFonts w:ascii="Times New Roman" w:hAnsi="Times New Roman" w:cs="Times New Roman"/>
          <w:sz w:val="24"/>
          <w:szCs w:val="24"/>
          <w:lang w:val="en-US"/>
        </w:rPr>
        <w:t xml:space="preserve">play a crucial role </w:t>
      </w:r>
      <w:r w:rsidR="00974719">
        <w:rPr>
          <w:rFonts w:ascii="Times New Roman" w:hAnsi="Times New Roman" w:cs="Times New Roman"/>
          <w:sz w:val="24"/>
          <w:szCs w:val="24"/>
          <w:lang w:val="en-US"/>
        </w:rPr>
        <w:t>in</w:t>
      </w:r>
      <w:r w:rsidR="00744791" w:rsidRPr="005659E9">
        <w:rPr>
          <w:rFonts w:ascii="Times New Roman" w:hAnsi="Times New Roman" w:cs="Times New Roman"/>
          <w:sz w:val="24"/>
          <w:szCs w:val="24"/>
          <w:lang w:val="en-US"/>
        </w:rPr>
        <w:t xml:space="preserve"> teachers’ </w:t>
      </w:r>
      <w:r w:rsidR="00974719">
        <w:rPr>
          <w:rFonts w:ascii="Times New Roman" w:hAnsi="Times New Roman" w:cs="Times New Roman"/>
          <w:sz w:val="24"/>
          <w:szCs w:val="24"/>
          <w:lang w:val="en-US"/>
        </w:rPr>
        <w:t>evaluation</w:t>
      </w:r>
      <w:r w:rsidR="00744791" w:rsidRPr="005659E9">
        <w:rPr>
          <w:rFonts w:ascii="Times New Roman" w:hAnsi="Times New Roman" w:cs="Times New Roman"/>
          <w:sz w:val="24"/>
          <w:szCs w:val="24"/>
          <w:lang w:val="en-US"/>
        </w:rPr>
        <w:t xml:space="preserve"> of resources</w:t>
      </w:r>
      <w:r w:rsidR="00B13D77">
        <w:rPr>
          <w:rFonts w:ascii="Times New Roman" w:hAnsi="Times New Roman" w:cs="Times New Roman"/>
          <w:sz w:val="24"/>
          <w:szCs w:val="24"/>
          <w:lang w:val="en-US"/>
        </w:rPr>
        <w:t xml:space="preserve">. </w:t>
      </w:r>
      <w:r w:rsidR="00D2346A">
        <w:rPr>
          <w:rFonts w:ascii="Times New Roman" w:hAnsi="Times New Roman" w:cs="Times New Roman"/>
          <w:sz w:val="24"/>
          <w:szCs w:val="24"/>
          <w:lang w:val="en-US"/>
        </w:rPr>
        <w:t>Both appraisal processes</w:t>
      </w:r>
      <w:r w:rsidR="002663AB">
        <w:rPr>
          <w:rFonts w:ascii="Times New Roman" w:hAnsi="Times New Roman" w:cs="Times New Roman"/>
          <w:sz w:val="24"/>
          <w:szCs w:val="24"/>
          <w:lang w:val="en-US"/>
        </w:rPr>
        <w:t xml:space="preserve"> </w:t>
      </w:r>
      <w:r w:rsidR="00974719" w:rsidRPr="00974719">
        <w:rPr>
          <w:rFonts w:ascii="Times New Roman" w:hAnsi="Times New Roman" w:cs="Times New Roman"/>
          <w:sz w:val="24"/>
          <w:szCs w:val="24"/>
          <w:lang w:val="en-US"/>
        </w:rPr>
        <w:t>are cognitive and depend</w:t>
      </w:r>
      <w:r w:rsidR="00D2346A">
        <w:rPr>
          <w:rFonts w:ascii="Times New Roman" w:hAnsi="Times New Roman" w:cs="Times New Roman"/>
          <w:sz w:val="24"/>
          <w:szCs w:val="24"/>
          <w:lang w:val="en-US"/>
        </w:rPr>
        <w:t xml:space="preserve"> highly</w:t>
      </w:r>
      <w:r w:rsidR="00974719" w:rsidRPr="00974719">
        <w:rPr>
          <w:rFonts w:ascii="Times New Roman" w:hAnsi="Times New Roman" w:cs="Times New Roman"/>
          <w:sz w:val="24"/>
          <w:szCs w:val="24"/>
          <w:lang w:val="en-US"/>
        </w:rPr>
        <w:t xml:space="preserve"> on the </w:t>
      </w:r>
      <w:r w:rsidR="001177C3">
        <w:rPr>
          <w:rFonts w:ascii="Times New Roman" w:hAnsi="Times New Roman" w:cs="Times New Roman"/>
          <w:sz w:val="24"/>
          <w:szCs w:val="24"/>
          <w:lang w:val="en-US"/>
        </w:rPr>
        <w:t>person</w:t>
      </w:r>
      <w:r w:rsidR="00974719" w:rsidRPr="00974719">
        <w:rPr>
          <w:rFonts w:ascii="Times New Roman" w:hAnsi="Times New Roman" w:cs="Times New Roman"/>
          <w:sz w:val="24"/>
          <w:szCs w:val="24"/>
          <w:lang w:val="en-US"/>
        </w:rPr>
        <w:t xml:space="preserve"> appraising the situation</w:t>
      </w:r>
      <w:r w:rsidR="00AB680E">
        <w:rPr>
          <w:rFonts w:ascii="Times New Roman" w:hAnsi="Times New Roman" w:cs="Times New Roman"/>
          <w:sz w:val="24"/>
          <w:szCs w:val="24"/>
          <w:lang w:val="en-US"/>
        </w:rPr>
        <w:t xml:space="preserve"> because </w:t>
      </w:r>
      <w:r w:rsidR="00795424">
        <w:rPr>
          <w:rFonts w:ascii="Times New Roman" w:hAnsi="Times New Roman" w:cs="Times New Roman"/>
          <w:sz w:val="24"/>
          <w:szCs w:val="24"/>
          <w:lang w:val="en-US"/>
        </w:rPr>
        <w:t>they</w:t>
      </w:r>
      <w:r w:rsidR="00AB680E">
        <w:rPr>
          <w:rFonts w:ascii="Times New Roman" w:hAnsi="Times New Roman" w:cs="Times New Roman"/>
          <w:sz w:val="24"/>
          <w:szCs w:val="24"/>
          <w:lang w:val="en-US"/>
        </w:rPr>
        <w:t xml:space="preserve"> </w:t>
      </w:r>
      <w:r w:rsidR="00795424">
        <w:rPr>
          <w:rFonts w:ascii="Times New Roman" w:hAnsi="Times New Roman" w:cs="Times New Roman"/>
          <w:sz w:val="24"/>
          <w:szCs w:val="24"/>
          <w:lang w:val="en-US"/>
        </w:rPr>
        <w:t>concern</w:t>
      </w:r>
      <w:r w:rsidR="00AB680E" w:rsidRPr="00AB680E">
        <w:rPr>
          <w:rFonts w:ascii="Times New Roman" w:hAnsi="Times New Roman" w:cs="Times New Roman"/>
          <w:sz w:val="24"/>
          <w:szCs w:val="24"/>
          <w:lang w:val="en-US"/>
        </w:rPr>
        <w:t xml:space="preserve"> the implication</w:t>
      </w:r>
      <w:r w:rsidR="008C11F3">
        <w:rPr>
          <w:rFonts w:ascii="Times New Roman" w:hAnsi="Times New Roman" w:cs="Times New Roman"/>
          <w:sz w:val="24"/>
          <w:szCs w:val="24"/>
          <w:lang w:val="en-US"/>
        </w:rPr>
        <w:t>s</w:t>
      </w:r>
      <w:r w:rsidR="00AB680E" w:rsidRPr="00AB680E">
        <w:rPr>
          <w:rFonts w:ascii="Times New Roman" w:hAnsi="Times New Roman" w:cs="Times New Roman"/>
          <w:sz w:val="24"/>
          <w:szCs w:val="24"/>
          <w:lang w:val="en-US"/>
        </w:rPr>
        <w:t xml:space="preserve"> of information for one</w:t>
      </w:r>
      <w:r w:rsidR="00C0598B">
        <w:rPr>
          <w:rFonts w:ascii="Times New Roman" w:hAnsi="Times New Roman" w:cs="Times New Roman"/>
          <w:sz w:val="24"/>
          <w:szCs w:val="24"/>
          <w:lang w:val="en-US"/>
        </w:rPr>
        <w:t>’</w:t>
      </w:r>
      <w:r w:rsidR="00AB680E" w:rsidRPr="00AB680E">
        <w:rPr>
          <w:rFonts w:ascii="Times New Roman" w:hAnsi="Times New Roman" w:cs="Times New Roman"/>
          <w:sz w:val="24"/>
          <w:szCs w:val="24"/>
          <w:lang w:val="en-US"/>
        </w:rPr>
        <w:t>s well-being</w:t>
      </w:r>
      <w:r w:rsidR="00886513">
        <w:rPr>
          <w:rFonts w:ascii="Times New Roman" w:hAnsi="Times New Roman" w:cs="Times New Roman"/>
          <w:sz w:val="24"/>
          <w:szCs w:val="24"/>
          <w:lang w:val="en-US"/>
        </w:rPr>
        <w:t xml:space="preserve"> </w:t>
      </w:r>
      <w:r w:rsidR="00AB680E" w:rsidRPr="00AB680E">
        <w:rPr>
          <w:rFonts w:ascii="Times New Roman" w:hAnsi="Times New Roman" w:cs="Times New Roman"/>
          <w:sz w:val="24"/>
          <w:szCs w:val="24"/>
          <w:lang w:val="en-US"/>
        </w:rPr>
        <w:t>on a personal level</w:t>
      </w:r>
      <w:r w:rsidR="00D42A82">
        <w:rPr>
          <w:rFonts w:ascii="Times New Roman" w:hAnsi="Times New Roman" w:cs="Times New Roman"/>
          <w:sz w:val="24"/>
          <w:szCs w:val="24"/>
          <w:lang w:val="en-US"/>
        </w:rPr>
        <w:t xml:space="preserve"> [@</w:t>
      </w:r>
      <w:r w:rsidR="00D42A82" w:rsidRPr="007E13B7">
        <w:rPr>
          <w:rFonts w:ascii="Times New Roman" w:hAnsi="Times New Roman" w:cs="Times New Roman"/>
          <w:sz w:val="24"/>
          <w:szCs w:val="24"/>
          <w:lang w:val="en-US"/>
        </w:rPr>
        <w:t>lazarus1987</w:t>
      </w:r>
      <w:r w:rsidR="00D42A82">
        <w:rPr>
          <w:rFonts w:ascii="Times New Roman" w:hAnsi="Times New Roman" w:cs="Times New Roman"/>
          <w:sz w:val="24"/>
          <w:szCs w:val="24"/>
          <w:lang w:val="en-US"/>
        </w:rPr>
        <w:t>]</w:t>
      </w:r>
      <w:r w:rsidR="007E13B7">
        <w:rPr>
          <w:rFonts w:ascii="Times New Roman" w:hAnsi="Times New Roman" w:cs="Times New Roman"/>
          <w:sz w:val="24"/>
          <w:szCs w:val="24"/>
          <w:lang w:val="en-US"/>
        </w:rPr>
        <w:t>.</w:t>
      </w:r>
      <w:r w:rsidR="00795424">
        <w:rPr>
          <w:rFonts w:ascii="Times New Roman" w:hAnsi="Times New Roman" w:cs="Times New Roman"/>
          <w:sz w:val="24"/>
          <w:szCs w:val="24"/>
          <w:lang w:val="en-US"/>
        </w:rPr>
        <w:t xml:space="preserve"> </w:t>
      </w:r>
      <w:r w:rsidR="008F4835">
        <w:rPr>
          <w:rFonts w:ascii="Times New Roman" w:hAnsi="Times New Roman" w:cs="Times New Roman"/>
          <w:sz w:val="24"/>
          <w:szCs w:val="24"/>
          <w:lang w:val="en-US"/>
        </w:rPr>
        <w:t>A</w:t>
      </w:r>
      <w:r w:rsidR="001D00AD">
        <w:rPr>
          <w:rFonts w:ascii="Times New Roman" w:hAnsi="Times New Roman" w:cs="Times New Roman"/>
          <w:sz w:val="24"/>
          <w:szCs w:val="24"/>
          <w:lang w:val="en-US"/>
        </w:rPr>
        <w:t xml:space="preserve">ppraisal processes </w:t>
      </w:r>
      <w:r w:rsidR="00CB382E">
        <w:rPr>
          <w:rFonts w:ascii="Times New Roman" w:hAnsi="Times New Roman" w:cs="Times New Roman"/>
          <w:sz w:val="24"/>
          <w:szCs w:val="24"/>
          <w:lang w:val="en-US"/>
        </w:rPr>
        <w:t xml:space="preserve">in turn </w:t>
      </w:r>
      <w:r w:rsidR="00420613" w:rsidRPr="00420613">
        <w:rPr>
          <w:rFonts w:ascii="Times New Roman" w:hAnsi="Times New Roman" w:cs="Times New Roman"/>
          <w:sz w:val="24"/>
          <w:szCs w:val="24"/>
          <w:lang w:val="en-US"/>
        </w:rPr>
        <w:t xml:space="preserve">are thought to influence the coping strategies </w:t>
      </w:r>
      <w:r w:rsidR="00D42A82">
        <w:rPr>
          <w:rFonts w:ascii="Times New Roman" w:hAnsi="Times New Roman" w:cs="Times New Roman"/>
          <w:sz w:val="24"/>
          <w:szCs w:val="24"/>
          <w:lang w:val="en-US"/>
        </w:rPr>
        <w:t xml:space="preserve">teachers </w:t>
      </w:r>
      <w:r w:rsidR="00420613" w:rsidRPr="00420613">
        <w:rPr>
          <w:rFonts w:ascii="Times New Roman" w:hAnsi="Times New Roman" w:cs="Times New Roman"/>
          <w:sz w:val="24"/>
          <w:szCs w:val="24"/>
          <w:lang w:val="en-US"/>
        </w:rPr>
        <w:t>choose</w:t>
      </w:r>
      <w:r w:rsidR="00E7096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to deal with stressful events such as classroom disruptions</w:t>
      </w:r>
      <w:r w:rsidR="00E70962">
        <w:rPr>
          <w:rFonts w:ascii="Times New Roman" w:hAnsi="Times New Roman" w:cs="Times New Roman"/>
          <w:sz w:val="24"/>
          <w:szCs w:val="24"/>
          <w:lang w:val="en-US"/>
        </w:rPr>
        <w:t>.</w:t>
      </w:r>
      <w:r w:rsidR="00420613" w:rsidRPr="00420613">
        <w:rPr>
          <w:rFonts w:ascii="Times New Roman" w:hAnsi="Times New Roman" w:cs="Times New Roman"/>
          <w:sz w:val="24"/>
          <w:szCs w:val="24"/>
          <w:lang w:val="en-US"/>
        </w:rPr>
        <w:t xml:space="preserve"> </w:t>
      </w:r>
      <w:r w:rsidR="00E546B2">
        <w:rPr>
          <w:rFonts w:ascii="Times New Roman" w:hAnsi="Times New Roman" w:cs="Times New Roman"/>
          <w:sz w:val="24"/>
          <w:szCs w:val="24"/>
          <w:lang w:val="en-US"/>
        </w:rPr>
        <w:t>D</w:t>
      </w:r>
      <w:r w:rsidR="00953EEF">
        <w:rPr>
          <w:rFonts w:ascii="Times New Roman" w:hAnsi="Times New Roman" w:cs="Times New Roman"/>
          <w:sz w:val="24"/>
          <w:szCs w:val="24"/>
          <w:lang w:val="en-US"/>
        </w:rPr>
        <w:t>irect action techniques</w:t>
      </w:r>
      <w:r w:rsidR="00E546B2">
        <w:rPr>
          <w:rFonts w:ascii="Times New Roman" w:hAnsi="Times New Roman" w:cs="Times New Roman"/>
          <w:sz w:val="24"/>
          <w:szCs w:val="24"/>
          <w:lang w:val="en-US"/>
        </w:rPr>
        <w:t xml:space="preserve"> as one coping strategy includ</w:t>
      </w:r>
      <w:r w:rsidR="00511CD5">
        <w:rPr>
          <w:rFonts w:ascii="Times New Roman" w:hAnsi="Times New Roman" w:cs="Times New Roman"/>
          <w:sz w:val="24"/>
          <w:szCs w:val="24"/>
          <w:lang w:val="en-US"/>
        </w:rPr>
        <w:t xml:space="preserve">e </w:t>
      </w:r>
      <w:r w:rsidR="00A76BD7">
        <w:rPr>
          <w:rFonts w:ascii="Times New Roman" w:hAnsi="Times New Roman" w:cs="Times New Roman"/>
          <w:sz w:val="24"/>
          <w:szCs w:val="24"/>
          <w:lang w:val="en-US"/>
        </w:rPr>
        <w:t>teachers’</w:t>
      </w:r>
      <w:r w:rsidR="00364068">
        <w:rPr>
          <w:rFonts w:ascii="Times New Roman" w:hAnsi="Times New Roman" w:cs="Times New Roman"/>
          <w:sz w:val="24"/>
          <w:szCs w:val="24"/>
          <w:lang w:val="en-US"/>
        </w:rPr>
        <w:t xml:space="preserve"> development of </w:t>
      </w:r>
      <w:r w:rsidR="001301F6">
        <w:rPr>
          <w:rFonts w:ascii="Times New Roman" w:hAnsi="Times New Roman" w:cs="Times New Roman"/>
          <w:sz w:val="24"/>
          <w:szCs w:val="24"/>
          <w:lang w:val="en-US"/>
        </w:rPr>
        <w:t xml:space="preserve">professional </w:t>
      </w:r>
      <w:r w:rsidR="000D486C">
        <w:rPr>
          <w:rFonts w:ascii="Times New Roman" w:hAnsi="Times New Roman" w:cs="Times New Roman"/>
          <w:sz w:val="24"/>
          <w:szCs w:val="24"/>
          <w:lang w:val="en-US"/>
        </w:rPr>
        <w:t>k</w:t>
      </w:r>
      <w:r w:rsidR="000D486C" w:rsidRPr="000D486C">
        <w:rPr>
          <w:rFonts w:ascii="Times New Roman" w:hAnsi="Times New Roman" w:cs="Times New Roman"/>
          <w:sz w:val="24"/>
          <w:szCs w:val="24"/>
          <w:lang w:val="en-US"/>
        </w:rPr>
        <w:t>nowledg</w:t>
      </w:r>
      <w:r w:rsidR="000D486C">
        <w:rPr>
          <w:rFonts w:ascii="Times New Roman" w:hAnsi="Times New Roman" w:cs="Times New Roman"/>
          <w:sz w:val="24"/>
          <w:szCs w:val="24"/>
          <w:lang w:val="en-US"/>
        </w:rPr>
        <w:t>e</w:t>
      </w:r>
      <w:r w:rsidR="000D486C" w:rsidRPr="000D486C">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skills</w:t>
      </w:r>
      <w:r w:rsidR="00511CD5">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and</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practices</w:t>
      </w:r>
      <w:r w:rsidR="000D486C">
        <w:rPr>
          <w:rFonts w:ascii="Times New Roman" w:hAnsi="Times New Roman" w:cs="Times New Roman"/>
          <w:sz w:val="24"/>
          <w:szCs w:val="24"/>
          <w:lang w:val="en-US"/>
        </w:rPr>
        <w:t xml:space="preserve"> to effectively manage the </w:t>
      </w:r>
      <w:r w:rsidR="00511CD5">
        <w:rPr>
          <w:rFonts w:ascii="Times New Roman" w:hAnsi="Times New Roman" w:cs="Times New Roman"/>
          <w:sz w:val="24"/>
          <w:szCs w:val="24"/>
          <w:lang w:val="en-US"/>
        </w:rPr>
        <w:t>classroom environment [@</w:t>
      </w:r>
      <w:r w:rsidR="00D13C93" w:rsidRPr="00D13C93">
        <w:rPr>
          <w:rFonts w:ascii="Times New Roman" w:hAnsi="Times New Roman" w:cs="Times New Roman"/>
          <w:sz w:val="24"/>
          <w:szCs w:val="24"/>
          <w:lang w:val="en-US"/>
        </w:rPr>
        <w:t>kyriacou2001</w:t>
      </w:r>
      <w:r w:rsidR="00D13C93">
        <w:rPr>
          <w:rFonts w:ascii="Times New Roman" w:hAnsi="Times New Roman" w:cs="Times New Roman"/>
          <w:sz w:val="24"/>
          <w:szCs w:val="24"/>
          <w:lang w:val="en-US"/>
        </w:rPr>
        <w:t>].</w:t>
      </w:r>
      <w:r w:rsidR="00FC4590">
        <w:rPr>
          <w:rFonts w:ascii="Times New Roman" w:hAnsi="Times New Roman" w:cs="Times New Roman"/>
          <w:sz w:val="24"/>
          <w:szCs w:val="24"/>
          <w:lang w:val="en-US"/>
        </w:rPr>
        <w:t xml:space="preserve"> Thus, p</w:t>
      </w:r>
      <w:r w:rsidR="00120886" w:rsidRPr="00120886">
        <w:rPr>
          <w:rFonts w:ascii="Times New Roman" w:hAnsi="Times New Roman" w:cs="Times New Roman"/>
          <w:sz w:val="24"/>
          <w:szCs w:val="24"/>
          <w:lang w:val="en-US"/>
        </w:rPr>
        <w:t>ersonal resources such as effective classroom management and an active, problem-focused coping style are negatively related to 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teachers’ </w:t>
      </w:r>
      <w:r w:rsidR="00FB6CC0">
        <w:rPr>
          <w:rFonts w:ascii="Times New Roman" w:hAnsi="Times New Roman" w:cs="Times New Roman"/>
          <w:sz w:val="24"/>
          <w:szCs w:val="24"/>
          <w:lang w:val="en-US"/>
        </w:rPr>
        <w:t xml:space="preserve">self-reported </w:t>
      </w:r>
      <w:r w:rsidR="00D63773" w:rsidRPr="00D63773">
        <w:rPr>
          <w:rFonts w:ascii="Times New Roman" w:hAnsi="Times New Roman" w:cs="Times New Roman"/>
          <w:sz w:val="24"/>
          <w:szCs w:val="24"/>
          <w:lang w:val="en-US"/>
        </w:rPr>
        <w:t>workload 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r w:rsidR="00CB382E">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sources are lacking and coping fails, negative consequences like burnout and high turnover can arise [@jalongo2006; @unterbrink2007; @aloe2014]</w:t>
      </w:r>
      <w:r w:rsidR="00CB382E">
        <w:rPr>
          <w:rFonts w:ascii="Times New Roman" w:hAnsi="Times New Roman" w:cs="Times New Roman"/>
          <w:sz w:val="24"/>
          <w:szCs w:val="24"/>
          <w:lang w:val="en-US"/>
        </w:rPr>
        <w:t xml:space="preserve">, highlighting </w:t>
      </w:r>
      <w:r w:rsidR="00744791" w:rsidRPr="005659E9">
        <w:rPr>
          <w:rFonts w:ascii="Times New Roman" w:hAnsi="Times New Roman" w:cs="Times New Roman"/>
          <w:sz w:val="24"/>
          <w:szCs w:val="24"/>
          <w:lang w:val="en-US"/>
        </w:rPr>
        <w:t xml:space="preserve">the importance of </w:t>
      </w:r>
      <w:r w:rsidR="00CB382E">
        <w:rPr>
          <w:rFonts w:ascii="Times New Roman" w:hAnsi="Times New Roman" w:cs="Times New Roman"/>
          <w:sz w:val="24"/>
          <w:szCs w:val="24"/>
          <w:lang w:val="en-US"/>
        </w:rPr>
        <w:t xml:space="preserve">research on </w:t>
      </w:r>
      <w:r w:rsidR="00744791" w:rsidRPr="005659E9">
        <w:rPr>
          <w:rFonts w:ascii="Times New Roman" w:hAnsi="Times New Roman" w:cs="Times New Roman"/>
          <w:sz w:val="24"/>
          <w:szCs w:val="24"/>
          <w:lang w:val="en-US"/>
        </w:rPr>
        <w:t>teacher</w:t>
      </w:r>
      <w:r w:rsidR="00CB382E">
        <w:rPr>
          <w:rFonts w:ascii="Times New Roman" w:hAnsi="Times New Roman" w:cs="Times New Roman"/>
          <w:sz w:val="24"/>
          <w:szCs w:val="24"/>
          <w:lang w:val="en-US"/>
        </w:rPr>
        <w:t xml:space="preserve"> stress. </w:t>
      </w:r>
    </w:p>
    <w:p w14:paraId="58496646" w14:textId="16A8074D" w:rsidR="00115E83" w:rsidRDefault="00115E83" w:rsidP="00115E8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a</w:t>
      </w:r>
      <w:r w:rsidRPr="005659E9">
        <w:rPr>
          <w:rFonts w:ascii="Times New Roman" w:hAnsi="Times New Roman" w:cs="Times New Roman"/>
          <w:sz w:val="24"/>
          <w:szCs w:val="24"/>
          <w:lang w:val="en-US"/>
        </w:rPr>
        <w:t xml:space="preserve">s shown in Fig. 1, both primary and secondary appraisals are influenced by teachers’ professional experience, shaping their classroom management skills. As professional experience grows, teachers develop cognitive scripts for managing classroom events, resulting in more complex and effective classroom management skills [@wolff2021classroom]. </w:t>
      </w:r>
      <w:r>
        <w:rPr>
          <w:rFonts w:ascii="Times New Roman" w:hAnsi="Times New Roman" w:cs="Times New Roman"/>
          <w:sz w:val="24"/>
          <w:szCs w:val="24"/>
          <w:lang w:val="en-US"/>
        </w:rPr>
        <w:t>@</w:t>
      </w:r>
      <w:r w:rsidRPr="007C700F">
        <w:rPr>
          <w:rFonts w:ascii="Times New Roman" w:hAnsi="Times New Roman" w:cs="Times New Roman"/>
          <w:sz w:val="24"/>
          <w:szCs w:val="24"/>
          <w:lang w:val="en-US"/>
        </w:rPr>
        <w:t>clunies2008self</w:t>
      </w:r>
      <w:r>
        <w:rPr>
          <w:rFonts w:ascii="Times New Roman" w:hAnsi="Times New Roman" w:cs="Times New Roman"/>
          <w:sz w:val="24"/>
          <w:szCs w:val="24"/>
          <w:lang w:val="en-US"/>
        </w:rPr>
        <w:t xml:space="preserve"> showed that </w:t>
      </w:r>
      <w:r w:rsidRPr="000A0034">
        <w:rPr>
          <w:rFonts w:ascii="Times New Roman" w:hAnsi="Times New Roman" w:cs="Times New Roman"/>
          <w:sz w:val="24"/>
          <w:szCs w:val="24"/>
          <w:lang w:val="en-US"/>
        </w:rPr>
        <w:t xml:space="preserve">using reactive management </w:t>
      </w:r>
      <w:r w:rsidR="00537831" w:rsidRPr="000A0034">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instead of proactive </w:t>
      </w:r>
      <w:r w:rsidR="00537831">
        <w:rPr>
          <w:rFonts w:ascii="Times New Roman" w:hAnsi="Times New Roman" w:cs="Times New Roman"/>
          <w:sz w:val="24"/>
          <w:szCs w:val="24"/>
          <w:lang w:val="en-US"/>
        </w:rPr>
        <w:t xml:space="preserve">ones </w:t>
      </w:r>
      <w:r w:rsidRPr="000A0034">
        <w:rPr>
          <w:rFonts w:ascii="Times New Roman" w:hAnsi="Times New Roman" w:cs="Times New Roman"/>
          <w:sz w:val="24"/>
          <w:szCs w:val="24"/>
          <w:lang w:val="en-US"/>
        </w:rPr>
        <w:t>is significantly associated with increased teacher stress and reduced student on-task behavior.</w:t>
      </w:r>
      <w:r>
        <w:rPr>
          <w:rFonts w:ascii="Times New Roman" w:hAnsi="Times New Roman" w:cs="Times New Roman"/>
          <w:sz w:val="24"/>
          <w:szCs w:val="24"/>
          <w:lang w:val="en-US"/>
        </w:rPr>
        <w:t xml:space="preserve"> </w:t>
      </w:r>
    </w:p>
    <w:p w14:paraId="6DB45D21" w14:textId="0C0794EE" w:rsidR="00115E83" w:rsidRDefault="00115E83" w:rsidP="00744791">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w:t>
      </w:r>
      <w:r w:rsidRPr="005659E9">
        <w:rPr>
          <w:rFonts w:ascii="Times New Roman" w:hAnsi="Times New Roman" w:cs="Times New Roman"/>
          <w:sz w:val="24"/>
          <w:szCs w:val="24"/>
          <w:lang w:val="en-US"/>
        </w:rPr>
        <w:lastRenderedPageBreak/>
        <w:t>@klusmann2012berufliche], with many leaving the profession within the first five years [@ingersoll2003]. Research shows less experienced teachers are more susceptible to burnout, underscoring the importance of professional experience in predicting teacher stress [@fisher2011].</w:t>
      </w:r>
    </w:p>
    <w:p w14:paraId="29947CC5" w14:textId="0D7D2EAA" w:rsidR="00DC67F5" w:rsidRPr="00B1092F" w:rsidRDefault="00301359" w:rsidP="00956D35">
      <w:pPr>
        <w:spacing w:line="360" w:lineRule="auto"/>
        <w:rPr>
          <w:rFonts w:ascii="Times New Roman" w:hAnsi="Times New Roman" w:cs="Times New Roman"/>
          <w:sz w:val="24"/>
          <w:szCs w:val="24"/>
          <w:lang w:val="en-US"/>
        </w:rPr>
      </w:pPr>
      <w:r w:rsidRPr="00301359">
        <w:rPr>
          <w:rFonts w:ascii="Times New Roman" w:hAnsi="Times New Roman" w:cs="Times New Roman"/>
          <w:sz w:val="24"/>
          <w:szCs w:val="24"/>
          <w:lang w:val="en-US"/>
        </w:rPr>
        <w:t>However, to date</w:t>
      </w:r>
      <w:r>
        <w:rPr>
          <w:rFonts w:ascii="Times New Roman" w:hAnsi="Times New Roman" w:cs="Times New Roman"/>
          <w:sz w:val="24"/>
          <w:szCs w:val="24"/>
          <w:lang w:val="en-US"/>
        </w:rPr>
        <w:t>,</w:t>
      </w:r>
      <w:r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Pr="00301359">
        <w:rPr>
          <w:rFonts w:ascii="Times New Roman" w:hAnsi="Times New Roman" w:cs="Times New Roman"/>
          <w:sz w:val="24"/>
          <w:szCs w:val="24"/>
          <w:lang w:val="en-US"/>
        </w:rPr>
        <w:t>, as often only</w:t>
      </w:r>
      <w:r>
        <w:rPr>
          <w:rFonts w:ascii="Times New Roman" w:hAnsi="Times New Roman" w:cs="Times New Roman"/>
          <w:sz w:val="24"/>
          <w:szCs w:val="24"/>
          <w:lang w:val="en-US"/>
        </w:rPr>
        <w:t xml:space="preserve"> </w:t>
      </w:r>
      <w:r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r w:rsidR="00C60D04">
        <w:rPr>
          <w:rFonts w:ascii="Times New Roman" w:hAnsi="Times New Roman" w:cs="Times New Roman"/>
          <w:sz w:val="24"/>
          <w:szCs w:val="24"/>
          <w:lang w:val="en-US"/>
        </w:rPr>
        <w:t>).</w:t>
      </w:r>
      <w:r w:rsidR="00FA763E">
        <w:rPr>
          <w:rFonts w:ascii="Times New Roman" w:hAnsi="Times New Roman" w:cs="Times New Roman"/>
          <w:sz w:val="24"/>
          <w:szCs w:val="24"/>
          <w:lang w:val="en-US"/>
        </w:rPr>
        <w:t xml:space="preserve"> </w:t>
      </w:r>
      <w:r w:rsidR="006144F6" w:rsidRPr="006144F6">
        <w:rPr>
          <w:rFonts w:ascii="Times New Roman" w:hAnsi="Times New Roman" w:cs="Times New Roman"/>
          <w:sz w:val="24"/>
          <w:szCs w:val="24"/>
          <w:lang w:val="en-US"/>
        </w:rPr>
        <w:t xml:space="preserve">Particularly in the educational context, there is not yet enough research on the interplay of various factors contributing to the </w:t>
      </w:r>
      <w:r w:rsidR="00133A43">
        <w:rPr>
          <w:rFonts w:ascii="Times New Roman" w:hAnsi="Times New Roman" w:cs="Times New Roman"/>
          <w:sz w:val="24"/>
          <w:szCs w:val="24"/>
          <w:lang w:val="en-US"/>
        </w:rPr>
        <w:t xml:space="preserve">causes </w:t>
      </w:r>
      <w:r w:rsidR="006144F6" w:rsidRPr="006144F6">
        <w:rPr>
          <w:rFonts w:ascii="Times New Roman" w:hAnsi="Times New Roman" w:cs="Times New Roman"/>
          <w:sz w:val="24"/>
          <w:szCs w:val="24"/>
          <w:lang w:val="en-US"/>
        </w:rPr>
        <w:t>of stress with the targeted sample of teachers.</w:t>
      </w:r>
      <w:r w:rsidR="00C72B4E">
        <w:rPr>
          <w:rFonts w:ascii="Times New Roman" w:hAnsi="Times New Roman" w:cs="Times New Roman"/>
          <w:sz w:val="24"/>
          <w:szCs w:val="24"/>
          <w:lang w:val="en-US"/>
        </w:rPr>
        <w:t xml:space="preserve"> @</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for example,</w:t>
      </w:r>
      <w:r w:rsidR="00C72B4E">
        <w:rPr>
          <w:rFonts w:ascii="Times New Roman" w:hAnsi="Times New Roman" w:cs="Times New Roman"/>
          <w:sz w:val="24"/>
          <w:szCs w:val="24"/>
          <w:lang w:val="en-US"/>
        </w:rPr>
        <w:t xml:space="preserve"> 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C515FC">
        <w:rPr>
          <w:rFonts w:ascii="Times New Roman" w:hAnsi="Times New Roman" w:cs="Times New Roman"/>
          <w:sz w:val="24"/>
          <w:szCs w:val="24"/>
          <w:lang w:val="en-US"/>
        </w:rPr>
        <w:t xml:space="preserve"> Despite that, r</w:t>
      </w:r>
      <w:r w:rsidR="00B54323" w:rsidRPr="00B54323">
        <w:rPr>
          <w:rFonts w:ascii="Times New Roman" w:hAnsi="Times New Roman" w:cs="Times New Roman"/>
          <w:sz w:val="24"/>
          <w:szCs w:val="24"/>
          <w:lang w:val="en-US"/>
        </w:rPr>
        <w:t>esearch on teacher stress primarily relied on questionnaires measu</w:t>
      </w:r>
      <w:r w:rsidR="007D1350">
        <w:rPr>
          <w:rFonts w:ascii="Times New Roman" w:hAnsi="Times New Roman" w:cs="Times New Roman"/>
          <w:sz w:val="24"/>
          <w:szCs w:val="24"/>
          <w:lang w:val="en-US"/>
        </w:rPr>
        <w:t>ring</w:t>
      </w:r>
      <w:r w:rsidR="00B54323" w:rsidRPr="00B54323">
        <w:rPr>
          <w:rFonts w:ascii="Times New Roman" w:hAnsi="Times New Roman" w:cs="Times New Roman"/>
          <w:sz w:val="24"/>
          <w:szCs w:val="24"/>
          <w:lang w:val="en-US"/>
        </w:rPr>
        <w:t xml:space="preserve"> subjective stress experiences, overlooking </w:t>
      </w:r>
      <w:r w:rsidR="00681620">
        <w:rPr>
          <w:rFonts w:ascii="Times New Roman" w:hAnsi="Times New Roman" w:cs="Times New Roman"/>
          <w:sz w:val="24"/>
          <w:szCs w:val="24"/>
          <w:lang w:val="en-US"/>
        </w:rPr>
        <w:t>important</w:t>
      </w:r>
      <w:r w:rsidR="00B54323" w:rsidRPr="00B54323">
        <w:rPr>
          <w:rFonts w:ascii="Times New Roman" w:hAnsi="Times New Roman" w:cs="Times New Roman"/>
          <w:sz w:val="24"/>
          <w:szCs w:val="24"/>
          <w:lang w:val="en-US"/>
        </w:rPr>
        <w:t xml:space="preserve"> data on real-time physiological stress </w:t>
      </w:r>
      <w:r w:rsidR="0097784D">
        <w:rPr>
          <w:rFonts w:ascii="Times New Roman" w:hAnsi="Times New Roman" w:cs="Times New Roman"/>
          <w:sz w:val="24"/>
          <w:szCs w:val="24"/>
          <w:lang w:val="en-US"/>
        </w:rPr>
        <w:t>responses</w:t>
      </w:r>
      <w:r w:rsidR="00681620">
        <w:rPr>
          <w:rFonts w:ascii="Times New Roman" w:hAnsi="Times New Roman" w:cs="Times New Roman"/>
          <w:sz w:val="24"/>
          <w:szCs w:val="24"/>
          <w:lang w:val="en-US"/>
        </w:rPr>
        <w:t xml:space="preserve"> [@</w:t>
      </w:r>
      <w:r w:rsidR="005F6C16" w:rsidRPr="005F6C16">
        <w:rPr>
          <w:rFonts w:ascii="Times New Roman" w:hAnsi="Times New Roman" w:cs="Times New Roman"/>
          <w:sz w:val="24"/>
          <w:szCs w:val="24"/>
          <w:lang w:val="en-US"/>
        </w:rPr>
        <w:t>wettstein2021</w:t>
      </w:r>
      <w:r w:rsidR="00A27164">
        <w:rPr>
          <w:rFonts w:ascii="Times New Roman" w:hAnsi="Times New Roman" w:cs="Times New Roman"/>
          <w:sz w:val="24"/>
          <w:szCs w:val="24"/>
          <w:lang w:val="en-US"/>
        </w:rPr>
        <w:t xml:space="preserve">]. </w:t>
      </w:r>
      <w:r w:rsidR="00DC67F5">
        <w:rPr>
          <w:rFonts w:ascii="Times New Roman" w:hAnsi="Times New Roman" w:cs="Times New Roman"/>
          <w:sz w:val="24"/>
          <w:szCs w:val="24"/>
          <w:lang w:val="en-US"/>
        </w:rPr>
        <w:t xml:space="preserve">Taken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w:t>
      </w:r>
      <w:r w:rsidRPr="00956D35">
        <w:rPr>
          <w:rFonts w:ascii="Times New Roman" w:hAnsi="Times New Roman" w:cs="Times New Roman"/>
          <w:sz w:val="24"/>
          <w:szCs w:val="24"/>
          <w:lang w:val="en-US"/>
        </w:rPr>
        <w:lastRenderedPageBreak/>
        <w:t xml:space="preserve">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w:t>
      </w:r>
      <w:r w:rsidRPr="00BC714D">
        <w:rPr>
          <w:rFonts w:ascii="Times New Roman" w:hAnsi="Times New Roman" w:cs="Times New Roman"/>
          <w:sz w:val="24"/>
          <w:szCs w:val="24"/>
          <w:lang w:val="en-US"/>
        </w:rPr>
        <w:lastRenderedPageBreak/>
        <w:t xml:space="preserve">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0"/>
      <w:commentRangeStart w:id="11"/>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0"/>
      <w:r w:rsidR="008F5B3C">
        <w:rPr>
          <w:rStyle w:val="Kommentarzeichen"/>
        </w:rPr>
        <w:commentReference w:id="10"/>
      </w:r>
      <w:commentRangeEnd w:id="11"/>
      <w:r w:rsidR="0031301B">
        <w:rPr>
          <w:rStyle w:val="Kommentarzeichen"/>
        </w:rPr>
        <w:commentReference w:id="11"/>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w:t>
      </w:r>
      <w:r w:rsidRPr="00D97031">
        <w:rPr>
          <w:rFonts w:ascii="Times New Roman" w:eastAsia="Times New Roman" w:hAnsi="Times New Roman" w:cs="Times New Roman"/>
          <w:color w:val="000000"/>
          <w:sz w:val="24"/>
          <w:szCs w:val="24"/>
          <w:lang w:val="en-US" w:eastAsia="de-DE"/>
        </w:rPr>
        <w:lastRenderedPageBreak/>
        <w:t>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2"/>
      <w:commentRangeStart w:id="13"/>
      <w:r w:rsidR="009C4618" w:rsidRPr="00AE5FD6">
        <w:rPr>
          <w:rFonts w:ascii="Times New Roman" w:eastAsia="Times New Roman" w:hAnsi="Times New Roman" w:cs="Times New Roman"/>
          <w:i/>
          <w:color w:val="000000"/>
          <w:sz w:val="24"/>
          <w:szCs w:val="24"/>
          <w:lang w:val="en-US" w:eastAsia="de-DE"/>
        </w:rPr>
        <w:t>teaching phase</w:t>
      </w:r>
      <w:commentRangeEnd w:id="12"/>
      <w:r w:rsidR="009C4618">
        <w:rPr>
          <w:rStyle w:val="Kommentarzeichen"/>
        </w:rPr>
        <w:commentReference w:id="12"/>
      </w:r>
      <w:commentRangeEnd w:id="13"/>
      <w:r w:rsidR="009C4618">
        <w:rPr>
          <w:rStyle w:val="Kommentarzeichen"/>
        </w:rPr>
        <w:commentReference w:id="13"/>
      </w:r>
      <w:r w:rsidR="00825C9B">
        <w:rPr>
          <w:rFonts w:ascii="Times New Roman" w:eastAsia="Times New Roman" w:hAnsi="Times New Roman" w:cs="Times New Roman"/>
          <w:color w:val="000000"/>
          <w:sz w:val="24"/>
          <w:szCs w:val="24"/>
          <w:lang w:val="en-US" w:eastAsia="de-DE"/>
        </w:rPr>
        <w:t xml:space="preserve"> for each </w:t>
      </w:r>
      <w:r w:rsidR="00825C9B">
        <w:rPr>
          <w:rFonts w:ascii="Times New Roman" w:eastAsia="Times New Roman" w:hAnsi="Times New Roman" w:cs="Times New Roman"/>
          <w:color w:val="000000"/>
          <w:sz w:val="24"/>
          <w:szCs w:val="24"/>
          <w:lang w:val="en-US" w:eastAsia="de-DE"/>
        </w:rPr>
        <w:lastRenderedPageBreak/>
        <w:t>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4"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4"/>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lastRenderedPageBreak/>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15"/>
      <w:r w:rsidR="008532A5" w:rsidRPr="008532A5">
        <w:rPr>
          <w:rFonts w:ascii="Times New Roman" w:eastAsia="Times New Roman" w:hAnsi="Times New Roman" w:cs="Times New Roman"/>
          <w:sz w:val="24"/>
          <w:szCs w:val="24"/>
          <w:lang w:val="en-US" w:eastAsia="de-DE"/>
        </w:rPr>
        <w:t>Note that the 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15"/>
      <w:r w:rsidR="008532A5">
        <w:rPr>
          <w:rStyle w:val="Kommentarzeichen"/>
        </w:rPr>
        <w:commentReference w:id="15"/>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16"/>
            <w:commentRangeStart w:id="17"/>
            <w:r w:rsidRPr="00CF700B">
              <w:rPr>
                <w:rFonts w:ascii="Times New Roman" w:eastAsia="Times New Roman" w:hAnsi="Times New Roman" w:cs="Times New Roman"/>
                <w:color w:val="000000"/>
                <w:sz w:val="24"/>
                <w:szCs w:val="24"/>
                <w:lang w:eastAsia="de-DE"/>
              </w:rPr>
              <w:t>50</w:t>
            </w:r>
            <w:commentRangeEnd w:id="16"/>
            <w:r w:rsidR="00AD0B71">
              <w:rPr>
                <w:rStyle w:val="Kommentarzeichen"/>
              </w:rPr>
              <w:commentReference w:id="16"/>
            </w:r>
            <w:commentRangeEnd w:id="17"/>
            <w:r w:rsidR="00FA3B39">
              <w:rPr>
                <w:rStyle w:val="Kommentarzeichen"/>
              </w:rPr>
              <w:commentReference w:id="17"/>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6A29D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18"/>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18"/>
            <w:r w:rsidR="00C56E22">
              <w:rPr>
                <w:rStyle w:val="Kommentarzeichen"/>
              </w:rPr>
              <w:commentReference w:id="18"/>
            </w:r>
            <w:commentRangeStart w:id="19"/>
            <w:commentRangeStart w:id="20"/>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19"/>
            <w:r w:rsidR="00C56E22">
              <w:rPr>
                <w:rStyle w:val="Kommentarzeichen"/>
              </w:rPr>
              <w:commentReference w:id="19"/>
            </w:r>
            <w:commentRangeEnd w:id="20"/>
            <w:r w:rsidR="00550422">
              <w:rPr>
                <w:rStyle w:val="Kommentarzeichen"/>
              </w:rPr>
              <w:commentReference w:id="20"/>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1"/>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1"/>
      <w:r w:rsidR="009A481E">
        <w:rPr>
          <w:rStyle w:val="Kommentarzeichen"/>
        </w:rPr>
        <w:commentReference w:id="21"/>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2"/>
      <w:commentRangeStart w:id="23"/>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2"/>
      <w:r w:rsidR="003A0BD0">
        <w:rPr>
          <w:rStyle w:val="Kommentarzeichen"/>
        </w:rPr>
        <w:commentReference w:id="22"/>
      </w:r>
      <w:commentRangeEnd w:id="23"/>
      <w:r w:rsidR="004A49ED">
        <w:rPr>
          <w:rStyle w:val="Kommentarzeichen"/>
        </w:rPr>
        <w:commentReference w:id="23"/>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4"/>
      <w:r w:rsidR="003A0BD0">
        <w:rPr>
          <w:rFonts w:ascii="Times New Roman" w:eastAsia="Times New Roman" w:hAnsi="Times New Roman" w:cs="Times New Roman"/>
          <w:color w:val="000000"/>
          <w:sz w:val="24"/>
          <w:szCs w:val="24"/>
          <w:lang w:val="en-US" w:eastAsia="de-DE"/>
        </w:rPr>
        <w:t xml:space="preserve">phases </w:t>
      </w:r>
      <w:commentRangeEnd w:id="24"/>
      <w:r w:rsidR="009A481E">
        <w:rPr>
          <w:rStyle w:val="Kommentarzeichen"/>
        </w:rPr>
        <w:commentReference w:id="24"/>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5"/>
      <w:commentRangeStart w:id="26"/>
      <w:commentRangeStart w:id="27"/>
      <w:r>
        <w:rPr>
          <w:rFonts w:ascii="Times New Roman" w:eastAsia="Times New Roman" w:hAnsi="Times New Roman" w:cs="Times New Roman"/>
          <w:color w:val="000000"/>
          <w:sz w:val="20"/>
          <w:szCs w:val="24"/>
          <w:lang w:val="en-US" w:eastAsia="de-DE"/>
        </w:rPr>
        <w:t>Error bars represent the 95% confidence interval around the mean</w:t>
      </w:r>
      <w:commentRangeEnd w:id="25"/>
      <w:r w:rsidR="00AD0B71">
        <w:rPr>
          <w:rStyle w:val="Kommentarzeichen"/>
        </w:rPr>
        <w:commentReference w:id="25"/>
      </w:r>
      <w:commentRangeEnd w:id="26"/>
      <w:r w:rsidR="003A0BD0">
        <w:rPr>
          <w:rStyle w:val="Kommentarzeichen"/>
        </w:rPr>
        <w:commentReference w:id="26"/>
      </w:r>
      <w:commentRangeEnd w:id="27"/>
      <w:r w:rsidR="0016158A">
        <w:rPr>
          <w:rStyle w:val="Kommentarzeichen"/>
        </w:rPr>
        <w:commentReference w:id="27"/>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6A29D2"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28"/>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28"/>
      <w:r w:rsidR="005C748D">
        <w:rPr>
          <w:rStyle w:val="Kommentarzeichen"/>
        </w:rPr>
        <w:commentReference w:id="28"/>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6A29D2"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6E1B5968"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77777777" w:rsidR="00BD2840"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w:t>
      </w:r>
      <w:r w:rsidR="00D5681B" w:rsidRPr="00952BCE">
        <w:rPr>
          <w:color w:val="000000"/>
          <w:lang w:val="en-US"/>
        </w:rPr>
        <w:t xml:space="preserve">by the teaching experience or by the subjective </w:t>
      </w:r>
      <w:r w:rsidR="00D5681B">
        <w:rPr>
          <w:color w:val="000000"/>
          <w:lang w:val="en-US"/>
        </w:rPr>
        <w:t xml:space="preserve">appraisals (disruption appraisal, confidence appraisal) </w:t>
      </w:r>
      <w:r w:rsidR="00454A69">
        <w:rPr>
          <w:color w:val="000000"/>
          <w:lang w:val="en-US"/>
        </w:rPr>
        <w:t xml:space="preserve">either </w:t>
      </w:r>
      <w:r w:rsidR="00952BCE" w:rsidRPr="00952BCE">
        <w:rPr>
          <w:color w:val="000000"/>
          <w:lang w:val="en-US"/>
        </w:rPr>
        <w:t xml:space="preserve">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w:t>
      </w:r>
      <w:r w:rsidR="00454A69">
        <w:rPr>
          <w:color w:val="000000"/>
          <w:lang w:val="en-US"/>
        </w:rPr>
        <w:t>–</w:t>
      </w:r>
      <w:r w:rsidR="00952BCE" w:rsidRPr="00952BCE">
        <w:rPr>
          <w:color w:val="000000"/>
          <w:lang w:val="en-US"/>
        </w:rPr>
        <w:t xml:space="preserve"> </w:t>
      </w:r>
      <w:r w:rsidR="00454A69">
        <w:rPr>
          <w:color w:val="000000"/>
          <w:lang w:val="en-US"/>
        </w:rPr>
        <w:t xml:space="preserve">or </w:t>
      </w:r>
      <w:r w:rsidR="00D5681B">
        <w:rPr>
          <w:color w:val="000000"/>
          <w:lang w:val="en-US"/>
        </w:rPr>
        <w:t>during the other phases</w:t>
      </w:r>
      <w:r w:rsidR="002A17B2">
        <w:rPr>
          <w:color w:val="000000"/>
          <w:lang w:val="en-US"/>
        </w:rPr>
        <w:t>.</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w:t>
      </w:r>
      <w:r w:rsidR="00DB0214">
        <w:rPr>
          <w:lang w:val="en-US"/>
        </w:rPr>
        <w:lastRenderedPageBreak/>
        <w:t xml:space="preserve">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411DEB0F"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0B4B51" w:rsidRPr="000B4B51">
        <w:rPr>
          <w:rStyle w:val="--l"/>
          <w:lang w:val="en-US"/>
        </w:rPr>
        <w:t xml:space="preserve">These results </w:t>
      </w:r>
      <w:r w:rsidR="008005A6">
        <w:rPr>
          <w:rStyle w:val="--l"/>
          <w:lang w:val="en-US"/>
        </w:rPr>
        <w:t>strongly</w:t>
      </w:r>
      <w:r w:rsidR="000B4B51" w:rsidRPr="000B4B51">
        <w:rPr>
          <w:rStyle w:val="--l"/>
          <w:lang w:val="en-US"/>
        </w:rPr>
        <w:t xml:space="preserve"> underline the fact that “experienced” is not synonymous with “expertise”, but rather requires </w:t>
      </w:r>
      <w:r w:rsidR="00D251C6">
        <w:rPr>
          <w:rStyle w:val="--l"/>
          <w:lang w:val="en-US"/>
        </w:rPr>
        <w:t xml:space="preserve">a </w:t>
      </w:r>
      <w:r w:rsidR="000B4B51" w:rsidRPr="000B4B51">
        <w:rPr>
          <w:rStyle w:val="--l"/>
          <w:lang w:val="en-US"/>
        </w:rPr>
        <w:t>deliberate practice</w:t>
      </w:r>
      <w:r w:rsidR="000B4B51" w:rsidRPr="000B4B51">
        <w:rPr>
          <w:rStyle w:val="--l"/>
          <w:lang w:val="en-US"/>
        </w:rPr>
        <w:t xml:space="preserv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lastRenderedPageBreak/>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736C8307" w14:textId="580769D5" w:rsidR="00D536F4" w:rsidRPr="00B37AB2" w:rsidRDefault="00D536F4" w:rsidP="00D536F4">
      <w:pPr>
        <w:pStyle w:val="StandardWeb"/>
        <w:spacing w:before="240" w:after="240" w:line="360" w:lineRule="auto"/>
        <w:jc w:val="both"/>
        <w:rPr>
          <w:lang w:val="en-US"/>
        </w:rPr>
      </w:pPr>
      <w:r w:rsidRPr="00D536F4">
        <w:rPr>
          <w:lang w:val="en-US"/>
        </w:rPr>
        <w:t xml:space="preserve">Recent research also </w:t>
      </w:r>
      <w:r w:rsidR="00B37AB2" w:rsidRPr="00B37AB2">
        <w:rPr>
          <w:lang w:val="en-US"/>
        </w:rPr>
        <w:t xml:space="preserve">emphasizes the negative impact of work demands on emotional exhaustion but finds no significant effects on physiological measures </w:t>
      </w:r>
      <w:r w:rsidR="00B37AB2">
        <w:rPr>
          <w:lang w:val="en-US"/>
        </w:rPr>
        <w:t>such as</w:t>
      </w:r>
      <w:r w:rsidR="00B37AB2" w:rsidRPr="00B37AB2">
        <w:rPr>
          <w:lang w:val="en-US"/>
        </w:rPr>
        <w:t xml:space="preserve"> heart rate variability and no </w:t>
      </w:r>
      <w:r w:rsidR="00E05391">
        <w:rPr>
          <w:lang w:val="en-US"/>
        </w:rPr>
        <w:t xml:space="preserve">moderating </w:t>
      </w:r>
      <w:r w:rsidR="00B1089D">
        <w:rPr>
          <w:lang w:val="en-US"/>
        </w:rPr>
        <w:t>effects</w:t>
      </w:r>
      <w:r w:rsidR="00544944">
        <w:rPr>
          <w:lang w:val="en-US"/>
        </w:rPr>
        <w:t xml:space="preserve"> of</w:t>
      </w:r>
      <w:r w:rsidR="00B37AB2" w:rsidRPr="00B37AB2">
        <w:rPr>
          <w:lang w:val="en-US"/>
        </w:rPr>
        <w:t xml:space="preserve"> job resources</w:t>
      </w:r>
      <w:r w:rsidR="00B37AB2">
        <w:rPr>
          <w:lang w:val="en-US"/>
        </w:rPr>
        <w:t xml:space="preserve"> [@</w:t>
      </w:r>
      <w:r w:rsidR="00E05391" w:rsidRPr="00E05391">
        <w:rPr>
          <w:lang w:val="en-US"/>
        </w:rPr>
        <w:t>schmid2020teachers</w:t>
      </w:r>
      <w:r w:rsidR="00E05391">
        <w:rPr>
          <w:lang w:val="en-US"/>
        </w:rPr>
        <w:t>].</w:t>
      </w:r>
      <w:r w:rsidR="00AB6DBA">
        <w:rPr>
          <w:lang w:val="en-US"/>
        </w:rPr>
        <w:t xml:space="preserve"> </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29"/>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29"/>
      <w:r w:rsidR="00B50D45">
        <w:rPr>
          <w:rStyle w:val="Kommentarzeichen"/>
          <w:rFonts w:asciiTheme="minorHAnsi" w:eastAsiaTheme="minorHAnsi" w:hAnsiTheme="minorHAnsi" w:cstheme="minorBidi"/>
          <w:lang w:eastAsia="en-US"/>
        </w:rPr>
        <w:commentReference w:id="29"/>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4AC14736" w14:textId="779B86E4" w:rsidR="000A0475"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2B1BE4">
        <w:rPr>
          <w:rFonts w:ascii="Times New Roman" w:eastAsia="Times New Roman" w:hAnsi="Times New Roman" w:cs="Times New Roman"/>
          <w:color w:val="000000"/>
          <w:sz w:val="24"/>
          <w:szCs w:val="24"/>
          <w:lang w:val="en-US" w:eastAsia="de-DE"/>
        </w:rPr>
        <w:lastRenderedPageBreak/>
        <w:t xml:space="preserve">Concerning the explorative investigation of the effects of teaching experience and subjective appraisals on </w:t>
      </w:r>
      <w:r w:rsidRPr="002B1BE4">
        <w:rPr>
          <w:rFonts w:ascii="Times New Roman" w:eastAsia="Times New Roman" w:hAnsi="Times New Roman" w:cs="Times New Roman"/>
          <w:i/>
          <w:iCs/>
          <w:color w:val="000000"/>
          <w:sz w:val="24"/>
          <w:szCs w:val="24"/>
          <w:lang w:val="en-US" w:eastAsia="de-DE"/>
        </w:rPr>
        <w:t>changes</w:t>
      </w:r>
      <w:r w:rsidRPr="002B1BE4">
        <w:rPr>
          <w:rFonts w:ascii="Times New Roman" w:eastAsia="Times New Roman" w:hAnsi="Times New Roman" w:cs="Times New Roman"/>
          <w:color w:val="000000"/>
          <w:sz w:val="24"/>
          <w:szCs w:val="24"/>
          <w:lang w:val="en-US" w:eastAsia="de-DE"/>
        </w:rPr>
        <w:t xml:space="preserve"> in teachers’ HR, </w:t>
      </w:r>
      <w:r w:rsidR="00E529C8" w:rsidRPr="002B1BE4">
        <w:rPr>
          <w:rFonts w:ascii="Times New Roman" w:eastAsia="Times New Roman" w:hAnsi="Times New Roman" w:cs="Times New Roman"/>
          <w:color w:val="000000"/>
          <w:sz w:val="24"/>
          <w:szCs w:val="24"/>
          <w:lang w:val="en-US" w:eastAsia="de-DE"/>
        </w:rPr>
        <w:t xml:space="preserve">we </w:t>
      </w:r>
      <w:r w:rsidR="006D50D7" w:rsidRPr="002B1BE4">
        <w:rPr>
          <w:rFonts w:ascii="Times New Roman" w:eastAsia="Times New Roman" w:hAnsi="Times New Roman" w:cs="Times New Roman"/>
          <w:color w:val="000000"/>
          <w:sz w:val="24"/>
          <w:szCs w:val="24"/>
          <w:lang w:val="en-US" w:eastAsia="de-DE"/>
        </w:rPr>
        <w:t>did not find any effects</w:t>
      </w:r>
      <w:r w:rsidR="00EE2B9F">
        <w:rPr>
          <w:rFonts w:ascii="Times New Roman" w:eastAsia="Times New Roman" w:hAnsi="Times New Roman" w:cs="Times New Roman"/>
          <w:color w:val="000000"/>
          <w:sz w:val="24"/>
          <w:szCs w:val="24"/>
          <w:lang w:val="en-US" w:eastAsia="de-DE"/>
        </w:rPr>
        <w:t xml:space="preserve"> except </w:t>
      </w:r>
      <w:r w:rsidR="00C224ED">
        <w:rPr>
          <w:rFonts w:ascii="Times New Roman" w:eastAsia="Times New Roman" w:hAnsi="Times New Roman" w:cs="Times New Roman"/>
          <w:color w:val="000000"/>
          <w:sz w:val="24"/>
          <w:szCs w:val="24"/>
          <w:lang w:val="en-US" w:eastAsia="de-DE"/>
        </w:rPr>
        <w:t>for the pre-teaching interval (I</w:t>
      </w:r>
      <w:r w:rsidR="00C224ED" w:rsidRPr="00C224ED">
        <w:rPr>
          <w:rFonts w:ascii="Times New Roman" w:eastAsia="Times New Roman" w:hAnsi="Times New Roman" w:cs="Times New Roman"/>
          <w:color w:val="000000"/>
          <w:sz w:val="24"/>
          <w:szCs w:val="24"/>
          <w:vertAlign w:val="subscript"/>
          <w:lang w:val="en-US" w:eastAsia="de-DE"/>
        </w:rPr>
        <w:t>1</w:t>
      </w:r>
      <w:r w:rsidR="00C224ED">
        <w:rPr>
          <w:rFonts w:ascii="Times New Roman" w:eastAsia="Times New Roman" w:hAnsi="Times New Roman" w:cs="Times New Roman"/>
          <w:color w:val="000000"/>
          <w:sz w:val="24"/>
          <w:szCs w:val="24"/>
          <w:lang w:val="en-US" w:eastAsia="de-DE"/>
        </w:rPr>
        <w:t xml:space="preserve">), indicating that </w:t>
      </w:r>
      <w:r w:rsidR="00EE2B9F">
        <w:rPr>
          <w:rFonts w:ascii="Times New Roman" w:eastAsia="Times New Roman" w:hAnsi="Times New Roman" w:cs="Times New Roman"/>
          <w:color w:val="000000"/>
          <w:sz w:val="24"/>
          <w:szCs w:val="24"/>
          <w:lang w:val="en-US" w:eastAsia="de-DE"/>
        </w:rPr>
        <w:t xml:space="preserve">teachers </w:t>
      </w:r>
      <w:r w:rsidR="00C12147" w:rsidRPr="002B1BE4">
        <w:rPr>
          <w:rFonts w:ascii="Times New Roman" w:eastAsia="Times New Roman" w:hAnsi="Times New Roman" w:cs="Times New Roman"/>
          <w:color w:val="000000"/>
          <w:sz w:val="24"/>
          <w:szCs w:val="24"/>
          <w:lang w:val="en-US" w:eastAsia="de-DE"/>
        </w:rPr>
        <w:t xml:space="preserve">with more </w:t>
      </w:r>
      <w:r w:rsidR="00D561E0" w:rsidRPr="002B1BE4">
        <w:rPr>
          <w:rFonts w:ascii="Times New Roman" w:eastAsia="Times New Roman" w:hAnsi="Times New Roman" w:cs="Times New Roman"/>
          <w:color w:val="000000"/>
          <w:sz w:val="24"/>
          <w:szCs w:val="24"/>
          <w:lang w:val="en-US" w:eastAsia="de-DE"/>
        </w:rPr>
        <w:t>teaching experience had a less steep HR increase before the teaching took place (β = -.27).</w:t>
      </w:r>
      <w:r w:rsidR="00D561E0">
        <w:rPr>
          <w:rFonts w:ascii="Times New Roman" w:eastAsia="Times New Roman" w:hAnsi="Times New Roman" w:cs="Times New Roman"/>
          <w:color w:val="000000"/>
          <w:sz w:val="24"/>
          <w:szCs w:val="24"/>
          <w:lang w:val="en-US" w:eastAsia="de-DE"/>
        </w:rPr>
        <w:t xml:space="preserve"> </w:t>
      </w:r>
      <w:r w:rsidR="00BB4200" w:rsidRPr="00BB4200">
        <w:rPr>
          <w:rFonts w:ascii="Times New Roman" w:eastAsia="Times New Roman" w:hAnsi="Times New Roman" w:cs="Times New Roman"/>
          <w:color w:val="000000"/>
          <w:sz w:val="24"/>
          <w:szCs w:val="24"/>
          <w:lang w:val="en-US" w:eastAsia="de-DE"/>
        </w:rPr>
        <w:t>This result could be explained by the fact that teachers with more professional experience felt less nervous about the upcoming micro-teaching unit, as it is a habit for them to teach in front of a class.</w:t>
      </w:r>
    </w:p>
    <w:p w14:paraId="45CB5652" w14:textId="77777777" w:rsidR="00BB4200" w:rsidRDefault="00BB4200" w:rsidP="00926D94">
      <w:pPr>
        <w:pStyle w:val="StandardWeb"/>
        <w:spacing w:before="240" w:beforeAutospacing="0" w:after="240" w:afterAutospacing="0" w:line="360" w:lineRule="auto"/>
        <w:jc w:val="both"/>
        <w:rPr>
          <w:b/>
          <w:bCs/>
          <w:color w:val="000000"/>
          <w:lang w:val="en-US"/>
        </w:rPr>
      </w:pPr>
    </w:p>
    <w:p w14:paraId="4C576221" w14:textId="6EE4422B"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00C3B430" w:rsidR="00926D94" w:rsidRPr="00BB4200"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As with all research, methodological limitations need to be considered. </w:t>
      </w:r>
    </w:p>
    <w:p w14:paraId="549FCD3F" w14:textId="7B81BF07" w:rsidR="00E915C6" w:rsidRDefault="00926D94" w:rsidP="00926D94">
      <w:pPr>
        <w:pStyle w:val="StandardWeb"/>
        <w:spacing w:before="240" w:beforeAutospacing="0" w:after="240" w:afterAutospacing="0" w:line="360" w:lineRule="auto"/>
        <w:jc w:val="both"/>
        <w:rPr>
          <w:rStyle w:val="--l"/>
          <w:lang w:val="en-US"/>
        </w:rPr>
      </w:pPr>
      <w:r w:rsidRPr="00CA5FFA">
        <w:rPr>
          <w:color w:val="000000"/>
          <w:lang w:val="en-US"/>
        </w:rPr>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 xml:space="preserve">to contribute to </w:t>
      </w:r>
      <w:r w:rsidR="00693DF3">
        <w:rPr>
          <w:rStyle w:val="--l"/>
          <w:lang w:val="en-US"/>
        </w:rPr>
        <w:t xml:space="preserve">the </w:t>
      </w:r>
      <w:r w:rsidR="00CD0276" w:rsidRPr="00CD0276">
        <w:rPr>
          <w:rStyle w:val="--l"/>
          <w:lang w:val="en-US"/>
        </w:rPr>
        <w:t>external validity</w:t>
      </w:r>
      <w:r w:rsidR="00693DF3">
        <w:rPr>
          <w:rStyle w:val="--l"/>
          <w:lang w:val="en-US"/>
        </w:rPr>
        <w:t xml:space="preserve"> of stress in teachers. </w:t>
      </w:r>
    </w:p>
    <w:p w14:paraId="6B7F863C" w14:textId="792E1C53" w:rsidR="00B31ED5" w:rsidRDefault="00B31ED5" w:rsidP="00B31ED5">
      <w:pPr>
        <w:pStyle w:val="StandardWeb"/>
        <w:spacing w:before="240" w:after="240" w:line="360" w:lineRule="auto"/>
        <w:jc w:val="both"/>
        <w:rPr>
          <w:rStyle w:val="--l"/>
          <w:lang w:val="en-US"/>
        </w:rPr>
      </w:pPr>
      <w:r w:rsidRPr="00B31ED5">
        <w:rPr>
          <w:rStyle w:val="--l"/>
          <w:lang w:val="en-US"/>
        </w:rPr>
        <w:t xml:space="preserve">Secondly, we recorded </w:t>
      </w:r>
      <w:r>
        <w:rPr>
          <w:rStyle w:val="--l"/>
          <w:lang w:val="en-US"/>
        </w:rPr>
        <w:t>HR</w:t>
      </w:r>
      <w:r w:rsidRPr="00B31ED5">
        <w:rPr>
          <w:rStyle w:val="--l"/>
          <w:lang w:val="en-US"/>
        </w:rPr>
        <w:t xml:space="preserve"> as a physiological indicator of stress, whereas heart rate variability </w:t>
      </w:r>
      <w:r>
        <w:rPr>
          <w:rStyle w:val="--l"/>
          <w:lang w:val="en-US"/>
        </w:rPr>
        <w:t>(HRV)</w:t>
      </w:r>
      <w:r w:rsidR="00C61575" w:rsidRPr="00C61575">
        <w:rPr>
          <w:lang w:val="en-US"/>
        </w:rPr>
        <w:t xml:space="preserve"> </w:t>
      </w:r>
      <w:r w:rsidR="00C61575">
        <w:rPr>
          <w:lang w:val="en-US"/>
        </w:rPr>
        <w:t xml:space="preserve">which </w:t>
      </w:r>
      <w:r w:rsidR="00C61575" w:rsidRPr="00F327A1">
        <w:rPr>
          <w:lang w:val="en-US"/>
        </w:rPr>
        <w:t xml:space="preserve">is the variation in the interval between consecutive heartbeats, predominantly </w:t>
      </w:r>
      <w:r w:rsidR="00C61575">
        <w:rPr>
          <w:lang w:val="en-US"/>
        </w:rPr>
        <w:t>depending</w:t>
      </w:r>
      <w:r w:rsidR="00C61575" w:rsidRPr="00F327A1">
        <w:rPr>
          <w:lang w:val="en-US"/>
        </w:rPr>
        <w:t xml:space="preserve"> on the external regulation of </w:t>
      </w:r>
      <w:r w:rsidR="00C61575">
        <w:rPr>
          <w:lang w:val="en-US"/>
        </w:rPr>
        <w:t>HR [@</w:t>
      </w:r>
      <w:r w:rsidR="00C61575" w:rsidRPr="00C61575">
        <w:rPr>
          <w:lang w:val="en-US"/>
        </w:rPr>
        <w:t>rajendra2006heart</w:t>
      </w:r>
      <w:r w:rsidR="00C61575">
        <w:rPr>
          <w:lang w:val="en-US"/>
        </w:rPr>
        <w:t>]</w:t>
      </w:r>
      <w:r w:rsidR="00C61575">
        <w:rPr>
          <w:lang w:val="en-US"/>
        </w:rPr>
        <w:t>,</w:t>
      </w:r>
      <w:r>
        <w:rPr>
          <w:rStyle w:val="--l"/>
          <w:lang w:val="en-US"/>
        </w:rPr>
        <w:t xml:space="preserve"> </w:t>
      </w:r>
      <w:r w:rsidRPr="00B31ED5">
        <w:rPr>
          <w:rStyle w:val="--l"/>
          <w:lang w:val="en-US"/>
        </w:rPr>
        <w:t>would be an even more accurate measure.</w:t>
      </w:r>
      <w:r>
        <w:rPr>
          <w:rStyle w:val="--l"/>
          <w:lang w:val="en-US"/>
        </w:rPr>
        <w:t xml:space="preserve"> </w:t>
      </w:r>
      <w:r w:rsidR="00EB72F5" w:rsidRPr="008372F0">
        <w:rPr>
          <w:rStyle w:val="--l"/>
          <w:lang w:val="en-US"/>
        </w:rPr>
        <w:t>The reason for this is that</w:t>
      </w:r>
      <w:r w:rsidR="00EB72F5">
        <w:rPr>
          <w:rStyle w:val="--l"/>
          <w:lang w:val="en-US"/>
        </w:rPr>
        <w:t xml:space="preserve"> </w:t>
      </w:r>
      <w:r>
        <w:rPr>
          <w:rStyle w:val="--l"/>
          <w:lang w:val="en-US"/>
        </w:rPr>
        <w:t>HR</w:t>
      </w:r>
      <w:r w:rsidRPr="00B31ED5">
        <w:rPr>
          <w:rStyle w:val="--l"/>
          <w:lang w:val="en-US"/>
        </w:rPr>
        <w:t xml:space="preserve"> is under the control of the sympathetic nervous system and can remain largely unaffected when moderate stress is experienced, whereas HRV is predominantly under the influence of the parasympathetic nervous system and therefore also indicates more subtle changes</w:t>
      </w:r>
      <w:r w:rsidR="00C33485">
        <w:rPr>
          <w:rStyle w:val="--l"/>
          <w:lang w:val="en-US"/>
        </w:rPr>
        <w:t xml:space="preserve"> [</w:t>
      </w:r>
      <w:r w:rsidR="00C33485">
        <w:rPr>
          <w:rStyle w:val="--l"/>
          <w:lang w:val="en-US"/>
        </w:rPr>
        <w:t>@</w:t>
      </w:r>
      <w:r w:rsidR="00C33485" w:rsidRPr="00EE4CDE">
        <w:rPr>
          <w:rStyle w:val="--l"/>
          <w:lang w:val="en-US"/>
        </w:rPr>
        <w:t>wettstein2020ambulatory</w:t>
      </w:r>
      <w:r w:rsidR="00C33485">
        <w:rPr>
          <w:rStyle w:val="--l"/>
          <w:lang w:val="en-US"/>
        </w:rPr>
        <w:t>]</w:t>
      </w:r>
      <w:r w:rsidRPr="00B31ED5">
        <w:rPr>
          <w:rStyle w:val="--l"/>
          <w:lang w:val="en-US"/>
        </w:rPr>
        <w:t xml:space="preserve">. However, the fitness tracker model used for this study was not equipped with a sensor to record HRV at the time. Future studies should </w:t>
      </w:r>
      <w:r w:rsidR="00034771">
        <w:rPr>
          <w:rStyle w:val="--l"/>
          <w:lang w:val="en-US"/>
        </w:rPr>
        <w:t>consider this measure</w:t>
      </w:r>
      <w:r w:rsidRPr="00B31ED5">
        <w:rPr>
          <w:rStyle w:val="--l"/>
          <w:lang w:val="en-US"/>
        </w:rPr>
        <w:t xml:space="preserve"> and use low-cost fitness trackers that measure HRV.</w:t>
      </w:r>
      <w:r w:rsidRPr="00B31ED5">
        <w:rPr>
          <w:rStyle w:val="--l"/>
          <w:lang w:val="en-US"/>
        </w:rPr>
        <w:t xml:space="preserve"> </w:t>
      </w:r>
    </w:p>
    <w:p w14:paraId="62352429" w14:textId="12DE0C03" w:rsidR="00926D94" w:rsidRPr="00CA5FFA" w:rsidRDefault="00BB4200" w:rsidP="00B31ED5">
      <w:pPr>
        <w:pStyle w:val="StandardWeb"/>
        <w:spacing w:before="240" w:beforeAutospacing="0" w:after="240" w:afterAutospacing="0" w:line="360" w:lineRule="auto"/>
        <w:jc w:val="both"/>
        <w:rPr>
          <w:lang w:val="en-US"/>
        </w:rPr>
      </w:pPr>
      <w:r>
        <w:rPr>
          <w:color w:val="000000"/>
          <w:lang w:val="en-US"/>
        </w:rPr>
        <w:lastRenderedPageBreak/>
        <w:t>Third</w:t>
      </w:r>
      <w:r w:rsidR="00926D94" w:rsidRPr="00CA5FFA">
        <w:rPr>
          <w:color w:val="000000"/>
          <w:lang w:val="en-US"/>
        </w:rPr>
        <w:t>, the subjects</w:t>
      </w:r>
      <w:r w:rsidR="00926D94">
        <w:rPr>
          <w:color w:val="000000"/>
          <w:lang w:val="en-US"/>
        </w:rPr>
        <w:t>’</w:t>
      </w:r>
      <w:r w:rsidR="00926D94"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00926D94" w:rsidRPr="00CA5FFA">
        <w:rPr>
          <w:color w:val="000000"/>
          <w:lang w:val="en-US"/>
        </w:rPr>
        <w:t xml:space="preserve"> [@nanchen2018; @heneghan2019]. </w:t>
      </w:r>
      <w:r w:rsidR="00926D94" w:rsidRPr="00A57034">
        <w:rPr>
          <w:color w:val="000000"/>
          <w:lang w:val="en-US"/>
        </w:rPr>
        <w:t xml:space="preserve">For this purpose, it is necessary to record the </w:t>
      </w:r>
      <w:r w:rsidR="00926D94">
        <w:rPr>
          <w:color w:val="000000"/>
          <w:lang w:val="en-US"/>
        </w:rPr>
        <w:t xml:space="preserve">HR </w:t>
      </w:r>
      <w:r w:rsidR="00926D94"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sidR="00926D94">
        <w:rPr>
          <w:color w:val="000000"/>
          <w:lang w:val="en-US"/>
        </w:rPr>
        <w:t>resting HR</w:t>
      </w:r>
      <w:r w:rsidR="00926D94"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24B5948A" w:rsidR="00F61EDB" w:rsidRDefault="00BB4200" w:rsidP="00F61EDB">
      <w:pPr>
        <w:pStyle w:val="StandardWeb"/>
        <w:spacing w:before="240" w:after="240" w:line="360" w:lineRule="auto"/>
        <w:jc w:val="both"/>
        <w:rPr>
          <w:color w:val="000000"/>
          <w:lang w:val="en-US"/>
        </w:rPr>
      </w:pPr>
      <w:r>
        <w:rPr>
          <w:color w:val="000000"/>
          <w:lang w:val="en-US"/>
        </w:rPr>
        <w:t>Fourth</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 xml:space="preserve">level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controlled settings, depending on the activity level [@wallen2016accuracy; @hajj2023; @fuller2020; @jo2016]. For example, the Fitbit fitness tracker showed good measurement accuracy during resting phases [@jo2016; @muggeridge2021measurement] and for activities such as walking, jogging, and running [@hajj2023]. Findings in some studies indicate that the Fitbit fitness tracker showed a decrease in accuracy by underestimating the HR, especially at higher exercise intensities such as cycling [@thomson2019heart; @montoye2017comparative; @jo2016;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08A5B2B1" w:rsidR="00DE4B38" w:rsidRPr="008A45B7" w:rsidRDefault="00BB4200" w:rsidP="00926D94">
      <w:pPr>
        <w:pStyle w:val="StandardWeb"/>
        <w:spacing w:before="240" w:beforeAutospacing="0" w:after="240" w:afterAutospacing="0" w:line="360" w:lineRule="auto"/>
        <w:jc w:val="both"/>
        <w:rPr>
          <w:lang w:val="en-US"/>
        </w:rPr>
      </w:pPr>
      <w:r>
        <w:rPr>
          <w:lang w:val="en-US"/>
        </w:rPr>
        <w:t>Fifth</w:t>
      </w:r>
      <w:r w:rsidR="00312DAD">
        <w:rPr>
          <w:lang w:val="en-US"/>
        </w:rPr>
        <w:t>,</w:t>
      </w:r>
      <w:r w:rsidR="00040530">
        <w:rPr>
          <w:lang w:val="en-US"/>
        </w:rPr>
        <w:t xml:space="preserv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8A45B7">
        <w:rPr>
          <w:rStyle w:val="--l"/>
          <w:lang w:val="en-US"/>
        </w:rPr>
        <w:lastRenderedPageBreak/>
        <w:t>[@</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30"/>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30"/>
      <w:r w:rsidR="00A549B9">
        <w:rPr>
          <w:rStyle w:val="Kommentarzeichen"/>
          <w:rFonts w:asciiTheme="minorHAnsi" w:eastAsiaTheme="minorHAnsi" w:hAnsiTheme="minorHAnsi" w:cstheme="minorBidi"/>
          <w:lang w:eastAsia="en-US"/>
        </w:rPr>
        <w:commentReference w:id="30"/>
      </w:r>
    </w:p>
    <w:p w14:paraId="618EB0D6" w14:textId="601148C4" w:rsidR="00A549B9" w:rsidRDefault="00926D94" w:rsidP="00926D94">
      <w:pPr>
        <w:pStyle w:val="StandardWeb"/>
        <w:spacing w:before="240" w:beforeAutospacing="0" w:after="240" w:afterAutospacing="0" w:line="360" w:lineRule="auto"/>
        <w:jc w:val="both"/>
        <w:rPr>
          <w:lang w:val="en-US"/>
        </w:rPr>
      </w:pPr>
      <w:r w:rsidRPr="0032054A">
        <w:rPr>
          <w:lang w:val="en-US"/>
        </w:rPr>
        <w:t xml:space="preserve">The results of our study point to several important </w:t>
      </w:r>
      <w:r w:rsidR="00A549B9">
        <w:rPr>
          <w:lang w:val="en-US"/>
        </w:rPr>
        <w:t xml:space="preserve">practical </w:t>
      </w:r>
      <w:r w:rsidRPr="0032054A">
        <w:rPr>
          <w:lang w:val="en-US"/>
        </w:rPr>
        <w:t>implications</w:t>
      </w:r>
      <w:r w:rsidR="00A549B9">
        <w:rPr>
          <w:lang w:val="en-US"/>
        </w:rPr>
        <w:t xml:space="preserve"> for </w:t>
      </w:r>
      <w:r w:rsidR="000955FF">
        <w:rPr>
          <w:lang w:val="en-US"/>
        </w:rPr>
        <w:t>research on teacher stress and health</w:t>
      </w:r>
      <w:r w:rsidRPr="0032054A">
        <w:rPr>
          <w:lang w:val="en-US"/>
        </w:rPr>
        <w:t>.</w:t>
      </w:r>
      <w:r w:rsidR="00E467FF">
        <w:rPr>
          <w:lang w:val="en-US"/>
        </w:rPr>
        <w:t xml:space="preserve"> </w:t>
      </w:r>
    </w:p>
    <w:p w14:paraId="6867EAEF" w14:textId="4D68C2E6" w:rsidR="00926D94" w:rsidRPr="0054500D" w:rsidRDefault="000955FF" w:rsidP="00926D94">
      <w:pPr>
        <w:pStyle w:val="StandardWeb"/>
        <w:spacing w:before="240" w:beforeAutospacing="0" w:after="240" w:afterAutospacing="0" w:line="360" w:lineRule="auto"/>
        <w:jc w:val="both"/>
        <w:rPr>
          <w:rStyle w:val="--l"/>
          <w:color w:val="000000"/>
          <w:lang w:val="en-US"/>
        </w:rPr>
      </w:pPr>
      <w:r>
        <w:rPr>
          <w:lang w:val="en-US"/>
        </w:rPr>
        <w:t>Our</w:t>
      </w:r>
      <w:r w:rsidR="00E467FF">
        <w:rPr>
          <w:lang w:val="en-US"/>
        </w:rPr>
        <w:t xml:space="preserve"> result</w:t>
      </w:r>
      <w:r w:rsidR="00D4596D">
        <w:rPr>
          <w:lang w:val="en-US"/>
        </w:rPr>
        <w:t xml:space="preserve">s suggest that wrist-worn, low-cost, and nonintrusive fitness trackers can be used </w:t>
      </w:r>
      <w:r w:rsidR="00606A35">
        <w:rPr>
          <w:lang w:val="en-US"/>
        </w:rPr>
        <w:t xml:space="preserve">as a tool </w:t>
      </w:r>
      <w:r w:rsidR="00D4596D">
        <w:rPr>
          <w:lang w:val="en-US"/>
        </w:rPr>
        <w:t>in educational settings</w:t>
      </w:r>
      <w:r w:rsidR="00973902">
        <w:rPr>
          <w:lang w:val="en-US"/>
        </w:rPr>
        <w:t xml:space="preserve"> to record </w:t>
      </w:r>
      <w:r w:rsidR="00606A35">
        <w:rPr>
          <w:lang w:val="en-US"/>
        </w:rPr>
        <w:t xml:space="preserve">HR. </w:t>
      </w:r>
      <w:r w:rsidR="00C74FA7">
        <w:rPr>
          <w:color w:val="000000"/>
          <w:lang w:val="en-US"/>
        </w:rPr>
        <w:t>Thus, the</w:t>
      </w:r>
      <w:r w:rsidR="00926D94" w:rsidRPr="00CA5FFA">
        <w:rPr>
          <w:color w:val="000000"/>
          <w:lang w:val="en-US"/>
        </w:rPr>
        <w:t xml:space="preserve"> increasing availability of HR data through 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as an indicator of stress,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early self-intervention. </w:t>
      </w:r>
      <w:r w:rsidR="0054500D">
        <w:rPr>
          <w:rStyle w:val="--l"/>
          <w:lang w:val="en-US"/>
        </w:rPr>
        <w:t>Furthermore</w:t>
      </w:r>
      <w:r w:rsidR="0054500D">
        <w:rPr>
          <w:rStyle w:val="--l"/>
          <w:lang w:val="en-US"/>
        </w:rPr>
        <w:t>, the</w:t>
      </w:r>
      <w:r w:rsidR="0054500D" w:rsidRPr="005F2747">
        <w:rPr>
          <w:rStyle w:val="--l"/>
          <w:lang w:val="en-US"/>
        </w:rPr>
        <w:t xml:space="preserve"> use of fitness trackers in education could help teachers to create a greater awareness of the interplay between teaching practice, and physiological and psychological measures.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 such as intonation, speaking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780CF9" w:rsidRPr="00780CF9">
        <w:rPr>
          <w:rStyle w:val="--l"/>
          <w:lang w:val="en-US"/>
        </w:rPr>
        <w:t>It would therefore be important to explain the use of fitness trackers and the handling of data to teachers</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p>
    <w:p w14:paraId="21AA6AE8" w14:textId="3DFA9A61" w:rsidR="001F785D" w:rsidRPr="003C422E" w:rsidRDefault="009C7112" w:rsidP="00926D94">
      <w:pPr>
        <w:pStyle w:val="StandardWeb"/>
        <w:spacing w:before="240" w:after="240" w:line="360" w:lineRule="auto"/>
        <w:jc w:val="both"/>
        <w:rPr>
          <w:lang w:val="en-US"/>
        </w:rPr>
      </w:pPr>
      <w:r w:rsidRPr="00CA5FFA">
        <w:rPr>
          <w:color w:val="000000"/>
          <w:lang w:val="en-US"/>
        </w:rPr>
        <w:t xml:space="preserve">Important aspects to consider for future research when using wrist-worn fitness </w:t>
      </w:r>
      <w:r>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w:t>
      </w:r>
      <w:r w:rsidR="006C50D6">
        <w:rPr>
          <w:color w:val="000000"/>
          <w:lang w:val="en-US"/>
        </w:rPr>
        <w:t>s</w:t>
      </w:r>
      <w:r w:rsidRPr="00CA5FFA">
        <w:rPr>
          <w:color w:val="000000"/>
          <w:lang w:val="en-US"/>
        </w:rPr>
        <w:t xml:space="preserve">. </w:t>
      </w:r>
      <w:r>
        <w:rPr>
          <w:color w:val="000000"/>
          <w:lang w:val="en-US"/>
        </w:rPr>
        <w:t xml:space="preserve">Especially </w:t>
      </w:r>
      <w:r w:rsidRPr="00177542">
        <w:rPr>
          <w:color w:val="000000"/>
          <w:lang w:val="en-US"/>
        </w:rPr>
        <w:t>t</w:t>
      </w:r>
      <w:r w:rsidRPr="00177542">
        <w:rPr>
          <w:rStyle w:val="--l"/>
          <w:lang w:val="en-US"/>
        </w:rPr>
        <w:t>eacher-centered activities</w:t>
      </w:r>
      <w:r w:rsidRPr="00177542">
        <w:rPr>
          <w:lang w:val="en-US"/>
        </w:rPr>
        <w:t>, historically overlooked in studies on psychological stress, emerged as the most influential factor in inducing stress among educators, with important implications for their psychological and physiological well-being [@junker2021].</w:t>
      </w:r>
      <w:r w:rsidR="005445A5" w:rsidRPr="005445A5">
        <w:rPr>
          <w:rStyle w:val="--l"/>
          <w:lang w:val="en-US"/>
        </w:rPr>
        <w:t xml:space="preserve"> </w:t>
      </w:r>
    </w:p>
    <w:p w14:paraId="7B9F9202" w14:textId="51159C91" w:rsidR="00A549B9" w:rsidRPr="002B21CC" w:rsidRDefault="00986B18" w:rsidP="00A549B9">
      <w:pPr>
        <w:pStyle w:val="StandardWeb"/>
        <w:spacing w:before="240" w:beforeAutospacing="0" w:after="240" w:afterAutospacing="0" w:line="360" w:lineRule="auto"/>
        <w:jc w:val="both"/>
        <w:rPr>
          <w:color w:val="000000"/>
          <w:lang w:val="en-US"/>
        </w:rPr>
      </w:pPr>
      <w:r>
        <w:rPr>
          <w:color w:val="000000"/>
          <w:lang w:val="en-US"/>
        </w:rPr>
        <w:lastRenderedPageBreak/>
        <w:t>Moreover, f</w:t>
      </w:r>
      <w:r w:rsidR="00A549B9" w:rsidRPr="00CA5FFA">
        <w:rPr>
          <w:color w:val="000000"/>
          <w:lang w:val="en-US"/>
        </w:rPr>
        <w:t xml:space="preserve">uture research could use low-cost and non-invasive devices to accompany teachers in their everyday school practice </w:t>
      </w:r>
      <w:r w:rsidR="00A549B9">
        <w:rPr>
          <w:color w:val="000000"/>
          <w:lang w:val="en-US"/>
        </w:rPr>
        <w:t>to</w:t>
      </w:r>
      <w:r w:rsidR="00A549B9" w:rsidRPr="00CA5FFA">
        <w:rPr>
          <w:color w:val="000000"/>
          <w:lang w:val="en-US"/>
        </w:rPr>
        <w:t xml:space="preserve"> gain insight into teachers</w:t>
      </w:r>
      <w:r w:rsidR="00A549B9">
        <w:rPr>
          <w:color w:val="000000"/>
          <w:lang w:val="en-US"/>
        </w:rPr>
        <w:t>’</w:t>
      </w:r>
      <w:r w:rsidR="00A549B9"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A549B9">
        <w:rPr>
          <w:color w:val="000000"/>
          <w:lang w:val="en-US"/>
        </w:rPr>
        <w:t>participants</w:t>
      </w:r>
      <w:r w:rsidR="00A549B9" w:rsidRPr="00CA5FFA">
        <w:rPr>
          <w:color w:val="000000"/>
          <w:lang w:val="en-US"/>
        </w:rPr>
        <w:t xml:space="preserve"> could provide clues as to which moments in the teaching profession and teacher training are experienced as particularly stressful </w:t>
      </w:r>
      <w:r w:rsidR="00A549B9">
        <w:rPr>
          <w:color w:val="000000"/>
          <w:lang w:val="en-US"/>
        </w:rPr>
        <w:t>to</w:t>
      </w:r>
      <w:r w:rsidR="00A549B9" w:rsidRPr="00CA5FFA">
        <w:rPr>
          <w:color w:val="000000"/>
          <w:lang w:val="en-US"/>
        </w:rPr>
        <w:t xml:space="preserve"> discuss and implement possible stress-reducing measures in teacher training. </w:t>
      </w:r>
      <w:r w:rsidR="001E7A85">
        <w:rPr>
          <w:rStyle w:val="--l"/>
          <w:lang w:val="en-US"/>
        </w:rPr>
        <w:t>Accordingly, the</w:t>
      </w:r>
      <w:r w:rsidR="002B21CC" w:rsidRPr="002B21CC">
        <w:rPr>
          <w:rStyle w:val="--l"/>
          <w:lang w:val="en-US"/>
        </w:rPr>
        <w:t xml:space="preserve"> combination of subjective self-reported data such as interviews or questionnaires and objective measures such as </w:t>
      </w:r>
      <w:r w:rsidR="002B21CC">
        <w:rPr>
          <w:rStyle w:val="--l"/>
          <w:lang w:val="en-US"/>
        </w:rPr>
        <w:t>HR</w:t>
      </w:r>
      <w:r w:rsidR="002B21CC" w:rsidRPr="002B21CC">
        <w:rPr>
          <w:rStyle w:val="--l"/>
          <w:lang w:val="en-US"/>
        </w:rPr>
        <w:t xml:space="preserve"> would be an important step towards understanding and possibly preventing the development of stress in the teaching profession.</w:t>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31"/>
      <w:commentRangeStart w:id="3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1"/>
      <w:r>
        <w:rPr>
          <w:rStyle w:val="Kommentarzeichen"/>
        </w:rPr>
        <w:commentReference w:id="31"/>
      </w:r>
      <w:commentRangeEnd w:id="32"/>
      <w:r w:rsidR="00B7732B">
        <w:rPr>
          <w:rStyle w:val="Kommentarzeichen"/>
        </w:rPr>
        <w:commentReference w:id="3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2" w:author="Mandy Klatt" w:date="2024-04-25T17:41:00Z" w:initials="MK">
    <w:p w14:paraId="1C0CE885" w14:textId="60BE034B" w:rsidR="001A56FE" w:rsidRDefault="001A56FE">
      <w:pPr>
        <w:pStyle w:val="Kommentartext"/>
      </w:pPr>
      <w:r>
        <w:rPr>
          <w:rStyle w:val="Kommentarzeichen"/>
        </w:rPr>
        <w:annotationRef/>
      </w:r>
      <w:r>
        <w:t>ergänzt</w:t>
      </w:r>
    </w:p>
  </w:comment>
  <w:comment w:id="4" w:author="Mandy Klatt" w:date="2024-04-25T17:41:00Z" w:initials="MK">
    <w:p w14:paraId="74914071" w14:textId="51E5EE0A" w:rsidR="001A56FE" w:rsidRDefault="001A56FE">
      <w:pPr>
        <w:pStyle w:val="Kommentartext"/>
      </w:pPr>
      <w:r>
        <w:rPr>
          <w:rStyle w:val="Kommentarzeichen"/>
        </w:rPr>
        <w:annotationRef/>
      </w:r>
      <w:r>
        <w:t>ergänzt</w:t>
      </w:r>
    </w:p>
  </w:comment>
  <w:comment w:id="3"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7" w:author="Mandy Klatt" w:date="2024-04-25T17:46:00Z" w:initials="MK">
    <w:p w14:paraId="0767F53D" w14:textId="16DB7092" w:rsidR="00621335" w:rsidRDefault="00621335">
      <w:pPr>
        <w:pStyle w:val="Kommentartext"/>
      </w:pPr>
      <w:r>
        <w:rPr>
          <w:rStyle w:val="Kommentarzeichen"/>
        </w:rPr>
        <w:annotationRef/>
      </w:r>
      <w:r>
        <w:t>ergänzt</w:t>
      </w:r>
    </w:p>
  </w:comment>
  <w:comment w:id="8" w:author="Mandy Klatt" w:date="2024-04-25T17:50:00Z" w:initials="MK">
    <w:p w14:paraId="7EDB4FCF" w14:textId="5C1995AD" w:rsidR="00410448" w:rsidRDefault="00410448">
      <w:pPr>
        <w:pStyle w:val="Kommentartext"/>
      </w:pPr>
      <w:r>
        <w:rPr>
          <w:rStyle w:val="Kommentarzeichen"/>
        </w:rPr>
        <w:annotationRef/>
      </w:r>
      <w:r>
        <w:t>ergänzt</w:t>
      </w:r>
    </w:p>
  </w:comment>
  <w:comment w:id="5"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6"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9" w:author="Mandy Klatt" w:date="2024-05-17T17:18:00Z" w:initials="MK">
    <w:p w14:paraId="7C0BFDAC" w14:textId="3C880B41" w:rsidR="0092312D" w:rsidRDefault="0092312D">
      <w:pPr>
        <w:pStyle w:val="Kommentartext"/>
      </w:pPr>
      <w:r>
        <w:rPr>
          <w:rStyle w:val="Kommentarzeichen"/>
        </w:rPr>
        <w:annotationRef/>
      </w:r>
      <w:r>
        <w:t>Diesen Abschnitt habe ich neu eingefügt und bearbeitet, da ich damit unzufrieden war, dass Appraisal, Coping &amp; Teaching Experience unter dem Stress Modell abgehandelt wurden. Das passte da nicht so recht hin.</w:t>
      </w:r>
    </w:p>
  </w:comment>
  <w:comment w:id="10"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1"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2"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3"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15"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16"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17"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18"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19"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0"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1"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2"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3"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24"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25"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26"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27"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28"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29"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30" w:author="Mandy Klatt" w:date="2024-05-21T15:47:00Z" w:initials="MK">
    <w:p w14:paraId="3840E76C" w14:textId="0A691B0F" w:rsidR="00A549B9" w:rsidRDefault="00A549B9">
      <w:pPr>
        <w:pStyle w:val="Kommentartext"/>
      </w:pPr>
      <w:r>
        <w:rPr>
          <w:rStyle w:val="Kommentarzeichen"/>
        </w:rPr>
        <w:annotationRef/>
      </w:r>
      <w:r>
        <w:t>Hier gibt es ein paar Überschneidungen mit „</w:t>
      </w:r>
      <w:proofErr w:type="spellStart"/>
      <w:r>
        <w:t>future</w:t>
      </w:r>
      <w:proofErr w:type="spellEnd"/>
      <w:r>
        <w:t xml:space="preserve"> </w:t>
      </w:r>
      <w:proofErr w:type="spellStart"/>
      <w:r>
        <w:t>directions</w:t>
      </w:r>
      <w:proofErr w:type="spellEnd"/>
      <w:r>
        <w:t xml:space="preserve">“. Ich hatte Schwierigkeiten, </w:t>
      </w:r>
      <w:proofErr w:type="spellStart"/>
      <w:r>
        <w:t>future</w:t>
      </w:r>
      <w:proofErr w:type="spellEnd"/>
      <w:r>
        <w:t xml:space="preserve"> </w:t>
      </w:r>
      <w:proofErr w:type="spellStart"/>
      <w:r>
        <w:t>directions</w:t>
      </w:r>
      <w:proofErr w:type="spellEnd"/>
      <w:r>
        <w:t xml:space="preserve">, </w:t>
      </w:r>
      <w:proofErr w:type="spellStart"/>
      <w:r>
        <w:t>practical</w:t>
      </w:r>
      <w:proofErr w:type="spellEnd"/>
      <w:r>
        <w:t xml:space="preserve"> </w:t>
      </w:r>
      <w:proofErr w:type="spellStart"/>
      <w:r>
        <w:t>implications</w:t>
      </w:r>
      <w:proofErr w:type="spellEnd"/>
      <w:r>
        <w:t xml:space="preserve"> und </w:t>
      </w:r>
      <w:proofErr w:type="spellStart"/>
      <w:r>
        <w:t>hands</w:t>
      </w:r>
      <w:proofErr w:type="spellEnd"/>
      <w:r>
        <w:t xml:space="preserve">-on </w:t>
      </w:r>
      <w:proofErr w:type="spellStart"/>
      <w:r>
        <w:t>tips</w:t>
      </w:r>
      <w:proofErr w:type="spellEnd"/>
      <w:r>
        <w:t xml:space="preserve"> auseinanderzuhalten. </w:t>
      </w:r>
    </w:p>
  </w:comment>
  <w:comment w:id="3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7C0BFDAC"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3840E76C"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F20FD4" w16cex:dateUtc="2024-05-17T15:18: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740A5" w16cex:dateUtc="2024-05-21T13:4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7C0BFDAC" w16cid:durableId="29F20FD4"/>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3840E76C" w16cid:durableId="29F740A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BD1B" w14:textId="77777777" w:rsidR="002B13EF" w:rsidRDefault="002B13EF" w:rsidP="006C02A6">
      <w:pPr>
        <w:spacing w:after="0" w:line="240" w:lineRule="auto"/>
      </w:pPr>
      <w:r>
        <w:separator/>
      </w:r>
    </w:p>
  </w:endnote>
  <w:endnote w:type="continuationSeparator" w:id="0">
    <w:p w14:paraId="5B0E028B" w14:textId="77777777" w:rsidR="002B13EF" w:rsidRDefault="002B13E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9312" w14:textId="77777777" w:rsidR="002B13EF" w:rsidRDefault="002B13EF" w:rsidP="006C02A6">
      <w:pPr>
        <w:spacing w:after="0" w:line="240" w:lineRule="auto"/>
      </w:pPr>
      <w:r>
        <w:separator/>
      </w:r>
    </w:p>
  </w:footnote>
  <w:footnote w:type="continuationSeparator" w:id="0">
    <w:p w14:paraId="46540BDF" w14:textId="77777777" w:rsidR="002B13EF" w:rsidRDefault="002B13EF"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DE6"/>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77542"/>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4B85"/>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3EF"/>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BD7"/>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0F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5A6"/>
    <w:rsid w:val="00800D37"/>
    <w:rsid w:val="008012E2"/>
    <w:rsid w:val="0080198D"/>
    <w:rsid w:val="008030CB"/>
    <w:rsid w:val="008031A8"/>
    <w:rsid w:val="008035CC"/>
    <w:rsid w:val="00803A80"/>
    <w:rsid w:val="0080496C"/>
    <w:rsid w:val="00806FBB"/>
    <w:rsid w:val="008076CA"/>
    <w:rsid w:val="00810B0A"/>
    <w:rsid w:val="008120C7"/>
    <w:rsid w:val="00812266"/>
    <w:rsid w:val="008125A2"/>
    <w:rsid w:val="00813D01"/>
    <w:rsid w:val="00814F54"/>
    <w:rsid w:val="008150A0"/>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198"/>
    <w:rsid w:val="008372F0"/>
    <w:rsid w:val="008375C1"/>
    <w:rsid w:val="00837A71"/>
    <w:rsid w:val="00840CB4"/>
    <w:rsid w:val="008414F4"/>
    <w:rsid w:val="0084158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B70C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112"/>
    <w:rsid w:val="009C772C"/>
    <w:rsid w:val="009D0E02"/>
    <w:rsid w:val="009D1098"/>
    <w:rsid w:val="009D10D1"/>
    <w:rsid w:val="009D1712"/>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2D07"/>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25D"/>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EC"/>
    <w:rsid w:val="00A94D6D"/>
    <w:rsid w:val="00A9508F"/>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233"/>
    <w:rsid w:val="00AE3AE8"/>
    <w:rsid w:val="00AE409A"/>
    <w:rsid w:val="00AE422E"/>
    <w:rsid w:val="00AE4946"/>
    <w:rsid w:val="00AE5189"/>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391"/>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895"/>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59B3"/>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8570</Words>
  <Characters>50738</Characters>
  <Application>Microsoft Office Word</Application>
  <DocSecurity>0</DocSecurity>
  <Lines>1492</Lines>
  <Paragraphs>651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1066</cp:revision>
  <dcterms:created xsi:type="dcterms:W3CDTF">2024-04-24T12:11:00Z</dcterms:created>
  <dcterms:modified xsi:type="dcterms:W3CDTF">2024-05-21T14:25:00Z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