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p>
    <w:bookmarkStart w:id="20" w:name="introduction"/>
    <w:p>
      <w:pPr>
        <w:pStyle w:val="Heading1"/>
      </w:pPr>
      <w:r>
        <w:rPr>
          <w:rStyle w:val="SectionNumber"/>
        </w:rPr>
        <w:t xml:space="preserve">1</w:t>
      </w:r>
      <w:r>
        <w:tab/>
      </w:r>
      <w:r>
        <w:t xml:space="preserve">Introduction</w:t>
      </w:r>
    </w:p>
    <w:p>
      <w:pPr>
        <w:numPr>
          <w:ilvl w:val="0"/>
          <w:numId w:val="1001"/>
        </w:numPr>
        <w:pStyle w:val="Compact"/>
      </w:pPr>
      <w:r>
        <w:t xml:space="preserve">wie wird Störung definiert</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1"/>
    <w:bookmarkStart w:id="2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3.1</w:t>
      </w:r>
      <w:r>
        <w:tab/>
      </w:r>
      <w:r>
        <w:t xml:space="preserve">Participants</w:t>
      </w:r>
    </w:p>
    <w:p>
      <w:pPr>
        <w:pStyle w:val="FirstParagraph"/>
      </w:pPr>
      <w:r>
        <w:t xml:space="preserve">The sample consists of</w:t>
      </w:r>
      <w:r>
        <w:t xml:space="preserve"> </w:t>
      </w:r>
      <w:r>
        <w:rPr>
          <w:iCs/>
          <w:i/>
        </w:rPr>
        <w:t xml:space="preserve">N</w:t>
      </w:r>
      <w:r>
        <w:t xml:space="preserve"> </w:t>
      </w:r>
      <w:r>
        <w:t xml:space="preserve">= 28 participants with</w:t>
      </w:r>
      <w:r>
        <w:t xml:space="preserve"> </w:t>
      </w:r>
      <w:r>
        <w:rPr>
          <w:iCs/>
          <w:i/>
        </w:rPr>
        <w:t xml:space="preserve">n</w:t>
      </w:r>
      <w:r>
        <w:t xml:space="preserve"> </w:t>
      </w:r>
      <w:r>
        <w:t xml:space="preserve">= 7 expert teachers and</w:t>
      </w:r>
      <w:r>
        <w:t xml:space="preserve"> </w:t>
      </w:r>
      <w:r>
        <w:rPr>
          <w:iCs/>
          <w:i/>
        </w:rPr>
        <w:t xml:space="preserve">n</w:t>
      </w:r>
      <w:r>
        <w:t xml:space="preserve"> </w:t>
      </w:r>
      <w:r>
        <w:t xml:space="preserve">= 21 novice teachers.</w:t>
      </w:r>
    </w:p>
    <w:p>
      <w:pPr>
        <w:pStyle w:val="BodyText"/>
      </w:pPr>
      <w:r>
        <w:t xml:space="preserve">The inclusion criterion for experts was that they have successfully completed teacher training and are actively employed in the teaching profession. Novices were student teachers who have already successfully completed their first internship in a school and have gained one to four hours of teaching experience.</w:t>
      </w:r>
    </w:p>
    <w:p>
      <w:pPr>
        <w:pStyle w:val="BodyText"/>
      </w:pPr>
      <w:r>
        <w:t xml:space="preserve">The subjects were primarily recruited through personal contacts, social media (facebook), e-mail distribution lists and advertising in lectures at the University Leipzig.</w:t>
      </w:r>
    </w:p>
    <w:p>
      <w:pPr>
        <w:pStyle w:val="BodyText"/>
      </w:pPr>
      <w:r>
        <w:t xml:space="preserve">The expert teachers (18women, 62, 62, 62, 62, 71, 62, 62, 71, 71, 62, 62, 62, 62, 71, 62, 71, 62, 71, 62, 62, 71, 62, 62, 62, 62, 62, 62, 62%) had a mean age of 22, 24, 24, 23, 55, 23, 25, 56, 27, 23, 24, 23, 23, 59, 21, 36, 20, 38, 24, 25, 45, 24, 26, 21, 21, 27, 24, 23</w:t>
      </w:r>
    </w:p>
    <w:p>
      <w:pPr>
        <w:pStyle w:val="BodyText"/>
      </w:pPr>
      <w:r>
        <w:t xml:space="preserve">The participants (98</w:t>
      </w:r>
      <w:r>
        <w:t xml:space="preserve"> </w:t>
      </w:r>
      <w:r>
        <w:t xml:space="preserve">women; 80%) had a mean age of 23.96 years (SD = 5.82; range:</w:t>
      </w:r>
      <w:r>
        <w:t xml:space="preserve"> </w:t>
      </w:r>
      <w:r>
        <w:t xml:space="preserve">18–48), and 13 of them (11%) reported to live together with</w:t>
      </w:r>
      <w:r>
        <w:t xml:space="preserve"> </w:t>
      </w:r>
      <w:r>
        <w:t xml:space="preserve">their child/children. Whereas 21 participants (17%) lived alone,</w:t>
      </w:r>
      <w:r>
        <w:t xml:space="preserve"> </w:t>
      </w:r>
      <w:r>
        <w:t xml:space="preserve">the remaining participants (n = 102; 83%) lived in a household</w:t>
      </w:r>
      <w:r>
        <w:t xml:space="preserve"> </w:t>
      </w:r>
      <w:r>
        <w:t xml:space="preserve">consisting of 2–10 persons, with the majority (n = 93)</w:t>
      </w:r>
      <w:r>
        <w:t xml:space="preserve"> </w:t>
      </w:r>
      <w:r>
        <w:t xml:space="preserve">living in a household of 2–4 persons. At baseline (July</w:t>
      </w:r>
      <w:r>
        <w:t xml:space="preserve"> </w:t>
      </w:r>
      <w:r>
        <w:t xml:space="preserve">2020), n = 10 participants (8%) reported flu-like symptoms</w:t>
      </w:r>
      <w:r>
        <w:t xml:space="preserve"> </w:t>
      </w:r>
      <w:r>
        <w:t xml:space="preserve">with one participant being in COVID-related quarantine.</w:t>
      </w:r>
    </w:p>
    <w:bookmarkEnd w:id="22"/>
    <w:bookmarkStart w:id="23" w:name="material"/>
    <w:p>
      <w:pPr>
        <w:pStyle w:val="Heading2"/>
      </w:pPr>
      <w:r>
        <w:rPr>
          <w:rStyle w:val="SectionNumber"/>
        </w:rPr>
        <w:t xml:space="preserve">3.2</w:t>
      </w:r>
      <w:r>
        <w:tab/>
      </w:r>
      <w:r>
        <w:t xml:space="preserve">Material</w:t>
      </w:r>
    </w:p>
    <w:bookmarkEnd w:id="23"/>
    <w:bookmarkStart w:id="24" w:name="procedure"/>
    <w:p>
      <w:pPr>
        <w:pStyle w:val="Heading2"/>
      </w:pPr>
      <w:r>
        <w:rPr>
          <w:rStyle w:val="SectionNumber"/>
        </w:rPr>
        <w:t xml:space="preserve">3.3</w:t>
      </w:r>
      <w:r>
        <w:tab/>
      </w:r>
      <w:r>
        <w:t xml:space="preserve">Procedure</w:t>
      </w:r>
    </w:p>
    <w:p>
      <w:pPr>
        <w:pStyle w:val="FirstParagraph"/>
      </w:pPr>
      <w:r>
        <w:t xml:space="preserve">In June 2021, the study was piloted with student teachers volunteers to refine the study procedure. Data collection was conducted between July 2021, and July 2022.</w:t>
      </w:r>
    </w:p>
    <w:bookmarkEnd w:id="24"/>
    <w:bookmarkStart w:id="25" w:name="data-analysis"/>
    <w:p>
      <w:pPr>
        <w:pStyle w:val="Heading2"/>
      </w:pPr>
      <w:r>
        <w:rPr>
          <w:rStyle w:val="SectionNumber"/>
        </w:rPr>
        <w:t xml:space="preserve">3.4</w:t>
      </w:r>
      <w:r>
        <w:tab/>
      </w:r>
      <w:r>
        <w:t xml:space="preserve">Data analysis</w:t>
      </w:r>
    </w:p>
    <w:p>
      <w:pPr>
        <w:pStyle w:val="FirstParagraph"/>
      </w:pPr>
      <w:r>
        <w:t xml:space="preserve">All reported data analyses were conducted with the R</w:t>
      </w:r>
      <w:r>
        <w:t xml:space="preserve"> </w:t>
      </w:r>
      <w:r>
        <w:t xml:space="preserve">(Version 4.1.2;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and IBM SPSS 28. Data analysis scripts</w:t>
      </w:r>
      <w:r>
        <w:t xml:space="preserve"> </w:t>
      </w:r>
      <w:r>
        <w:t xml:space="preserve">can be obtained from the authors upon request.</w:t>
      </w:r>
    </w:p>
    <w:bookmarkEnd w:id="25"/>
    <w:bookmarkEnd w:id="26"/>
    <w:bookmarkStart w:id="27" w:name="results"/>
    <w:p>
      <w:pPr>
        <w:pStyle w:val="Heading1"/>
      </w:pPr>
      <w:r>
        <w:rPr>
          <w:rStyle w:val="SectionNumber"/>
        </w:rPr>
        <w:t xml:space="preserve">4</w:t>
      </w:r>
      <w:r>
        <w:tab/>
      </w:r>
      <w:r>
        <w:t xml:space="preserve">Results</w:t>
      </w:r>
    </w:p>
    <w:bookmarkEnd w:id="27"/>
    <w:bookmarkStart w:id="28" w:name="discussion"/>
    <w:p>
      <w:pPr>
        <w:pStyle w:val="Heading1"/>
      </w:pPr>
      <w:r>
        <w:rPr>
          <w:rStyle w:val="SectionNumber"/>
        </w:rPr>
        <w:t xml:space="preserve">5</w:t>
      </w:r>
      <w:r>
        <w:tab/>
      </w:r>
      <w:r>
        <w:t xml:space="preserve">Discussion</w:t>
      </w:r>
    </w:p>
    <w:p>
      <w:r>
        <w:br w:type="page"/>
      </w:r>
    </w:p>
    <w:bookmarkEnd w:id="28"/>
    <w:bookmarkStart w:id="79" w:name="references"/>
    <w:p>
      <w:pPr>
        <w:pStyle w:val="Heading1"/>
      </w:pPr>
      <w:r>
        <w:rPr>
          <w:rStyle w:val="SectionNumber"/>
        </w:rPr>
        <w:t xml:space="preserve">6</w:t>
      </w:r>
      <w:r>
        <w:tab/>
      </w:r>
      <w:r>
        <w:t xml:space="preserve">References</w:t>
      </w:r>
    </w:p>
    <w:bookmarkStart w:id="78" w:name="refs"/>
    <w:bookmarkStart w:id="30"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9">
        <w:r>
          <w:rPr>
            <w:rStyle w:val="Hyperlink"/>
          </w:rPr>
          <w:t xml:space="preserve">https://CRAN.R-project.org/package=gridExtra</w:t>
        </w:r>
      </w:hyperlink>
      <w:r>
        <w:t xml:space="preserve">.</w:t>
      </w:r>
    </w:p>
    <w:bookmarkEnd w:id="30"/>
    <w:bookmarkStart w:id="32"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1">
        <w:r>
          <w:rPr>
            <w:rStyle w:val="Hyperlink"/>
          </w:rPr>
          <w:t xml:space="preserve">https://github.com/crsh/papaja</w:t>
        </w:r>
      </w:hyperlink>
      <w:r>
        <w:t xml:space="preserve">.</w:t>
      </w:r>
    </w:p>
    <w:bookmarkEnd w:id="32"/>
    <w:bookmarkStart w:id="3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3">
        <w:r>
          <w:rPr>
            <w:rStyle w:val="Hyperlink"/>
          </w:rPr>
          <w:t xml:space="preserve">https://cran.r-project.org/package=tinylabels</w:t>
        </w:r>
      </w:hyperlink>
      <w:r>
        <w:t xml:space="preserve">.</w:t>
      </w:r>
    </w:p>
    <w:bookmarkEnd w:id="34"/>
    <w:bookmarkStart w:id="35"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35"/>
    <w:bookmarkStart w:id="3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7"/>
    <w:bookmarkStart w:id="3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8"/>
    <w:bookmarkStart w:id="3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39"/>
    <w:bookmarkStart w:id="4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40"/>
    <w:bookmarkStart w:id="4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41">
        <w:r>
          <w:rPr>
            <w:rStyle w:val="Hyperlink"/>
          </w:rPr>
          <w:t xml:space="preserve">https://www.jstatsoft.org/v40/i03/</w:t>
        </w:r>
      </w:hyperlink>
      <w:r>
        <w:t xml:space="preserve">.</w:t>
      </w:r>
    </w:p>
    <w:bookmarkEnd w:id="42"/>
    <w:bookmarkStart w:id="4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43"/>
    <w:bookmarkStart w:id="45"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4">
        <w:r>
          <w:rPr>
            <w:rStyle w:val="Hyperlink"/>
          </w:rPr>
          <w:t xml:space="preserve">https://CRAN.R-project.org/package=purrr</w:t>
        </w:r>
      </w:hyperlink>
      <w:r>
        <w:t xml:space="preserve">.</w:t>
      </w:r>
    </w:p>
    <w:bookmarkEnd w:id="45"/>
    <w:bookmarkStart w:id="47"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6">
        <w:r>
          <w:rPr>
            <w:rStyle w:val="Hyperlink"/>
          </w:rPr>
          <w:t xml:space="preserve">https://CRAN.R-project.org/package=needs</w:t>
        </w:r>
      </w:hyperlink>
      <w:r>
        <w:t xml:space="preserve">.</w:t>
      </w:r>
    </w:p>
    <w:bookmarkEnd w:id="47"/>
    <w:bookmarkStart w:id="48"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48"/>
    <w:bookmarkStart w:id="49"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49"/>
    <w:bookmarkStart w:id="51"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50">
        <w:r>
          <w:rPr>
            <w:rStyle w:val="Hyperlink"/>
          </w:rPr>
          <w:t xml:space="preserve">https://CRAN.R-project.org/package=tibble</w:t>
        </w:r>
      </w:hyperlink>
      <w:r>
        <w:t xml:space="preserve">.</w:t>
      </w:r>
    </w:p>
    <w:bookmarkEnd w:id="51"/>
    <w:bookmarkStart w:id="53"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4"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54"/>
    <w:bookmarkStart w:id="55"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55"/>
    <w:bookmarkStart w:id="56"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56"/>
    <w:bookmarkStart w:id="58"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7">
        <w:r>
          <w:rPr>
            <w:rStyle w:val="Hyperlink"/>
          </w:rPr>
          <w:t xml:space="preserve">https://ggplot2.tidyverse.org</w:t>
        </w:r>
      </w:hyperlink>
      <w:r>
        <w:t xml:space="preserve">.</w:t>
      </w:r>
    </w:p>
    <w:bookmarkEnd w:id="58"/>
    <w:bookmarkStart w:id="60"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59">
        <w:r>
          <w:rPr>
            <w:rStyle w:val="Hyperlink"/>
          </w:rPr>
          <w:t xml:space="preserve">https://CRAN.R-project.org/package=stringr</w:t>
        </w:r>
      </w:hyperlink>
      <w:r>
        <w:t xml:space="preserve">.</w:t>
      </w:r>
    </w:p>
    <w:bookmarkEnd w:id="60"/>
    <w:bookmarkStart w:id="62"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61">
        <w:r>
          <w:rPr>
            <w:rStyle w:val="Hyperlink"/>
          </w:rPr>
          <w:t xml:space="preserve">https://CRAN.R-project.org/package=forcats</w:t>
        </w:r>
      </w:hyperlink>
      <w:r>
        <w:t xml:space="preserve">.</w:t>
      </w:r>
    </w:p>
    <w:bookmarkEnd w:id="62"/>
    <w:bookmarkStart w:id="64"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3">
        <w:r>
          <w:rPr>
            <w:rStyle w:val="Hyperlink"/>
          </w:rPr>
          <w:t xml:space="preserve">https://doi.org/10.21105/joss.01686</w:t>
        </w:r>
      </w:hyperlink>
      <w:r>
        <w:t xml:space="preserve">.</w:t>
      </w:r>
    </w:p>
    <w:bookmarkEnd w:id="64"/>
    <w:bookmarkStart w:id="66"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5">
        <w:r>
          <w:rPr>
            <w:rStyle w:val="Hyperlink"/>
          </w:rPr>
          <w:t xml:space="preserve">https://CRAN.R-project.org/package=readxl</w:t>
        </w:r>
      </w:hyperlink>
      <w:r>
        <w:t xml:space="preserve">.</w:t>
      </w:r>
    </w:p>
    <w:bookmarkEnd w:id="66"/>
    <w:bookmarkStart w:id="68"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67">
        <w:r>
          <w:rPr>
            <w:rStyle w:val="Hyperlink"/>
          </w:rPr>
          <w:t xml:space="preserve">https://CRAN.R-project.org/package=dplyr</w:t>
        </w:r>
      </w:hyperlink>
      <w:r>
        <w:t xml:space="preserve">.</w:t>
      </w:r>
    </w:p>
    <w:bookmarkEnd w:id="68"/>
    <w:bookmarkStart w:id="70"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69">
        <w:r>
          <w:rPr>
            <w:rStyle w:val="Hyperlink"/>
          </w:rPr>
          <w:t xml:space="preserve">https://CRAN.R-project.org/package=tidyr</w:t>
        </w:r>
      </w:hyperlink>
      <w:r>
        <w:t xml:space="preserve">.</w:t>
      </w:r>
    </w:p>
    <w:bookmarkEnd w:id="70"/>
    <w:bookmarkStart w:id="72"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71">
        <w:r>
          <w:rPr>
            <w:rStyle w:val="Hyperlink"/>
          </w:rPr>
          <w:t xml:space="preserve">https://CRAN.R-project.org/package=readr</w:t>
        </w:r>
      </w:hyperlink>
      <w:r>
        <w:t xml:space="preserve">.</w:t>
      </w:r>
    </w:p>
    <w:bookmarkEnd w:id="72"/>
    <w:bookmarkStart w:id="74"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73">
        <w:r>
          <w:rPr>
            <w:rStyle w:val="Hyperlink"/>
          </w:rPr>
          <w:t xml:space="preserve">https://CRAN.R-project.org/package=cowplot</w:t>
        </w:r>
      </w:hyperlink>
      <w:r>
        <w:t xml:space="preserve">.</w:t>
      </w:r>
    </w:p>
    <w:bookmarkEnd w:id="74"/>
    <w:bookmarkStart w:id="75"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75"/>
    <w:bookmarkStart w:id="77" w:name="ref-R-ARTofR"/>
    <w:p>
      <w:pPr>
        <w:pStyle w:val="Bibliography"/>
      </w:pPr>
      <w:r>
        <w:t xml:space="preserve">Zhang, Huanyuan. 2021.</w:t>
      </w:r>
      <w:r>
        <w:t xml:space="preserve"> </w:t>
      </w:r>
      <w:r>
        <w:rPr>
          <w:iCs/>
          <w:i/>
        </w:rPr>
        <w:t xml:space="preserve">ARTofR: Who Ever Care about the [Art of r] Scripts?</w:t>
      </w:r>
      <w:r>
        <w:t xml:space="preserve"> </w:t>
      </w:r>
      <w:hyperlink r:id="rId76">
        <w:r>
          <w:rPr>
            <w:rStyle w:val="Hyperlink"/>
          </w:rPr>
          <w:t xml:space="preserve">https://CRAN.R-project.org/package=ARTofR</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2022-03-10T14:39:46Z</dcterms:created>
  <dcterms:modified xsi:type="dcterms:W3CDTF">2022-03-10T14:39:46Z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Ethics Approval: All study procedures were carried out in accordance with the ethical standards of the University’s Institutional Review Board. The authors received a positive vote on the study procedures from the Ethics Committee Board of Leipzig University.Consent to Participate: All participants gave informed consent.Financial Support: We received funding from QualiFond to support the qualification of young academics from the University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True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Multimodal exploration of expertise differences in the perception of classroom disruptions</vt:lpwstr>
  </property>
  <property fmtid="{D5CDD505-2E9C-101B-9397-08002B2CF9AE}" pid="16" name="tablelist">
    <vt:lpwstr>True</vt:lpwstr>
  </property>
  <property fmtid="{D5CDD505-2E9C-101B-9397-08002B2CF9AE}" pid="17" name="wordcount">
    <vt:lpwstr>XXX</vt:lpwstr>
  </property>
</Properties>
</file>