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>Sehr geehrte Damen und Herren,</w:t>
      </w:r>
    </w:p>
    <w:p w:rsidR="009825E3" w:rsidRDefault="009825E3" w:rsidP="009825E3">
      <w:pPr>
        <w:rPr>
          <w:rFonts w:cstheme="minorHAnsi"/>
          <w:sz w:val="24"/>
        </w:rPr>
      </w:pP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das Team der Professur für Empirische Schul- und Unterrichtsforschung bietet am </w:t>
      </w:r>
      <w:r>
        <w:rPr>
          <w:rFonts w:cstheme="minorHAnsi"/>
          <w:b/>
          <w:sz w:val="24"/>
        </w:rPr>
        <w:t>25.09.20</w:t>
      </w:r>
      <w:r>
        <w:rPr>
          <w:rFonts w:cstheme="minorHAnsi"/>
          <w:sz w:val="24"/>
        </w:rPr>
        <w:t xml:space="preserve"> einen dreiteiligen Online-Workshop zur Analyse von Blickdaten an, welche mittels der </w:t>
      </w:r>
      <w:proofErr w:type="spellStart"/>
      <w:r>
        <w:rPr>
          <w:rFonts w:cstheme="minorHAnsi"/>
          <w:sz w:val="24"/>
        </w:rPr>
        <w:t>Tobii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Glasses</w:t>
      </w:r>
      <w:proofErr w:type="spellEnd"/>
      <w:r>
        <w:rPr>
          <w:rFonts w:cstheme="minorHAnsi"/>
          <w:sz w:val="24"/>
        </w:rPr>
        <w:t xml:space="preserve"> Eye-Tracking-Brille erhoben wurden. </w:t>
      </w: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 Besonderen geht es um Alternativen zur Verwendung der </w:t>
      </w:r>
      <w:proofErr w:type="spellStart"/>
      <w:r>
        <w:rPr>
          <w:rFonts w:cstheme="minorHAnsi"/>
          <w:sz w:val="24"/>
        </w:rPr>
        <w:t>Tobii</w:t>
      </w:r>
      <w:proofErr w:type="spellEnd"/>
      <w:r>
        <w:rPr>
          <w:rFonts w:cstheme="minorHAnsi"/>
          <w:sz w:val="24"/>
        </w:rPr>
        <w:t xml:space="preserve"> Pro Analysesoftware. In drei Sitzungen stellen unsere Gastredner Roy Hessels, Jeroen Benjamins und </w:t>
      </w:r>
      <w:proofErr w:type="spellStart"/>
      <w:r>
        <w:rPr>
          <w:rFonts w:cstheme="minorHAnsi"/>
          <w:sz w:val="24"/>
        </w:rPr>
        <w:t>Diederick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Niehorster</w:t>
      </w:r>
      <w:proofErr w:type="spellEnd"/>
      <w:r>
        <w:rPr>
          <w:rFonts w:cstheme="minorHAnsi"/>
          <w:sz w:val="24"/>
        </w:rPr>
        <w:t xml:space="preserve"> eine freie Software vor, die sie entwickelt haben, um </w:t>
      </w:r>
      <w:proofErr w:type="spellStart"/>
      <w:r>
        <w:rPr>
          <w:rFonts w:cstheme="minorHAnsi"/>
          <w:sz w:val="24"/>
        </w:rPr>
        <w:t>Tobii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Glasses</w:t>
      </w:r>
      <w:proofErr w:type="spellEnd"/>
      <w:r>
        <w:rPr>
          <w:rFonts w:cstheme="minorHAnsi"/>
          <w:sz w:val="24"/>
        </w:rPr>
        <w:t xml:space="preserve"> Erhebungen effizienter und umfassender auszuwerten. Die Vorträge werden am 25.09.20 zwischen 12:30 und 17:30 stattfinden. Einen vorläufigen Ablaufplan und Vortragstitel finden Sie im Anhang. </w:t>
      </w:r>
    </w:p>
    <w:p w:rsidR="009825E3" w:rsidRDefault="009825E3" w:rsidP="009825E3">
      <w:pPr>
        <w:rPr>
          <w:rFonts w:cstheme="minorHAnsi"/>
          <w:sz w:val="24"/>
        </w:rPr>
      </w:pP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Der Workshop ist relevant für alle WissenschaftlerInnen, die Blickdatenerhebungen mit </w:t>
      </w:r>
      <w:proofErr w:type="spellStart"/>
      <w:r>
        <w:rPr>
          <w:rFonts w:cstheme="minorHAnsi"/>
          <w:sz w:val="24"/>
        </w:rPr>
        <w:t>Tobii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Glasses</w:t>
      </w:r>
      <w:proofErr w:type="spellEnd"/>
      <w:r>
        <w:rPr>
          <w:rFonts w:cstheme="minorHAnsi"/>
          <w:sz w:val="24"/>
        </w:rPr>
        <w:t xml:space="preserve"> durchführen oder planen, nicht jedoch für das Arbeiten mit stationärem Eye-Tracking. Um die Analysen im Workshop praktisch nachzuvollziehen, ist es notwendig, </w:t>
      </w:r>
      <w:proofErr w:type="spellStart"/>
      <w:r>
        <w:rPr>
          <w:rFonts w:cstheme="minorHAnsi"/>
          <w:sz w:val="24"/>
        </w:rPr>
        <w:t>Matlab</w:t>
      </w:r>
      <w:proofErr w:type="spellEnd"/>
      <w:r>
        <w:rPr>
          <w:rFonts w:cstheme="minorHAnsi"/>
          <w:sz w:val="24"/>
        </w:rPr>
        <w:t xml:space="preserve"> (frei verfügbar für MitarbeiterInnen der Universität Leipzig) und die Open-Source-Software </w:t>
      </w:r>
      <w:proofErr w:type="spellStart"/>
      <w:r>
        <w:rPr>
          <w:rFonts w:cstheme="minorHAnsi"/>
          <w:b/>
          <w:sz w:val="24"/>
        </w:rPr>
        <w:t>Glasses</w:t>
      </w:r>
      <w:proofErr w:type="spellEnd"/>
      <w:r>
        <w:rPr>
          <w:rFonts w:cstheme="minorHAnsi"/>
          <w:b/>
          <w:sz w:val="24"/>
        </w:rPr>
        <w:t xml:space="preserve"> Viewer</w:t>
      </w:r>
      <w:r>
        <w:rPr>
          <w:rFonts w:cstheme="minorHAnsi"/>
          <w:sz w:val="24"/>
        </w:rPr>
        <w:t xml:space="preserve"> und </w:t>
      </w:r>
      <w:r>
        <w:rPr>
          <w:rFonts w:cstheme="minorHAnsi"/>
          <w:b/>
          <w:sz w:val="24"/>
        </w:rPr>
        <w:t>Gaze Coder</w:t>
      </w:r>
      <w:r>
        <w:rPr>
          <w:rFonts w:cstheme="minorHAnsi"/>
          <w:sz w:val="24"/>
        </w:rPr>
        <w:t xml:space="preserve"> im Vorfeld auf einem eigenen Rechner zu installieren. </w:t>
      </w:r>
      <w:bookmarkStart w:id="0" w:name="_GoBack"/>
      <w:bookmarkEnd w:id="0"/>
      <w:r>
        <w:rPr>
          <w:rFonts w:cstheme="minorHAnsi"/>
          <w:sz w:val="24"/>
        </w:rPr>
        <w:t xml:space="preserve">Ein eigener </w:t>
      </w:r>
      <w:proofErr w:type="spellStart"/>
      <w:r>
        <w:rPr>
          <w:rFonts w:cstheme="minorHAnsi"/>
          <w:sz w:val="24"/>
        </w:rPr>
        <w:t>Github</w:t>
      </w:r>
      <w:proofErr w:type="spellEnd"/>
      <w:r>
        <w:rPr>
          <w:rFonts w:cstheme="minorHAnsi"/>
          <w:sz w:val="24"/>
        </w:rPr>
        <w:t>-Account ist hilfreich. Der Workshop wird in englischer Sprache gehalten.</w:t>
      </w:r>
    </w:p>
    <w:p w:rsidR="009825E3" w:rsidRDefault="009825E3" w:rsidP="009825E3">
      <w:pPr>
        <w:rPr>
          <w:rFonts w:cstheme="minorHAnsi"/>
          <w:sz w:val="24"/>
        </w:rPr>
      </w:pP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Wenn Sie teilnehmen möchten, schreiben Sie bitte an </w:t>
      </w:r>
      <w:hyperlink r:id="rId4" w:history="1">
        <w:r>
          <w:rPr>
            <w:rStyle w:val="Hyperlink"/>
            <w:rFonts w:cstheme="minorHAnsi"/>
            <w:sz w:val="24"/>
          </w:rPr>
          <w:t>mandy.klatt@uni-leipzig.de</w:t>
        </w:r>
      </w:hyperlink>
      <w:r>
        <w:rPr>
          <w:rFonts w:cstheme="minorHAnsi"/>
          <w:sz w:val="24"/>
        </w:rPr>
        <w:t xml:space="preserve"> und geben Sie Ihren Namen und Affiliation an. Wir lassen Ihnen dann im Vorfeld Links zu den Programmen sowie den Link zu den Onlinepräsentationen zukommen. </w:t>
      </w:r>
    </w:p>
    <w:p w:rsidR="009825E3" w:rsidRDefault="009825E3" w:rsidP="009825E3">
      <w:pPr>
        <w:rPr>
          <w:rFonts w:cstheme="minorHAnsi"/>
          <w:sz w:val="24"/>
        </w:rPr>
      </w:pP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>Im Voraus vielen Dank für Ihr Interesse!</w:t>
      </w:r>
    </w:p>
    <w:p w:rsidR="009825E3" w:rsidRDefault="009825E3" w:rsidP="009825E3">
      <w:pPr>
        <w:rPr>
          <w:rFonts w:cstheme="minorHAnsi"/>
          <w:sz w:val="24"/>
        </w:rPr>
      </w:pP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>Mit besten Grüßen,</w:t>
      </w:r>
    </w:p>
    <w:p w:rsidR="009825E3" w:rsidRDefault="009825E3" w:rsidP="009825E3">
      <w:pPr>
        <w:rPr>
          <w:rFonts w:cstheme="minorHAnsi"/>
          <w:sz w:val="24"/>
        </w:rPr>
      </w:pPr>
      <w:r>
        <w:rPr>
          <w:rFonts w:cstheme="minorHAnsi"/>
          <w:sz w:val="24"/>
        </w:rPr>
        <w:t>Mandy Klatt, Gregor Kachel und das Team der Empirischen Schul- und Unterrichtsforschung.</w:t>
      </w:r>
    </w:p>
    <w:p w:rsidR="00CB0670" w:rsidRPr="009825E3" w:rsidRDefault="00CB0670" w:rsidP="009825E3"/>
    <w:sectPr w:rsidR="00CB0670" w:rsidRPr="009825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7D"/>
    <w:rsid w:val="0018042A"/>
    <w:rsid w:val="002D47D8"/>
    <w:rsid w:val="006C4017"/>
    <w:rsid w:val="009825E3"/>
    <w:rsid w:val="00B4471C"/>
    <w:rsid w:val="00CB0670"/>
    <w:rsid w:val="00D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4DBE"/>
  <w15:chartTrackingRefBased/>
  <w15:docId w15:val="{8DDA3B08-F65D-42A0-9425-C0C723C6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825E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47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dy.klatt@uni-leipzi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Kachel, Gregor</dc:creator>
  <cp:keywords/>
  <dc:description/>
  <cp:lastModifiedBy>Klatt, Mandy</cp:lastModifiedBy>
  <cp:revision>2</cp:revision>
  <dcterms:created xsi:type="dcterms:W3CDTF">2020-09-14T11:13:00Z</dcterms:created>
  <dcterms:modified xsi:type="dcterms:W3CDTF">2020-09-14T11:13:00Z</dcterms:modified>
</cp:coreProperties>
</file>