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2393094"/>
        <w:docPartObj>
          <w:docPartGallery w:val="Cover Pages"/>
          <w:docPartUnique/>
        </w:docPartObj>
      </w:sdtPr>
      <w:sdtEndPr>
        <w:rPr>
          <w:rFonts w:ascii="Arial" w:hAnsi="Arial" w:cs="Arial"/>
        </w:rPr>
      </w:sdtEndPr>
      <w:sdtContent>
        <w:p w14:paraId="2BD3E56B" w14:textId="3E496DF5" w:rsidR="00D459B7" w:rsidRDefault="00D459B7"/>
        <w:p w14:paraId="161E9094" w14:textId="29DDD537" w:rsidR="00D459B7" w:rsidRDefault="00D459B7">
          <w:pPr>
            <w:spacing w:line="276" w:lineRule="auto"/>
            <w:jc w:val="left"/>
            <w:rPr>
              <w:rFonts w:ascii="Arial" w:hAnsi="Arial" w:cs="Arial"/>
            </w:rPr>
          </w:pPr>
          <w:r>
            <w:rPr>
              <w:noProof/>
            </w:rPr>
            <mc:AlternateContent>
              <mc:Choice Requires="wps">
                <w:drawing>
                  <wp:anchor distT="0" distB="0" distL="114300" distR="114300" simplePos="0" relativeHeight="251729929" behindDoc="0" locked="0" layoutInCell="1" allowOverlap="1" wp14:anchorId="6F02F87E" wp14:editId="6003FF1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05T00:00:00Z">
                                    <w:dateFormat w:val="d. MMMM yyyy"/>
                                    <w:lid w:val="de-DE"/>
                                    <w:storeMappedDataAs w:val="dateTime"/>
                                    <w:calendar w:val="gregorian"/>
                                  </w:date>
                                </w:sdtPr>
                                <w:sdtEndPr/>
                                <w:sdtContent>
                                  <w:p w14:paraId="1CFDDCF5" w14:textId="1EB46895" w:rsidR="00500AA8" w:rsidRDefault="00C1358C">
                                    <w:pPr>
                                      <w:pStyle w:val="KeinLeerraum"/>
                                      <w:jc w:val="right"/>
                                      <w:rPr>
                                        <w:caps/>
                                        <w:color w:val="17365D" w:themeColor="text2" w:themeShade="BF"/>
                                        <w:sz w:val="40"/>
                                        <w:szCs w:val="40"/>
                                      </w:rPr>
                                    </w:pPr>
                                    <w:r>
                                      <w:rPr>
                                        <w:caps/>
                                        <w:color w:val="17365D" w:themeColor="text2" w:themeShade="BF"/>
                                        <w:sz w:val="40"/>
                                        <w:szCs w:val="40"/>
                                      </w:rPr>
                                      <w:t>5</w:t>
                                    </w:r>
                                    <w:r w:rsidR="00500AA8">
                                      <w:rPr>
                                        <w:caps/>
                                        <w:color w:val="17365D" w:themeColor="text2" w:themeShade="BF"/>
                                        <w:sz w:val="40"/>
                                        <w:szCs w:val="40"/>
                                      </w:rPr>
                                      <w:t>. Mai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F02F87E" id="_x0000_t202" coordsize="21600,21600" o:spt="202" path="m,l,21600r21600,l21600,xe">
                    <v:stroke joinstyle="miter"/>
                    <v:path gradientshapeok="t" o:connecttype="rect"/>
                  </v:shapetype>
                  <v:shape id="Textfeld 111" o:spid="_x0000_s1026" type="#_x0000_t202" style="position:absolute;margin-left:0;margin-top:0;width:288.25pt;height:287.5pt;z-index:251729929;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7365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5-05T00:00:00Z">
                              <w:dateFormat w:val="d. MMMM yyyy"/>
                              <w:lid w:val="de-DE"/>
                              <w:storeMappedDataAs w:val="dateTime"/>
                              <w:calendar w:val="gregorian"/>
                            </w:date>
                          </w:sdtPr>
                          <w:sdtEndPr/>
                          <w:sdtContent>
                            <w:p w14:paraId="1CFDDCF5" w14:textId="1EB46895" w:rsidR="00500AA8" w:rsidRDefault="00C1358C">
                              <w:pPr>
                                <w:pStyle w:val="KeinLeerraum"/>
                                <w:jc w:val="right"/>
                                <w:rPr>
                                  <w:caps/>
                                  <w:color w:val="17365D" w:themeColor="text2" w:themeShade="BF"/>
                                  <w:sz w:val="40"/>
                                  <w:szCs w:val="40"/>
                                </w:rPr>
                              </w:pPr>
                              <w:r>
                                <w:rPr>
                                  <w:caps/>
                                  <w:color w:val="17365D" w:themeColor="text2" w:themeShade="BF"/>
                                  <w:sz w:val="40"/>
                                  <w:szCs w:val="40"/>
                                </w:rPr>
                                <w:t>5</w:t>
                              </w:r>
                              <w:r w:rsidR="00500AA8">
                                <w:rPr>
                                  <w:caps/>
                                  <w:color w:val="17365D" w:themeColor="text2" w:themeShade="BF"/>
                                  <w:sz w:val="40"/>
                                  <w:szCs w:val="40"/>
                                </w:rPr>
                                <w:t>. Mai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728905" behindDoc="0" locked="0" layoutInCell="1" allowOverlap="1" wp14:anchorId="145D34C7" wp14:editId="56BE649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212732D" w14:textId="4D83736F" w:rsidR="00500AA8" w:rsidRDefault="00500AA8">
                                    <w:pPr>
                                      <w:pStyle w:val="KeinLeerraum"/>
                                      <w:jc w:val="right"/>
                                      <w:rPr>
                                        <w:caps/>
                                        <w:color w:val="262626" w:themeColor="text1" w:themeTint="D9"/>
                                        <w:sz w:val="28"/>
                                        <w:szCs w:val="28"/>
                                      </w:rPr>
                                    </w:pPr>
                                    <w:r>
                                      <w:rPr>
                                        <w:caps/>
                                        <w:color w:val="262626" w:themeColor="text1" w:themeTint="D9"/>
                                        <w:sz w:val="28"/>
                                        <w:szCs w:val="28"/>
                                      </w:rPr>
                                      <w:t>Mandy Klatt</w:t>
                                    </w:r>
                                  </w:p>
                                </w:sdtContent>
                              </w:sdt>
                              <w:p w14:paraId="28D96CD3" w14:textId="0CBE9ABC" w:rsidR="00500AA8" w:rsidRDefault="00CD4B5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500AA8">
                                      <w:rPr>
                                        <w:caps/>
                                        <w:color w:val="262626" w:themeColor="text1" w:themeTint="D9"/>
                                        <w:sz w:val="20"/>
                                        <w:szCs w:val="20"/>
                                      </w:rPr>
                                      <w:t>Empirische Schul- und Unterrichtsforschung</w:t>
                                    </w:r>
                                  </w:sdtContent>
                                </w:sdt>
                              </w:p>
                              <w:p w14:paraId="3830AE93" w14:textId="72FB544F" w:rsidR="00500AA8" w:rsidRDefault="00CD4B57">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00AA8">
                                      <w:rPr>
                                        <w:color w:val="262626" w:themeColor="text1" w:themeTint="D9"/>
                                        <w:sz w:val="20"/>
                                        <w:szCs w:val="20"/>
                                      </w:rPr>
                                      <w:t>Universität Leipzig</w:t>
                                    </w:r>
                                  </w:sdtContent>
                                </w:sdt>
                                <w:r w:rsidR="00500AA8">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45D34C7" id="Textfeld 112" o:spid="_x0000_s1027" type="#_x0000_t202" style="position:absolute;margin-left:0;margin-top:0;width:453pt;height:51.4pt;z-index:251728905;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212732D" w14:textId="4D83736F" w:rsidR="00500AA8" w:rsidRDefault="00500AA8">
                              <w:pPr>
                                <w:pStyle w:val="KeinLeerraum"/>
                                <w:jc w:val="right"/>
                                <w:rPr>
                                  <w:caps/>
                                  <w:color w:val="262626" w:themeColor="text1" w:themeTint="D9"/>
                                  <w:sz w:val="28"/>
                                  <w:szCs w:val="28"/>
                                </w:rPr>
                              </w:pPr>
                              <w:r>
                                <w:rPr>
                                  <w:caps/>
                                  <w:color w:val="262626" w:themeColor="text1" w:themeTint="D9"/>
                                  <w:sz w:val="28"/>
                                  <w:szCs w:val="28"/>
                                </w:rPr>
                                <w:t>Mandy Klatt</w:t>
                              </w:r>
                            </w:p>
                          </w:sdtContent>
                        </w:sdt>
                        <w:p w14:paraId="28D96CD3" w14:textId="0CBE9ABC" w:rsidR="00500AA8" w:rsidRDefault="00CD4B57">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EndPr/>
                            <w:sdtContent>
                              <w:r w:rsidR="00500AA8">
                                <w:rPr>
                                  <w:caps/>
                                  <w:color w:val="262626" w:themeColor="text1" w:themeTint="D9"/>
                                  <w:sz w:val="20"/>
                                  <w:szCs w:val="20"/>
                                </w:rPr>
                                <w:t>Empirische Schul- und Unterrichtsforschung</w:t>
                              </w:r>
                            </w:sdtContent>
                          </w:sdt>
                        </w:p>
                        <w:p w14:paraId="3830AE93" w14:textId="72FB544F" w:rsidR="00500AA8" w:rsidRDefault="00CD4B57">
                          <w:pPr>
                            <w:pStyle w:val="KeinLeerraum"/>
                            <w:jc w:val="right"/>
                            <w:rPr>
                              <w:caps/>
                              <w:color w:val="262626" w:themeColor="text1" w:themeTint="D9"/>
                              <w:sz w:val="20"/>
                              <w:szCs w:val="20"/>
                            </w:rPr>
                          </w:pPr>
                          <w:sdt>
                            <w:sdtPr>
                              <w:rPr>
                                <w:color w:val="262626" w:themeColor="text1" w:themeTint="D9"/>
                                <w:sz w:val="20"/>
                                <w:szCs w:val="20"/>
                              </w:rPr>
                              <w:alias w:val="Adresse"/>
                              <w:tag w:val=""/>
                              <w:id w:val="171227497"/>
                              <w:dataBinding w:prefixMappings="xmlns:ns0='http://schemas.microsoft.com/office/2006/coverPageProps' " w:xpath="/ns0:CoverPageProperties[1]/ns0:CompanyAddress[1]" w:storeItemID="{55AF091B-3C7A-41E3-B477-F2FDAA23CFDA}"/>
                              <w:text/>
                            </w:sdtPr>
                            <w:sdtEndPr/>
                            <w:sdtContent>
                              <w:r w:rsidR="00500AA8">
                                <w:rPr>
                                  <w:color w:val="262626" w:themeColor="text1" w:themeTint="D9"/>
                                  <w:sz w:val="20"/>
                                  <w:szCs w:val="20"/>
                                </w:rPr>
                                <w:t>Universität Leipzig</w:t>
                              </w:r>
                            </w:sdtContent>
                          </w:sdt>
                          <w:r w:rsidR="00500AA8">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727881" behindDoc="0" locked="0" layoutInCell="1" allowOverlap="1" wp14:anchorId="61262529" wp14:editId="0F6C7F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A601AA" w14:textId="70CBC948" w:rsidR="00500AA8" w:rsidRPr="00D459B7" w:rsidRDefault="00CD4B57">
                                <w:pPr>
                                  <w:pStyle w:val="KeinLeerraum"/>
                                  <w:jc w:val="right"/>
                                  <w:rPr>
                                    <w:caps/>
                                    <w:color w:val="17365D" w:themeColor="text2" w:themeShade="BF"/>
                                    <w:sz w:val="52"/>
                                    <w:szCs w:val="52"/>
                                    <w:lang w:val="en-US"/>
                                  </w:rPr>
                                </w:pPr>
                                <w:sdt>
                                  <w:sdtPr>
                                    <w:rPr>
                                      <w:caps/>
                                      <w:color w:val="17365D"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00AA8">
                                      <w:rPr>
                                        <w:caps/>
                                        <w:color w:val="17365D" w:themeColor="text2" w:themeShade="BF"/>
                                        <w:sz w:val="52"/>
                                        <w:szCs w:val="52"/>
                                        <w:lang w:val="en-US"/>
                                      </w:rPr>
                                      <w:t xml:space="preserve">Laborstudie </w:t>
                                    </w:r>
                                    <w:r w:rsidR="00500AA8" w:rsidRPr="00D459B7">
                                      <w:rPr>
                                        <w:caps/>
                                        <w:color w:val="17365D" w:themeColor="text2" w:themeShade="BF"/>
                                        <w:sz w:val="52"/>
                                        <w:szCs w:val="52"/>
                                        <w:lang w:val="en-US"/>
                                      </w:rPr>
                                      <w:t>Provisionet</w:t>
                                    </w:r>
                                  </w:sdtContent>
                                </w:sdt>
                              </w:p>
                              <w:sdt>
                                <w:sdtPr>
                                  <w:rPr>
                                    <w:smallCaps/>
                                    <w:color w:val="1F497D"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19A9C72" w14:textId="4FBCC87C" w:rsidR="00500AA8" w:rsidRPr="00D459B7" w:rsidRDefault="00500AA8">
                                    <w:pPr>
                                      <w:pStyle w:val="KeinLeerraum"/>
                                      <w:jc w:val="right"/>
                                      <w:rPr>
                                        <w:smallCaps/>
                                        <w:color w:val="1F497D" w:themeColor="text2"/>
                                        <w:sz w:val="36"/>
                                        <w:szCs w:val="36"/>
                                        <w:lang w:val="en-US"/>
                                      </w:rPr>
                                    </w:pPr>
                                    <w:r w:rsidRPr="00D459B7">
                                      <w:rPr>
                                        <w:smallCaps/>
                                        <w:color w:val="1F497D" w:themeColor="text2"/>
                                        <w:sz w:val="36"/>
                                        <w:szCs w:val="36"/>
                                        <w:lang w:val="en-US"/>
                                      </w:rPr>
                                      <w:t>Professional Vision of Novice and Expert Teachers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1262529" id="Textfeld 113" o:spid="_x0000_s1028" type="#_x0000_t202" style="position:absolute;margin-left:0;margin-top:0;width:453pt;height:41.4pt;z-index:251727881;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EA601AA" w14:textId="70CBC948" w:rsidR="00500AA8" w:rsidRPr="00D459B7" w:rsidRDefault="00CD4B57">
                          <w:pPr>
                            <w:pStyle w:val="KeinLeerraum"/>
                            <w:jc w:val="right"/>
                            <w:rPr>
                              <w:caps/>
                              <w:color w:val="17365D" w:themeColor="text2" w:themeShade="BF"/>
                              <w:sz w:val="52"/>
                              <w:szCs w:val="52"/>
                              <w:lang w:val="en-US"/>
                            </w:rPr>
                          </w:pPr>
                          <w:sdt>
                            <w:sdtPr>
                              <w:rPr>
                                <w:caps/>
                                <w:color w:val="17365D" w:themeColor="text2" w:themeShade="BF"/>
                                <w:sz w:val="52"/>
                                <w:szCs w:val="52"/>
                                <w:lang w:val="en-US"/>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00AA8">
                                <w:rPr>
                                  <w:caps/>
                                  <w:color w:val="17365D" w:themeColor="text2" w:themeShade="BF"/>
                                  <w:sz w:val="52"/>
                                  <w:szCs w:val="52"/>
                                  <w:lang w:val="en-US"/>
                                </w:rPr>
                                <w:t xml:space="preserve">Laborstudie </w:t>
                              </w:r>
                              <w:r w:rsidR="00500AA8" w:rsidRPr="00D459B7">
                                <w:rPr>
                                  <w:caps/>
                                  <w:color w:val="17365D" w:themeColor="text2" w:themeShade="BF"/>
                                  <w:sz w:val="52"/>
                                  <w:szCs w:val="52"/>
                                  <w:lang w:val="en-US"/>
                                </w:rPr>
                                <w:t>Provisionet</w:t>
                              </w:r>
                            </w:sdtContent>
                          </w:sdt>
                        </w:p>
                        <w:sdt>
                          <w:sdtPr>
                            <w:rPr>
                              <w:smallCaps/>
                              <w:color w:val="1F497D" w:themeColor="text2"/>
                              <w:sz w:val="36"/>
                              <w:szCs w:val="36"/>
                              <w:lang w:val="en-US"/>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19A9C72" w14:textId="4FBCC87C" w:rsidR="00500AA8" w:rsidRPr="00D459B7" w:rsidRDefault="00500AA8">
                              <w:pPr>
                                <w:pStyle w:val="KeinLeerraum"/>
                                <w:jc w:val="right"/>
                                <w:rPr>
                                  <w:smallCaps/>
                                  <w:color w:val="1F497D" w:themeColor="text2"/>
                                  <w:sz w:val="36"/>
                                  <w:szCs w:val="36"/>
                                  <w:lang w:val="en-US"/>
                                </w:rPr>
                              </w:pPr>
                              <w:r w:rsidRPr="00D459B7">
                                <w:rPr>
                                  <w:smallCaps/>
                                  <w:color w:val="1F497D" w:themeColor="text2"/>
                                  <w:sz w:val="36"/>
                                  <w:szCs w:val="36"/>
                                  <w:lang w:val="en-US"/>
                                </w:rPr>
                                <w:t>Professional Vision of Novice and Expert Teachers</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726857" behindDoc="0" locked="0" layoutInCell="1" allowOverlap="1" wp14:anchorId="50549675" wp14:editId="581CDF1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F45627A" id="Gruppe 114" o:spid="_x0000_s1026" style="position:absolute;margin-left:0;margin-top:0;width:18pt;height:10in;z-index:251726857;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" fillcolor="#c0504d [3205]" stroked="f" strokeweight="2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rPr>
              <w:rFonts w:ascii="Arial" w:hAnsi="Arial" w:cs="Arial"/>
            </w:rPr>
            <w:br w:type="page"/>
          </w:r>
        </w:p>
      </w:sdtContent>
    </w:sdt>
    <w:p w14:paraId="23700F0B" w14:textId="77777777" w:rsidR="00994585" w:rsidRPr="004C37E6" w:rsidRDefault="00994585" w:rsidP="004C37E6">
      <w:pPr>
        <w:pStyle w:val="KeinLeerraum"/>
        <w:rPr>
          <w:rFonts w:ascii="Arial" w:hAnsi="Arial" w:cs="Arial"/>
        </w:rPr>
      </w:pP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06AF931A" w14:textId="77777777" w:rsidR="00D459B7" w:rsidRDefault="0092530A" w:rsidP="00DA1FF7">
          <w:pPr>
            <w:pStyle w:val="Inhaltsverzeichnisberschrift"/>
            <w:rPr>
              <w:noProof/>
            </w:rPr>
          </w:pPr>
          <w:r w:rsidRPr="00D459B7">
            <w:rPr>
              <w:rFonts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18AAFC07" w14:textId="417AC1D0" w:rsidR="00D459B7" w:rsidRDefault="00CD4B57">
          <w:pPr>
            <w:pStyle w:val="Verzeichnis1"/>
            <w:tabs>
              <w:tab w:val="left" w:pos="440"/>
              <w:tab w:val="right" w:leader="dot" w:pos="9344"/>
            </w:tabs>
            <w:rPr>
              <w:rFonts w:asciiTheme="minorHAnsi" w:hAnsiTheme="minorHAnsi" w:cstheme="minorBidi"/>
              <w:noProof/>
              <w:lang w:eastAsia="de-DE"/>
            </w:rPr>
          </w:pPr>
          <w:hyperlink w:anchor="_Toc71033098" w:history="1">
            <w:r w:rsidR="00D459B7" w:rsidRPr="00861992">
              <w:rPr>
                <w:rStyle w:val="Hyperlink"/>
                <w:noProof/>
              </w:rPr>
              <w:t>1.</w:t>
            </w:r>
            <w:r w:rsidR="00D459B7">
              <w:rPr>
                <w:rFonts w:asciiTheme="minorHAnsi" w:hAnsiTheme="minorHAnsi" w:cstheme="minorBidi"/>
                <w:noProof/>
                <w:lang w:eastAsia="de-DE"/>
              </w:rPr>
              <w:tab/>
            </w:r>
            <w:r w:rsidR="00D459B7" w:rsidRPr="00861992">
              <w:rPr>
                <w:rStyle w:val="Hyperlink"/>
                <w:noProof/>
              </w:rPr>
              <w:t>Effektive Klassenführung</w:t>
            </w:r>
            <w:r w:rsidR="00D459B7">
              <w:rPr>
                <w:noProof/>
                <w:webHidden/>
              </w:rPr>
              <w:tab/>
            </w:r>
            <w:r w:rsidR="00D459B7">
              <w:rPr>
                <w:noProof/>
                <w:webHidden/>
              </w:rPr>
              <w:fldChar w:fldCharType="begin"/>
            </w:r>
            <w:r w:rsidR="00D459B7">
              <w:rPr>
                <w:noProof/>
                <w:webHidden/>
              </w:rPr>
              <w:instrText xml:space="preserve"> PAGEREF _Toc71033098 \h </w:instrText>
            </w:r>
            <w:r w:rsidR="00D459B7">
              <w:rPr>
                <w:noProof/>
                <w:webHidden/>
              </w:rPr>
            </w:r>
            <w:r w:rsidR="00D459B7">
              <w:rPr>
                <w:noProof/>
                <w:webHidden/>
              </w:rPr>
              <w:fldChar w:fldCharType="separate"/>
            </w:r>
            <w:r w:rsidR="00D459B7">
              <w:rPr>
                <w:noProof/>
                <w:webHidden/>
              </w:rPr>
              <w:t>2</w:t>
            </w:r>
            <w:r w:rsidR="00D459B7">
              <w:rPr>
                <w:noProof/>
                <w:webHidden/>
              </w:rPr>
              <w:fldChar w:fldCharType="end"/>
            </w:r>
          </w:hyperlink>
        </w:p>
        <w:p w14:paraId="72935921" w14:textId="7FC10A88" w:rsidR="00D459B7" w:rsidRDefault="00CD4B57">
          <w:pPr>
            <w:pStyle w:val="Verzeichnis1"/>
            <w:tabs>
              <w:tab w:val="left" w:pos="440"/>
              <w:tab w:val="right" w:leader="dot" w:pos="9344"/>
            </w:tabs>
            <w:rPr>
              <w:rFonts w:asciiTheme="minorHAnsi" w:hAnsiTheme="minorHAnsi" w:cstheme="minorBidi"/>
              <w:noProof/>
              <w:lang w:eastAsia="de-DE"/>
            </w:rPr>
          </w:pPr>
          <w:hyperlink w:anchor="_Toc71033099" w:history="1">
            <w:r w:rsidR="00D459B7" w:rsidRPr="00861992">
              <w:rPr>
                <w:rStyle w:val="Hyperlink"/>
                <w:noProof/>
              </w:rPr>
              <w:t>2.</w:t>
            </w:r>
            <w:r w:rsidR="00D459B7">
              <w:rPr>
                <w:rFonts w:asciiTheme="minorHAnsi" w:hAnsiTheme="minorHAnsi" w:cstheme="minorBidi"/>
                <w:noProof/>
                <w:lang w:eastAsia="de-DE"/>
              </w:rPr>
              <w:tab/>
            </w:r>
            <w:r w:rsidR="00D459B7" w:rsidRPr="00861992">
              <w:rPr>
                <w:rStyle w:val="Hyperlink"/>
                <w:noProof/>
              </w:rPr>
              <w:t>Professionelle Wahrnehmung</w:t>
            </w:r>
            <w:r w:rsidR="00D459B7">
              <w:rPr>
                <w:noProof/>
                <w:webHidden/>
              </w:rPr>
              <w:tab/>
            </w:r>
            <w:r w:rsidR="00D459B7">
              <w:rPr>
                <w:noProof/>
                <w:webHidden/>
              </w:rPr>
              <w:fldChar w:fldCharType="begin"/>
            </w:r>
            <w:r w:rsidR="00D459B7">
              <w:rPr>
                <w:noProof/>
                <w:webHidden/>
              </w:rPr>
              <w:instrText xml:space="preserve"> PAGEREF _Toc71033099 \h </w:instrText>
            </w:r>
            <w:r w:rsidR="00D459B7">
              <w:rPr>
                <w:noProof/>
                <w:webHidden/>
              </w:rPr>
            </w:r>
            <w:r w:rsidR="00D459B7">
              <w:rPr>
                <w:noProof/>
                <w:webHidden/>
              </w:rPr>
              <w:fldChar w:fldCharType="separate"/>
            </w:r>
            <w:r w:rsidR="00D459B7">
              <w:rPr>
                <w:noProof/>
                <w:webHidden/>
              </w:rPr>
              <w:t>2</w:t>
            </w:r>
            <w:r w:rsidR="00D459B7">
              <w:rPr>
                <w:noProof/>
                <w:webHidden/>
              </w:rPr>
              <w:fldChar w:fldCharType="end"/>
            </w:r>
          </w:hyperlink>
        </w:p>
        <w:p w14:paraId="19CF36DC" w14:textId="3DA41B9D" w:rsidR="00D459B7" w:rsidRDefault="00CD4B57">
          <w:pPr>
            <w:pStyle w:val="Verzeichnis1"/>
            <w:tabs>
              <w:tab w:val="left" w:pos="440"/>
              <w:tab w:val="right" w:leader="dot" w:pos="9344"/>
            </w:tabs>
            <w:rPr>
              <w:rFonts w:asciiTheme="minorHAnsi" w:hAnsiTheme="minorHAnsi" w:cstheme="minorBidi"/>
              <w:noProof/>
              <w:lang w:eastAsia="de-DE"/>
            </w:rPr>
          </w:pPr>
          <w:hyperlink w:anchor="_Toc71033100" w:history="1">
            <w:r w:rsidR="00D459B7" w:rsidRPr="00861992">
              <w:rPr>
                <w:rStyle w:val="Hyperlink"/>
                <w:noProof/>
              </w:rPr>
              <w:t>3.</w:t>
            </w:r>
            <w:r w:rsidR="00D459B7">
              <w:rPr>
                <w:rFonts w:asciiTheme="minorHAnsi" w:hAnsiTheme="minorHAnsi" w:cstheme="minorBidi"/>
                <w:noProof/>
                <w:lang w:eastAsia="de-DE"/>
              </w:rPr>
              <w:tab/>
            </w:r>
            <w:r w:rsidR="00D459B7" w:rsidRPr="00861992">
              <w:rPr>
                <w:rStyle w:val="Hyperlink"/>
                <w:noProof/>
              </w:rPr>
              <w:t>Unterschiede zwischen Expertisegruppen</w:t>
            </w:r>
            <w:r w:rsidR="00D459B7">
              <w:rPr>
                <w:noProof/>
                <w:webHidden/>
              </w:rPr>
              <w:tab/>
            </w:r>
            <w:r w:rsidR="00D459B7">
              <w:rPr>
                <w:noProof/>
                <w:webHidden/>
              </w:rPr>
              <w:fldChar w:fldCharType="begin"/>
            </w:r>
            <w:r w:rsidR="00D459B7">
              <w:rPr>
                <w:noProof/>
                <w:webHidden/>
              </w:rPr>
              <w:instrText xml:space="preserve"> PAGEREF _Toc71033100 \h </w:instrText>
            </w:r>
            <w:r w:rsidR="00D459B7">
              <w:rPr>
                <w:noProof/>
                <w:webHidden/>
              </w:rPr>
            </w:r>
            <w:r w:rsidR="00D459B7">
              <w:rPr>
                <w:noProof/>
                <w:webHidden/>
              </w:rPr>
              <w:fldChar w:fldCharType="separate"/>
            </w:r>
            <w:r w:rsidR="00D459B7">
              <w:rPr>
                <w:noProof/>
                <w:webHidden/>
              </w:rPr>
              <w:t>5</w:t>
            </w:r>
            <w:r w:rsidR="00D459B7">
              <w:rPr>
                <w:noProof/>
                <w:webHidden/>
              </w:rPr>
              <w:fldChar w:fldCharType="end"/>
            </w:r>
          </w:hyperlink>
        </w:p>
        <w:p w14:paraId="3D7850BE" w14:textId="364C9D00" w:rsidR="00D459B7" w:rsidRDefault="00CD4B57">
          <w:pPr>
            <w:pStyle w:val="Verzeichnis1"/>
            <w:tabs>
              <w:tab w:val="left" w:pos="440"/>
              <w:tab w:val="right" w:leader="dot" w:pos="9344"/>
            </w:tabs>
            <w:rPr>
              <w:rFonts w:asciiTheme="minorHAnsi" w:hAnsiTheme="minorHAnsi" w:cstheme="minorBidi"/>
              <w:noProof/>
              <w:lang w:eastAsia="de-DE"/>
            </w:rPr>
          </w:pPr>
          <w:hyperlink w:anchor="_Toc71033101" w:history="1">
            <w:r w:rsidR="00D459B7" w:rsidRPr="00861992">
              <w:rPr>
                <w:rStyle w:val="Hyperlink"/>
                <w:noProof/>
              </w:rPr>
              <w:t>4.</w:t>
            </w:r>
            <w:r w:rsidR="00D459B7">
              <w:rPr>
                <w:rFonts w:asciiTheme="minorHAnsi" w:hAnsiTheme="minorHAnsi" w:cstheme="minorBidi"/>
                <w:noProof/>
                <w:lang w:eastAsia="de-DE"/>
              </w:rPr>
              <w:tab/>
            </w:r>
            <w:r w:rsidR="00D459B7" w:rsidRPr="00861992">
              <w:rPr>
                <w:rStyle w:val="Hyperlink"/>
                <w:noProof/>
              </w:rPr>
              <w:t>Fragestellung und Zielsetzung der Studie</w:t>
            </w:r>
            <w:r w:rsidR="00D459B7">
              <w:rPr>
                <w:noProof/>
                <w:webHidden/>
              </w:rPr>
              <w:tab/>
            </w:r>
            <w:r w:rsidR="00D459B7">
              <w:rPr>
                <w:noProof/>
                <w:webHidden/>
              </w:rPr>
              <w:fldChar w:fldCharType="begin"/>
            </w:r>
            <w:r w:rsidR="00D459B7">
              <w:rPr>
                <w:noProof/>
                <w:webHidden/>
              </w:rPr>
              <w:instrText xml:space="preserve"> PAGEREF _Toc71033101 \h </w:instrText>
            </w:r>
            <w:r w:rsidR="00D459B7">
              <w:rPr>
                <w:noProof/>
                <w:webHidden/>
              </w:rPr>
            </w:r>
            <w:r w:rsidR="00D459B7">
              <w:rPr>
                <w:noProof/>
                <w:webHidden/>
              </w:rPr>
              <w:fldChar w:fldCharType="separate"/>
            </w:r>
            <w:r w:rsidR="00D459B7">
              <w:rPr>
                <w:noProof/>
                <w:webHidden/>
              </w:rPr>
              <w:t>6</w:t>
            </w:r>
            <w:r w:rsidR="00D459B7">
              <w:rPr>
                <w:noProof/>
                <w:webHidden/>
              </w:rPr>
              <w:fldChar w:fldCharType="end"/>
            </w:r>
          </w:hyperlink>
        </w:p>
        <w:p w14:paraId="4BBE530D" w14:textId="7E444AC1" w:rsidR="00D459B7" w:rsidRDefault="00CD4B57">
          <w:pPr>
            <w:pStyle w:val="Verzeichnis1"/>
            <w:tabs>
              <w:tab w:val="left" w:pos="440"/>
              <w:tab w:val="right" w:leader="dot" w:pos="9344"/>
            </w:tabs>
            <w:rPr>
              <w:rFonts w:asciiTheme="minorHAnsi" w:hAnsiTheme="minorHAnsi" w:cstheme="minorBidi"/>
              <w:noProof/>
              <w:lang w:eastAsia="de-DE"/>
            </w:rPr>
          </w:pPr>
          <w:hyperlink w:anchor="_Toc71033102" w:history="1">
            <w:r w:rsidR="00D459B7" w:rsidRPr="00861992">
              <w:rPr>
                <w:rStyle w:val="Hyperlink"/>
                <w:noProof/>
              </w:rPr>
              <w:t>4</w:t>
            </w:r>
            <w:r w:rsidR="00D459B7">
              <w:rPr>
                <w:rFonts w:asciiTheme="minorHAnsi" w:hAnsiTheme="minorHAnsi" w:cstheme="minorBidi"/>
                <w:noProof/>
                <w:lang w:eastAsia="de-DE"/>
              </w:rPr>
              <w:tab/>
            </w:r>
            <w:r w:rsidR="00D459B7" w:rsidRPr="00861992">
              <w:rPr>
                <w:rStyle w:val="Hyperlink"/>
                <w:noProof/>
              </w:rPr>
              <w:t>Methode</w:t>
            </w:r>
            <w:r w:rsidR="00D459B7">
              <w:rPr>
                <w:noProof/>
                <w:webHidden/>
              </w:rPr>
              <w:tab/>
            </w:r>
            <w:r w:rsidR="00D459B7">
              <w:rPr>
                <w:noProof/>
                <w:webHidden/>
              </w:rPr>
              <w:fldChar w:fldCharType="begin"/>
            </w:r>
            <w:r w:rsidR="00D459B7">
              <w:rPr>
                <w:noProof/>
                <w:webHidden/>
              </w:rPr>
              <w:instrText xml:space="preserve"> PAGEREF _Toc71033102 \h </w:instrText>
            </w:r>
            <w:r w:rsidR="00D459B7">
              <w:rPr>
                <w:noProof/>
                <w:webHidden/>
              </w:rPr>
            </w:r>
            <w:r w:rsidR="00D459B7">
              <w:rPr>
                <w:noProof/>
                <w:webHidden/>
              </w:rPr>
              <w:fldChar w:fldCharType="separate"/>
            </w:r>
            <w:r w:rsidR="00D459B7">
              <w:rPr>
                <w:noProof/>
                <w:webHidden/>
              </w:rPr>
              <w:t>8</w:t>
            </w:r>
            <w:r w:rsidR="00D459B7">
              <w:rPr>
                <w:noProof/>
                <w:webHidden/>
              </w:rPr>
              <w:fldChar w:fldCharType="end"/>
            </w:r>
          </w:hyperlink>
        </w:p>
        <w:p w14:paraId="5F85053E" w14:textId="38F922ED" w:rsidR="00D459B7" w:rsidRDefault="00CD4B57">
          <w:pPr>
            <w:pStyle w:val="Verzeichnis2"/>
            <w:tabs>
              <w:tab w:val="right" w:leader="dot" w:pos="9344"/>
            </w:tabs>
            <w:rPr>
              <w:rFonts w:asciiTheme="minorHAnsi" w:hAnsiTheme="minorHAnsi" w:cstheme="minorBidi"/>
              <w:noProof/>
              <w:lang w:eastAsia="de-DE"/>
            </w:rPr>
          </w:pPr>
          <w:hyperlink w:anchor="_Toc71033103" w:history="1">
            <w:r w:rsidR="00D459B7" w:rsidRPr="00861992">
              <w:rPr>
                <w:rStyle w:val="Hyperlink"/>
                <w:noProof/>
              </w:rPr>
              <w:t>4.2.1 Lektion mit Skript</w:t>
            </w:r>
            <w:r w:rsidR="00D459B7">
              <w:rPr>
                <w:noProof/>
                <w:webHidden/>
              </w:rPr>
              <w:tab/>
            </w:r>
            <w:r w:rsidR="00D459B7">
              <w:rPr>
                <w:noProof/>
                <w:webHidden/>
              </w:rPr>
              <w:fldChar w:fldCharType="begin"/>
            </w:r>
            <w:r w:rsidR="00D459B7">
              <w:rPr>
                <w:noProof/>
                <w:webHidden/>
              </w:rPr>
              <w:instrText xml:space="preserve"> PAGEREF _Toc71033103 \h </w:instrText>
            </w:r>
            <w:r w:rsidR="00D459B7">
              <w:rPr>
                <w:noProof/>
                <w:webHidden/>
              </w:rPr>
            </w:r>
            <w:r w:rsidR="00D459B7">
              <w:rPr>
                <w:noProof/>
                <w:webHidden/>
              </w:rPr>
              <w:fldChar w:fldCharType="separate"/>
            </w:r>
            <w:r w:rsidR="00D459B7">
              <w:rPr>
                <w:noProof/>
                <w:webHidden/>
              </w:rPr>
              <w:t>10</w:t>
            </w:r>
            <w:r w:rsidR="00D459B7">
              <w:rPr>
                <w:noProof/>
                <w:webHidden/>
              </w:rPr>
              <w:fldChar w:fldCharType="end"/>
            </w:r>
          </w:hyperlink>
        </w:p>
        <w:p w14:paraId="0D270E78" w14:textId="067E35C4" w:rsidR="00D459B7" w:rsidRDefault="00CD4B57">
          <w:pPr>
            <w:pStyle w:val="Verzeichnis2"/>
            <w:tabs>
              <w:tab w:val="right" w:leader="dot" w:pos="9344"/>
            </w:tabs>
            <w:rPr>
              <w:rFonts w:asciiTheme="minorHAnsi" w:hAnsiTheme="minorHAnsi" w:cstheme="minorBidi"/>
              <w:noProof/>
              <w:lang w:eastAsia="de-DE"/>
            </w:rPr>
          </w:pPr>
          <w:hyperlink w:anchor="_Toc71033104" w:history="1">
            <w:r w:rsidR="00D459B7" w:rsidRPr="00861992">
              <w:rPr>
                <w:rStyle w:val="Hyperlink"/>
                <w:noProof/>
              </w:rPr>
              <w:t>4.2.2 Video-stimulated Recall</w:t>
            </w:r>
            <w:r w:rsidR="00D459B7">
              <w:rPr>
                <w:noProof/>
                <w:webHidden/>
              </w:rPr>
              <w:tab/>
            </w:r>
            <w:r w:rsidR="00D459B7">
              <w:rPr>
                <w:noProof/>
                <w:webHidden/>
              </w:rPr>
              <w:fldChar w:fldCharType="begin"/>
            </w:r>
            <w:r w:rsidR="00D459B7">
              <w:rPr>
                <w:noProof/>
                <w:webHidden/>
              </w:rPr>
              <w:instrText xml:space="preserve"> PAGEREF _Toc71033104 \h </w:instrText>
            </w:r>
            <w:r w:rsidR="00D459B7">
              <w:rPr>
                <w:noProof/>
                <w:webHidden/>
              </w:rPr>
            </w:r>
            <w:r w:rsidR="00D459B7">
              <w:rPr>
                <w:noProof/>
                <w:webHidden/>
              </w:rPr>
              <w:fldChar w:fldCharType="separate"/>
            </w:r>
            <w:r w:rsidR="00D459B7">
              <w:rPr>
                <w:noProof/>
                <w:webHidden/>
              </w:rPr>
              <w:t>12</w:t>
            </w:r>
            <w:r w:rsidR="00D459B7">
              <w:rPr>
                <w:noProof/>
                <w:webHidden/>
              </w:rPr>
              <w:fldChar w:fldCharType="end"/>
            </w:r>
          </w:hyperlink>
        </w:p>
        <w:p w14:paraId="2E62B722" w14:textId="368DDED3" w:rsidR="00D459B7" w:rsidRDefault="00CD4B57">
          <w:pPr>
            <w:pStyle w:val="Verzeichnis1"/>
            <w:tabs>
              <w:tab w:val="right" w:leader="dot" w:pos="9344"/>
            </w:tabs>
            <w:rPr>
              <w:rFonts w:asciiTheme="minorHAnsi" w:hAnsiTheme="minorHAnsi" w:cstheme="minorBidi"/>
              <w:noProof/>
              <w:lang w:eastAsia="de-DE"/>
            </w:rPr>
          </w:pPr>
          <w:hyperlink w:anchor="_Toc71033105" w:history="1">
            <w:r w:rsidR="00D459B7" w:rsidRPr="00861992">
              <w:rPr>
                <w:rStyle w:val="Hyperlink"/>
                <w:noProof/>
              </w:rPr>
              <w:t>Literaturverzeichnis</w:t>
            </w:r>
            <w:r w:rsidR="00D459B7">
              <w:rPr>
                <w:noProof/>
                <w:webHidden/>
              </w:rPr>
              <w:tab/>
            </w:r>
            <w:r w:rsidR="00D459B7">
              <w:rPr>
                <w:noProof/>
                <w:webHidden/>
              </w:rPr>
              <w:fldChar w:fldCharType="begin"/>
            </w:r>
            <w:r w:rsidR="00D459B7">
              <w:rPr>
                <w:noProof/>
                <w:webHidden/>
              </w:rPr>
              <w:instrText xml:space="preserve"> PAGEREF _Toc71033105 \h </w:instrText>
            </w:r>
            <w:r w:rsidR="00D459B7">
              <w:rPr>
                <w:noProof/>
                <w:webHidden/>
              </w:rPr>
            </w:r>
            <w:r w:rsidR="00D459B7">
              <w:rPr>
                <w:noProof/>
                <w:webHidden/>
              </w:rPr>
              <w:fldChar w:fldCharType="separate"/>
            </w:r>
            <w:r w:rsidR="00D459B7">
              <w:rPr>
                <w:noProof/>
                <w:webHidden/>
              </w:rPr>
              <w:t>14</w:t>
            </w:r>
            <w:r w:rsidR="00D459B7">
              <w:rPr>
                <w:noProof/>
                <w:webHidden/>
              </w:rPr>
              <w:fldChar w:fldCharType="end"/>
            </w:r>
          </w:hyperlink>
        </w:p>
        <w:p w14:paraId="48FCFE17" w14:textId="0600856F" w:rsidR="00842E4C" w:rsidRPr="00C1358C" w:rsidRDefault="00841F57" w:rsidP="00C1358C">
          <w:pPr>
            <w:pStyle w:val="Verzeichnis1"/>
            <w:tabs>
              <w:tab w:val="right" w:leader="dot" w:pos="9344"/>
            </w:tabs>
            <w:rPr>
              <w:rFonts w:asciiTheme="minorHAnsi" w:hAnsiTheme="minorHAnsi" w:cstheme="minorBidi"/>
              <w:noProof/>
              <w:lang w:eastAsia="de-DE"/>
            </w:rPr>
            <w:sectPr w:rsidR="00842E4C" w:rsidRPr="00C1358C" w:rsidSect="00D459B7">
              <w:footerReference w:type="default" r:id="rId9"/>
              <w:pgSz w:w="11906" w:h="16838"/>
              <w:pgMar w:top="1417" w:right="1417" w:bottom="1276" w:left="1135" w:header="708" w:footer="708" w:gutter="0"/>
              <w:pgNumType w:fmt="upperRoman" w:start="0"/>
              <w:cols w:space="708"/>
              <w:titlePg/>
              <w:docGrid w:linePitch="360"/>
            </w:sectPr>
          </w:pPr>
          <w:r w:rsidRPr="004E37F9">
            <w:rPr>
              <w:rFonts w:cs="Arial"/>
              <w:b/>
              <w:bCs/>
              <w:sz w:val="24"/>
              <w:szCs w:val="24"/>
            </w:rPr>
            <w:fldChar w:fldCharType="end"/>
          </w:r>
        </w:p>
      </w:sdtContent>
    </w:sdt>
    <w:p w14:paraId="58837D24" w14:textId="19648612" w:rsidR="00EC4F60" w:rsidRPr="00EC4F60" w:rsidRDefault="00C1358C" w:rsidP="00EC4F60">
      <w:pPr>
        <w:pStyle w:val="berschrift1"/>
        <w:numPr>
          <w:ilvl w:val="0"/>
          <w:numId w:val="17"/>
        </w:numPr>
      </w:pPr>
      <w:bookmarkStart w:id="0" w:name="_Toc71033099"/>
      <w:r>
        <w:lastRenderedPageBreak/>
        <w:t>P</w:t>
      </w:r>
      <w:r w:rsidR="00D22D78" w:rsidRPr="00882047">
        <w:t>rofessionelle Wahrnehmung</w:t>
      </w:r>
      <w:bookmarkEnd w:id="0"/>
    </w:p>
    <w:p w14:paraId="32586926" w14:textId="43DF677C" w:rsidR="00D22D78" w:rsidRDefault="00D22D78" w:rsidP="00C1358C">
      <w:pPr>
        <w:spacing w:after="120"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w:t>
      </w:r>
      <w:r w:rsidR="00047384" w:rsidRPr="007C3FB4">
        <w:rPr>
          <w:i/>
        </w:rPr>
        <w:t>(professional vision)</w:t>
      </w:r>
      <w:r w:rsidR="00047384">
        <w:t xml:space="preserve"> </w:t>
      </w:r>
      <w:r>
        <w:t>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2D92FAC4" w:rsidR="00D22D78" w:rsidRDefault="00D22D78" w:rsidP="00C1358C">
      <w:pPr>
        <w:spacing w:after="120"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2AA918C6" w:rsidR="00D22D78" w:rsidRDefault="00065383" w:rsidP="00C1358C">
      <w:pPr>
        <w:spacing w:after="120" w:line="360" w:lineRule="auto"/>
      </w:pPr>
      <w:r>
        <w:t>Um Kompetenzunterschiede in der visuellen Wahrnehmung feststellen zu können</w:t>
      </w:r>
      <w:r w:rsidR="00D22D78">
        <w:t xml:space="preserve">, </w:t>
      </w:r>
      <w:r>
        <w:t xml:space="preserve">eignen sich besonders prozessbasierte Verfahren, da es sich bei dieser Form der Wahrnehmung um einen kontinuierlichen Prozess handelt. Die Eye-Tracking-Technologie hat sich in den letzten Jahren zu einer wichtigen Methode entwickelt, um solche Prozesse zu untersuchen. Das liegt u.a. daran, da der Großteil der </w:t>
      </w:r>
      <w:r w:rsidRPr="001A17AA">
        <w:t xml:space="preserve">Informationen, die der menschliche Verstand verarbeitet und dekonstruiert, </w:t>
      </w:r>
      <w:r>
        <w:t>mithilfe des</w:t>
      </w:r>
      <w:r w:rsidRPr="001A17AA">
        <w:t xml:space="preserve"> Sehvermögen</w:t>
      </w:r>
      <w:r>
        <w:t>s wahrgenommen und interpretiert wird</w:t>
      </w:r>
      <w:r w:rsidR="00FE0D2B">
        <w:t xml:space="preserve"> </w:t>
      </w:r>
      <w:r w:rsidR="00D22D78">
        <w:t xml:space="preserve">(vgl. Wolff, 2016). </w:t>
      </w:r>
    </w:p>
    <w:p w14:paraId="14AD2E94" w14:textId="658B981B" w:rsidR="00AB43DC" w:rsidRDefault="004124E2" w:rsidP="000C7878">
      <w:pPr>
        <w:spacing w:after="120" w:line="360" w:lineRule="auto"/>
      </w:pPr>
      <w:r>
        <w:t xml:space="preserve">Als Grundlage der theoretischen Fundierung dient das </w:t>
      </w:r>
      <w:r w:rsidR="000C7878">
        <w:t>das Modell der Professionellen Wahrnehmung von Seidel und Stürmer (2014) die Grundlage (vgl. Seidel &amp; Stürmer, 2014, S.744).</w:t>
      </w:r>
    </w:p>
    <w:p w14:paraId="59D77DC8" w14:textId="7644117D" w:rsidR="00AB43DC" w:rsidRDefault="000C7878" w:rsidP="000C7878">
      <w:pPr>
        <w:spacing w:after="120" w:line="360" w:lineRule="auto"/>
      </w:pPr>
      <w:r>
        <w:rPr>
          <w:noProof/>
        </w:rPr>
        <w:drawing>
          <wp:inline distT="0" distB="0" distL="0" distR="0" wp14:anchorId="4CB2A310" wp14:editId="71378B8B">
            <wp:extent cx="5295900" cy="33013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3973" cy="3368696"/>
                    </a:xfrm>
                    <a:prstGeom prst="rect">
                      <a:avLst/>
                    </a:prstGeom>
                  </pic:spPr>
                </pic:pic>
              </a:graphicData>
            </a:graphic>
          </wp:inline>
        </w:drawing>
      </w:r>
    </w:p>
    <w:p w14:paraId="3A49187A" w14:textId="1A0496AB" w:rsidR="00065383" w:rsidRDefault="00D25B92" w:rsidP="00AB43DC">
      <w:pPr>
        <w:pStyle w:val="berschrift1"/>
        <w:numPr>
          <w:ilvl w:val="0"/>
          <w:numId w:val="17"/>
        </w:numPr>
      </w:pPr>
      <w:r>
        <w:rPr>
          <w:noProof/>
        </w:rPr>
        <w:lastRenderedPageBreak/>
        <mc:AlternateContent>
          <mc:Choice Requires="wps">
            <w:drawing>
              <wp:anchor distT="0" distB="0" distL="114300" distR="114300" simplePos="0" relativeHeight="251709449" behindDoc="0" locked="0" layoutInCell="1" allowOverlap="1" wp14:anchorId="14507973" wp14:editId="36966F50">
                <wp:simplePos x="0" y="0"/>
                <wp:positionH relativeFrom="column">
                  <wp:posOffset>1614805</wp:posOffset>
                </wp:positionH>
                <wp:positionV relativeFrom="paragraph">
                  <wp:posOffset>5996233</wp:posOffset>
                </wp:positionV>
                <wp:extent cx="3959225" cy="429370"/>
                <wp:effectExtent l="0" t="0" r="3175" b="8890"/>
                <wp:wrapNone/>
                <wp:docPr id="48" name="Textfeld 48"/>
                <wp:cNvGraphicFramePr/>
                <a:graphic xmlns:a="http://schemas.openxmlformats.org/drawingml/2006/main">
                  <a:graphicData uri="http://schemas.microsoft.com/office/word/2010/wordprocessingShape">
                    <wps:wsp>
                      <wps:cNvSpPr txBox="1"/>
                      <wps:spPr>
                        <a:xfrm>
                          <a:off x="0" y="0"/>
                          <a:ext cx="3959225" cy="429370"/>
                        </a:xfrm>
                        <a:prstGeom prst="rect">
                          <a:avLst/>
                        </a:prstGeom>
                        <a:solidFill>
                          <a:schemeClr val="lt1"/>
                        </a:solidFill>
                        <a:ln w="6350">
                          <a:noFill/>
                        </a:ln>
                      </wps:spPr>
                      <wps:txbx>
                        <w:txbxContent>
                          <w:p w14:paraId="1CF2E9B1" w14:textId="6D88694C" w:rsidR="00500AA8" w:rsidRPr="00A63442" w:rsidRDefault="00500AA8">
                            <w:pPr>
                              <w:rPr>
                                <w:sz w:val="18"/>
                                <w:szCs w:val="18"/>
                              </w:rPr>
                            </w:pPr>
                            <w:r w:rsidRPr="00A63442">
                              <w:rPr>
                                <w:sz w:val="18"/>
                                <w:szCs w:val="18"/>
                              </w:rPr>
                              <w:t>Erkennen der relevanten Merkmale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507973" id="Textfeld 48" o:spid="_x0000_s1029" type="#_x0000_t202" style="position:absolute;left:0;text-align:left;margin-left:127.15pt;margin-top:472.15pt;width:311.75pt;height:33.8pt;z-index:2517094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" fillcolor="white [3201]" stroked="f" strokeweight=".5pt">
                <v:textbox>
                  <w:txbxContent>
                    <w:p w14:paraId="1CF2E9B1" w14:textId="6D88694C" w:rsidR="00500AA8" w:rsidRPr="00A63442" w:rsidRDefault="00500AA8">
                      <w:pPr>
                        <w:rPr>
                          <w:sz w:val="18"/>
                          <w:szCs w:val="18"/>
                        </w:rPr>
                      </w:pPr>
                      <w:r w:rsidRPr="00A63442">
                        <w:rPr>
                          <w:sz w:val="18"/>
                          <w:szCs w:val="18"/>
                        </w:rPr>
                        <w:t>Erkennen der relevanten Merkmale</w:t>
                      </w:r>
                    </w:p>
                  </w:txbxContent>
                </v:textbox>
              </v:shape>
            </w:pict>
          </mc:Fallback>
        </mc:AlternateContent>
      </w:r>
      <w:bookmarkStart w:id="1" w:name="_Toc71033100"/>
      <w:r w:rsidR="00AD1365">
        <w:t xml:space="preserve">Unterschiede zwischen </w:t>
      </w:r>
      <w:r w:rsidR="00065383">
        <w:t>Expertise</w:t>
      </w:r>
      <w:r w:rsidR="00AD1365">
        <w:t>gruppen</w:t>
      </w:r>
      <w:bookmarkEnd w:id="1"/>
      <w:r w:rsidR="00C1358C">
        <w:t xml:space="preserve"> im Bereich der professionellen Wahrnehmung</w:t>
      </w:r>
    </w:p>
    <w:p w14:paraId="2A100A86" w14:textId="7734A920" w:rsidR="0083278C" w:rsidRDefault="00EC4F60" w:rsidP="00EC4F60">
      <w:pPr>
        <w:spacing w:line="360" w:lineRule="auto"/>
      </w:pPr>
      <w:r>
        <w:t xml:space="preserve">Die </w:t>
      </w:r>
      <w:r w:rsidR="00723164">
        <w:t xml:space="preserve">professionelle Wahrnehmung </w:t>
      </w:r>
      <w:r>
        <w:t>ist</w:t>
      </w:r>
      <w:r w:rsidR="00723164">
        <w:t xml:space="preserve"> ein Zusammenspiel von mehreren Kompetenzfacetten, welche nicht losgelöst von der </w:t>
      </w:r>
      <w:proofErr w:type="spellStart"/>
      <w:r w:rsidR="00723164">
        <w:t>E</w:t>
      </w:r>
      <w:r w:rsidR="00723164" w:rsidRPr="00AF6B46">
        <w:t>xper</w:t>
      </w:r>
      <w:r>
        <w:t>tiseforschung</w:t>
      </w:r>
      <w:proofErr w:type="spellEnd"/>
      <w:r w:rsidR="00723164">
        <w:t xml:space="preserve"> betrachtet werden k</w:t>
      </w:r>
      <w:r>
        <w:t>ann</w:t>
      </w:r>
      <w:r w:rsidR="00723164">
        <w:t xml:space="preserve">. </w:t>
      </w:r>
    </w:p>
    <w:p w14:paraId="34DA2E57" w14:textId="5555FA98"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4523DA65" w:rsidR="00511141" w:rsidRDefault="00511141" w:rsidP="00330416">
      <w:pPr>
        <w:spacing w:line="360" w:lineRule="auto"/>
      </w:pPr>
      <w:r>
        <w:t xml:space="preserve">So sind </w:t>
      </w:r>
      <w:proofErr w:type="gramStart"/>
      <w:r w:rsidR="00330416">
        <w:t>Expert</w:t>
      </w:r>
      <w:r w:rsidR="00EC4F60">
        <w:t>:</w:t>
      </w:r>
      <w:r w:rsidR="00330416">
        <w:t>innen</w:t>
      </w:r>
      <w:proofErr w:type="gramEnd"/>
      <w:r w:rsidR="00330416">
        <w:t xml:space="preserve"> </w:t>
      </w:r>
      <w:r>
        <w:t>beispielsweise</w:t>
      </w:r>
      <w:r w:rsidR="00330416">
        <w:t xml:space="preserve"> </w:t>
      </w:r>
      <w:r w:rsidR="00EC4F60">
        <w:t xml:space="preserve">anders als Noviz:innen </w:t>
      </w:r>
      <w:r w:rsidR="00330416">
        <w:t>in der Lage, in komplexen Unterrichtssituationen auf ein strukturierteres</w:t>
      </w:r>
      <w:r>
        <w:t xml:space="preserve"> und elaborierteres </w:t>
      </w:r>
      <w:r w:rsidR="00330416" w:rsidRPr="00511141">
        <w:rPr>
          <w:i/>
        </w:rPr>
        <w:t>Professionswissen</w:t>
      </w:r>
      <w:r w:rsidR="00330416">
        <w:t xml:space="preserve">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8AB212C" w14:textId="6EC39B02" w:rsidR="00107089"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rsidR="00AA7091">
        <w:t xml:space="preserve"> (vgl. van den </w:t>
      </w:r>
      <w:proofErr w:type="spellStart"/>
      <w:r w:rsidR="00AA7091">
        <w:t>Bogert</w:t>
      </w:r>
      <w:proofErr w:type="spellEnd"/>
      <w:r w:rsidR="00AA7091">
        <w:t xml:space="preserve">, 2016; </w:t>
      </w:r>
      <w:r w:rsidR="00AA7091" w:rsidRPr="0004223D">
        <w:t xml:space="preserve">Wolff, </w:t>
      </w:r>
      <w:r w:rsidR="00AA7091">
        <w:t>2016).</w:t>
      </w:r>
      <w:r w:rsidR="00107089">
        <w:t xml:space="preserve"> </w:t>
      </w:r>
      <w:proofErr w:type="gramStart"/>
      <w:r w:rsidR="00EC4F60">
        <w:t>Expert:innen</w:t>
      </w:r>
      <w:proofErr w:type="gramEnd"/>
      <w:r w:rsidR="00EC4F60">
        <w:t xml:space="preserve"> richten</w:t>
      </w:r>
      <w:r w:rsidR="00107089">
        <w:t xml:space="preserve"> während</w:t>
      </w:r>
      <w:r w:rsidR="00107089" w:rsidRPr="00B63A09">
        <w:t xml:space="preserve"> des Unterrichtens ihre Aufmerksamkeit häufiger und gleichverteilter auf alle </w:t>
      </w:r>
      <w:proofErr w:type="spellStart"/>
      <w:r w:rsidR="00EC4F60">
        <w:t>Schüler:innen</w:t>
      </w:r>
      <w:proofErr w:type="spellEnd"/>
      <w:r w:rsidR="00107089" w:rsidRPr="00B63A09">
        <w:t>, wohingegen Noviz</w:t>
      </w:r>
      <w:r w:rsidR="00EC4F60">
        <w:t>:</w:t>
      </w:r>
      <w:r w:rsidR="00107089" w:rsidRPr="00B63A09">
        <w:t xml:space="preserve">innen die Aufmerksamkeit nur auf einige Lernende verteilen. Die Häufigkeit und die Dauer der Fixationen als Augenbewegung sind dabei maßgebend (vgl. Stürmer, Seidel, Müller, Häusler &amp; Cortina, 2017). Des Weiteren konnte mittels mobiler Eye-Tracking-Technologie gezeigt werden, dass erfahrene Lehrpersonen ihren Fokus effizienter verteilen, um Aufgaben zu lösen (vgl. </w:t>
      </w:r>
      <w:proofErr w:type="spellStart"/>
      <w:r w:rsidR="00107089" w:rsidRPr="00B63A09">
        <w:t>Jarodzka</w:t>
      </w:r>
      <w:proofErr w:type="spellEnd"/>
      <w:r w:rsidR="00107089" w:rsidRPr="00B63A09">
        <w:t xml:space="preserve">, Scheiter, </w:t>
      </w:r>
      <w:proofErr w:type="spellStart"/>
      <w:r w:rsidR="00107089" w:rsidRPr="00B63A09">
        <w:t>Gerjets</w:t>
      </w:r>
      <w:proofErr w:type="spellEnd"/>
      <w:r w:rsidR="00107089" w:rsidRPr="00B63A09">
        <w:t xml:space="preserve"> &amp; van </w:t>
      </w:r>
      <w:proofErr w:type="spellStart"/>
      <w:r w:rsidR="00107089" w:rsidRPr="00B63A09">
        <w:t>Gog</w:t>
      </w:r>
      <w:proofErr w:type="spellEnd"/>
      <w:r w:rsidR="00107089" w:rsidRPr="00B63A09">
        <w:t xml:space="preserve">, 2010). Ferner sind </w:t>
      </w:r>
      <w:r w:rsidR="00EC4F60">
        <w:t xml:space="preserve">Expert:innen im Gegensatz zu Noviz:innen </w:t>
      </w:r>
      <w:r w:rsidR="00107089" w:rsidRPr="00B63A09">
        <w:t xml:space="preserve">in der Lage, ihre Aufmerksamkeit auf das gesamte Klassengeschehen gerichtet zu lassen und die Klasse zu leiten, während sie einzelnen </w:t>
      </w:r>
      <w:proofErr w:type="spellStart"/>
      <w:r w:rsidR="00107089" w:rsidRPr="00B63A09">
        <w:t>Schüler</w:t>
      </w:r>
      <w:r w:rsidR="00EC4F60">
        <w:t>:</w:t>
      </w:r>
      <w:r w:rsidR="00107089" w:rsidRPr="00B63A09">
        <w:t>innen</w:t>
      </w:r>
      <w:proofErr w:type="spellEnd"/>
      <w:r w:rsidR="00107089" w:rsidRPr="00B63A09">
        <w:t xml:space="preserve"> Feedback geben und bspw. Fragen beantworten (vgl. Cortina, Miller, </w:t>
      </w:r>
      <w:proofErr w:type="spellStart"/>
      <w:r w:rsidR="00107089" w:rsidRPr="00B63A09">
        <w:t>Mckenzie</w:t>
      </w:r>
      <w:proofErr w:type="spellEnd"/>
      <w:r w:rsidR="00107089" w:rsidRPr="00B63A09">
        <w:t>, &amp; Epstein, 2015).</w:t>
      </w:r>
    </w:p>
    <w:p w14:paraId="2D4A2176" w14:textId="1A976063"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w:t>
      </w:r>
      <w:proofErr w:type="spellStart"/>
      <w:proofErr w:type="gramStart"/>
      <w:r w:rsidR="00516CF5">
        <w:t>Schüler</w:t>
      </w:r>
      <w:r w:rsidR="00C1358C">
        <w:t>:</w:t>
      </w:r>
      <w:r w:rsidR="00516CF5">
        <w:t>innen</w:t>
      </w:r>
      <w:proofErr w:type="spellEnd"/>
      <w:proofErr w:type="gramEnd"/>
      <w:r w:rsidR="00516CF5">
        <w:t xml:space="preserve">. </w:t>
      </w:r>
      <w:proofErr w:type="gramStart"/>
      <w:r w:rsidR="00516CF5">
        <w:t>Expert</w:t>
      </w:r>
      <w:r w:rsidR="00C1358C">
        <w:t>:</w:t>
      </w:r>
      <w:r w:rsidR="00516CF5">
        <w:t>innen</w:t>
      </w:r>
      <w:proofErr w:type="gramEnd"/>
      <w:r w:rsidR="00516CF5">
        <w:t xml:space="preserve"> hingegen konzentrieren sich beim Interpretieren von Lehr- und Lernsituationen auf die aktive Lernzeit und sind sich der bedeutsamen Rolle der Lehrperson beim Lernprozess bewusst</w:t>
      </w:r>
      <w:r w:rsidR="00047384">
        <w:t xml:space="preserve"> </w:t>
      </w:r>
      <w:r w:rsidR="00047384" w:rsidRPr="00C75FA0">
        <w:t>(</w:t>
      </w:r>
      <w:r w:rsidR="00C75FA0" w:rsidRPr="00C75FA0">
        <w:t>vgl. Wolff, 2016</w:t>
      </w:r>
      <w:r w:rsidR="00047384" w:rsidRPr="00C75FA0">
        <w:t>).</w:t>
      </w:r>
      <w:r w:rsidR="00516CF5">
        <w:t xml:space="preserve">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gramStart"/>
      <w:r w:rsidR="00490371">
        <w:t>Noviz</w:t>
      </w:r>
      <w:r w:rsidR="00C1358C">
        <w:t>:</w:t>
      </w:r>
      <w:r w:rsidR="00490371">
        <w:t>innen</w:t>
      </w:r>
      <w:proofErr w:type="gramEnd"/>
      <w:r w:rsidR="00490371">
        <w:t xml:space="preserve"> an Schemata und Konzepten mangelt, die sich durch Erfahrung entwickelt haben</w:t>
      </w:r>
      <w:r w:rsidR="006D3766">
        <w:t>,</w:t>
      </w:r>
      <w:r w:rsidR="00490371">
        <w:t xml:space="preserve"> und auf die sie sich in ihrer Wahrnehmungs- und Handlungskompetenz stützen können, um visuelle Informationen zu verarbeiten</w:t>
      </w:r>
      <w:r w:rsidR="006D3766">
        <w:t xml:space="preserve"> </w:t>
      </w:r>
      <w:r w:rsidR="00490371">
        <w:t>(vgl. Wolff, 2016).</w:t>
      </w:r>
    </w:p>
    <w:p w14:paraId="14AADE89" w14:textId="018F7BC7" w:rsidR="001D16C4" w:rsidRDefault="004D2C4E" w:rsidP="004D2C4E">
      <w:pPr>
        <w:spacing w:line="360" w:lineRule="auto"/>
      </w:pPr>
      <w:r>
        <w:lastRenderedPageBreak/>
        <w:t>Im Sinne de</w:t>
      </w:r>
      <w:r w:rsidR="00EC4F60">
        <w:t xml:space="preserve">r </w:t>
      </w:r>
      <w:proofErr w:type="spellStart"/>
      <w:r w:rsidR="00EC4F60">
        <w:t>Expertiseforschung</w:t>
      </w:r>
      <w:proofErr w:type="spellEnd"/>
      <w:r w:rsidR="00EC4F60">
        <w:t xml:space="preserve"> </w:t>
      </w:r>
      <w:r>
        <w:t>kann davon ausgegangen werden, dass sich Expertise wie die Klassenführungsexpertise</w:t>
      </w:r>
      <w:r w:rsidR="00EC4F60">
        <w:t xml:space="preserve"> – </w:t>
      </w:r>
      <w:r>
        <w:t>zu der die professionelle Wahrnehmung zählt</w:t>
      </w:r>
      <w:r w:rsidR="00EC4F60">
        <w:t xml:space="preserve"> –</w:t>
      </w:r>
      <w:r>
        <w: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7DB695CD" w14:textId="5223E59E" w:rsidR="009401A6" w:rsidRDefault="009401A6" w:rsidP="00065383">
      <w:pPr>
        <w:pStyle w:val="berschrift1"/>
        <w:numPr>
          <w:ilvl w:val="0"/>
          <w:numId w:val="17"/>
        </w:numPr>
      </w:pPr>
      <w:bookmarkStart w:id="2" w:name="_Toc46822752"/>
      <w:bookmarkStart w:id="3" w:name="_Toc71033101"/>
      <w:r>
        <w:t>Fragestellung und Zielsetzung de</w:t>
      </w:r>
      <w:bookmarkEnd w:id="2"/>
      <w:r w:rsidR="00065383">
        <w:t>r Studie</w:t>
      </w:r>
      <w:bookmarkEnd w:id="3"/>
    </w:p>
    <w:p w14:paraId="62CCB972" w14:textId="4C74FCAF" w:rsidR="003E2A2A" w:rsidRDefault="00065383" w:rsidP="003E2A2A">
      <w:pPr>
        <w:spacing w:line="360" w:lineRule="auto"/>
      </w:pPr>
      <w:r>
        <w:t>Die Studie ProVisioNET</w:t>
      </w:r>
      <w:r w:rsidR="003042D0">
        <w:t xml:space="preserve"> </w:t>
      </w:r>
      <w:r>
        <w:t xml:space="preserve">(Professional Vision </w:t>
      </w:r>
      <w:proofErr w:type="spellStart"/>
      <w:r>
        <w:t>of</w:t>
      </w:r>
      <w:proofErr w:type="spellEnd"/>
      <w:r>
        <w:t xml:space="preserve"> </w:t>
      </w:r>
      <w:proofErr w:type="spellStart"/>
      <w:r>
        <w:t>Novice</w:t>
      </w:r>
      <w:proofErr w:type="spellEnd"/>
      <w:r>
        <w:t xml:space="preserve"> and Expert Teachers) </w:t>
      </w:r>
      <w:r w:rsidR="003042D0">
        <w:t xml:space="preserve">wird im Rahmen der Professur für Empirische Schul- und Unterrichtsforschung </w:t>
      </w:r>
      <w:r>
        <w:t>der Erziehungswissenschaftlichen Fakultät</w:t>
      </w:r>
      <w:r w:rsidR="003042D0">
        <w:t xml:space="preserve"> der Universität Leipzig realisiert</w:t>
      </w:r>
      <w:r>
        <w:t xml:space="preserve">. </w:t>
      </w:r>
      <w:r w:rsidR="003E2A2A">
        <w:t xml:space="preserve">Bei der Studie handelt es sich um eine Laborstudie, bei der in einem quasi-experimentellen Querschnitt-Studiendesign untersucht wird, ob die Unterrichtserfahrung von Lehrpersonen einen Einfluss auf die Wahrnehmung und Interpretation von Unterrichtsstörungen hat. </w:t>
      </w:r>
      <w:r w:rsidR="00653893" w:rsidRPr="00653893">
        <w:t>Ziel ist es herauszufinden, ob zum einen im Bereich des „</w:t>
      </w:r>
      <w:proofErr w:type="spellStart"/>
      <w:r w:rsidR="00653893" w:rsidRPr="00653893">
        <w:t>Noticings</w:t>
      </w:r>
      <w:proofErr w:type="spellEnd"/>
      <w:r w:rsidR="00653893" w:rsidRPr="00653893">
        <w:t>“ in einem kontrollierten Kontext Unterschiede in der Allokation von selektiver Aufmerksamkeit zwischen den Expertisegruppen festgestellt werden</w:t>
      </w:r>
      <w:r w:rsidR="00653893">
        <w:t xml:space="preserve"> können</w:t>
      </w:r>
      <w:r w:rsidR="00653893" w:rsidRPr="00653893">
        <w:t>, zum anderen im Bereich des „Knowledge-</w:t>
      </w:r>
      <w:proofErr w:type="spellStart"/>
      <w:r w:rsidR="00653893" w:rsidRPr="00653893">
        <w:t>based</w:t>
      </w:r>
      <w:proofErr w:type="spellEnd"/>
      <w:r w:rsidR="00653893" w:rsidRPr="00653893">
        <w:t xml:space="preserve"> </w:t>
      </w:r>
      <w:proofErr w:type="spellStart"/>
      <w:r w:rsidR="00653893" w:rsidRPr="00653893">
        <w:t>Reasonings</w:t>
      </w:r>
      <w:proofErr w:type="spellEnd"/>
      <w:r w:rsidR="00653893" w:rsidRPr="00653893">
        <w:t>“, um relevante Ereignisse zu beschreiben, zu erklären und Handlungsalternativen zu generieren.</w:t>
      </w:r>
    </w:p>
    <w:p w14:paraId="3F0E9539" w14:textId="743B2D5E" w:rsidR="00653893" w:rsidRDefault="00653893" w:rsidP="003E2A2A">
      <w:pPr>
        <w:spacing w:line="360" w:lineRule="auto"/>
      </w:pPr>
      <w:r>
        <w:t>Vor dem Hintergrund der professionellen Wahrnehmung (</w:t>
      </w:r>
      <w:r w:rsidRPr="00065383">
        <w:rPr>
          <w:i/>
        </w:rPr>
        <w:t xml:space="preserve">professional </w:t>
      </w:r>
      <w:proofErr w:type="spellStart"/>
      <w:r w:rsidRPr="00065383">
        <w:rPr>
          <w:i/>
        </w:rPr>
        <w:t>vision</w:t>
      </w:r>
      <w:proofErr w:type="spellEnd"/>
      <w:r>
        <w:t>) von Lehrpersonen wird der Fokus darauf gerichtet, wie unterrichtsrelevante Ereignisse wahrgenommen und in einem zweiten Schritt interpretiert werden. Anhand von Blickbewegungsmustern wird untersucht, worauf Lehrpersonen ihre Aufmerksamkeit im Lehr-Lern-Prozess richten. Doch nicht nur die selektive Aufmerksamkeit, sondern auch Verhaltens- und Reaktionsindikatoren der Lehrperson auf paraverbaler, nonverbaler und verbaler Ebene werden während des Unterrichtens erfasst und analysiert. Ferner wird untersucht, ob die Berufserfahrung einen Einfluss auf die professionelle Wahrnehmung von Unterrichtsereignissen hat und ob es signifikante Unterschiede zwischen Expertisegruppen im Verhalten</w:t>
      </w:r>
      <w:r w:rsidRPr="00BD108B">
        <w:t xml:space="preserve"> </w:t>
      </w:r>
      <w:r>
        <w:t xml:space="preserve">gibt. Als Grundlage dient hierbei das </w:t>
      </w:r>
      <w:proofErr w:type="gramStart"/>
      <w:r>
        <w:t>Expert</w:t>
      </w:r>
      <w:r w:rsidR="00342020">
        <w:t>:</w:t>
      </w:r>
      <w:r>
        <w:t>innen</w:t>
      </w:r>
      <w:proofErr w:type="gramEnd"/>
      <w:r>
        <w:t>-Noviz</w:t>
      </w:r>
      <w:r w:rsidR="00342020">
        <w:t>:</w:t>
      </w:r>
      <w:r>
        <w:t xml:space="preserve">innen-Paradigma, bei dem davon ausgegangen wird, dass es Unterschiede zwischen erfahrenen und unerfahrenen </w:t>
      </w:r>
      <w:r>
        <w:lastRenderedPageBreak/>
        <w:t xml:space="preserve">Lehrpersonen in Hinblick auf die Wahrnehmungs- und Handlungskompetenz gibt (vgl. Barth, 2017; van den </w:t>
      </w:r>
      <w:proofErr w:type="spellStart"/>
      <w:r>
        <w:t>Bogert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63F1A5D3" w14:textId="50B94CB6" w:rsidR="00342020" w:rsidRDefault="003E2A2A" w:rsidP="003E2A2A">
      <w:pPr>
        <w:spacing w:line="360" w:lineRule="auto"/>
      </w:pPr>
      <w:r w:rsidRPr="00AE0474">
        <w:t xml:space="preserve">Um </w:t>
      </w:r>
      <w:r w:rsidR="00653893">
        <w:t xml:space="preserve">die Frage nach </w:t>
      </w:r>
      <w:proofErr w:type="spellStart"/>
      <w:r w:rsidR="00653893">
        <w:t>Expertiseunterschieden</w:t>
      </w:r>
      <w:proofErr w:type="spellEnd"/>
      <w:r w:rsidR="00653893">
        <w:t xml:space="preserve"> zwischen Lehrpersonen im Bereich der professionellen Wahrnehmung und des Handelns beantworten zu können</w:t>
      </w:r>
      <w:r w:rsidRPr="00AE0474">
        <w:t>, wurde</w:t>
      </w:r>
      <w:r w:rsidR="004B1D7C">
        <w:t xml:space="preserve">n folgende </w:t>
      </w:r>
      <w:r w:rsidRPr="00AE0474">
        <w:t>Hypothesen aufgestellt</w:t>
      </w:r>
      <w:r w:rsidR="00342020">
        <w:t>:</w:t>
      </w:r>
    </w:p>
    <w:p w14:paraId="4F4187A1" w14:textId="1F47EF13" w:rsidR="004B1D7C" w:rsidRDefault="004B1D7C" w:rsidP="003E2A2A">
      <w:pPr>
        <w:spacing w:line="360" w:lineRule="auto"/>
      </w:pPr>
      <w:r>
        <w:t xml:space="preserve">H1: </w:t>
      </w:r>
      <w:proofErr w:type="gramStart"/>
      <w:r>
        <w:t>Expert:innen</w:t>
      </w:r>
      <w:proofErr w:type="gramEnd"/>
      <w:r w:rsidR="003E2A2A">
        <w:t xml:space="preserve"> </w:t>
      </w:r>
      <w:r>
        <w:t>bemerken</w:t>
      </w:r>
      <w:r w:rsidR="003E2A2A">
        <w:t xml:space="preserve"> mehr Unterrichtsstörungen </w:t>
      </w:r>
      <w:r>
        <w:t>als Noviz:innen.</w:t>
      </w:r>
    </w:p>
    <w:p w14:paraId="74C22183" w14:textId="1CBDB2F5" w:rsidR="004B1D7C" w:rsidRDefault="004B1D7C" w:rsidP="003E2A2A">
      <w:pPr>
        <w:spacing w:line="360" w:lineRule="auto"/>
      </w:pPr>
      <w:r>
        <w:t xml:space="preserve">H2: </w:t>
      </w:r>
      <w:proofErr w:type="gramStart"/>
      <w:r>
        <w:t>Expert:innen</w:t>
      </w:r>
      <w:proofErr w:type="gramEnd"/>
      <w:r>
        <w:t xml:space="preserve"> bemerken Unterrichtsstörungen </w:t>
      </w:r>
      <w:r w:rsidR="003E2A2A">
        <w:t>schneller</w:t>
      </w:r>
      <w:r>
        <w:t xml:space="preserve"> als Noviz:innen</w:t>
      </w:r>
      <w:r w:rsidR="003E2A2A">
        <w:t xml:space="preserve">. </w:t>
      </w:r>
    </w:p>
    <w:p w14:paraId="34872304" w14:textId="17343D26" w:rsidR="004B1D7C" w:rsidRDefault="004B1D7C" w:rsidP="003E2A2A">
      <w:pPr>
        <w:spacing w:line="360" w:lineRule="auto"/>
      </w:pPr>
      <w:r>
        <w:t xml:space="preserve">H3: </w:t>
      </w:r>
      <w:proofErr w:type="gramStart"/>
      <w:r>
        <w:t>Expert:innen</w:t>
      </w:r>
      <w:proofErr w:type="gramEnd"/>
      <w:r>
        <w:t xml:space="preserve"> haben mehr Fixationen auf relevante Bereiche als Noviz:innen.</w:t>
      </w:r>
    </w:p>
    <w:p w14:paraId="0E4DF2B5" w14:textId="3648CC40" w:rsidR="00653893" w:rsidRDefault="004B1D7C" w:rsidP="003E2A2A">
      <w:pPr>
        <w:spacing w:line="360" w:lineRule="auto"/>
      </w:pPr>
      <w:r>
        <w:t xml:space="preserve">H4: </w:t>
      </w:r>
      <w:proofErr w:type="gramStart"/>
      <w:r>
        <w:t>Expert:innen</w:t>
      </w:r>
      <w:proofErr w:type="gramEnd"/>
      <w:r>
        <w:t xml:space="preserve"> haben kürzere </w:t>
      </w:r>
      <w:r w:rsidRPr="004B1D7C">
        <w:t>mittlere Betrachtungszeiten</w:t>
      </w:r>
      <w:r>
        <w:t xml:space="preserve"> (Fixationsdauer) auf relevante Bereiche als Noviz:innen.</w:t>
      </w:r>
    </w:p>
    <w:p w14:paraId="59194AC9" w14:textId="3E402D36" w:rsidR="00342020" w:rsidRDefault="00653893" w:rsidP="003E2A2A">
      <w:pPr>
        <w:spacing w:line="360" w:lineRule="auto"/>
      </w:pPr>
      <w:r>
        <w:t xml:space="preserve">H5: </w:t>
      </w:r>
      <w:proofErr w:type="gramStart"/>
      <w:r>
        <w:t>Expert:innen</w:t>
      </w:r>
      <w:proofErr w:type="gramEnd"/>
      <w:r>
        <w:t xml:space="preserve"> verteilen ihre Aufmerksamkeit gleichmäßiger über Lernende als Noviz:innen.</w:t>
      </w:r>
    </w:p>
    <w:p w14:paraId="5648C9B8" w14:textId="72F5C1D0" w:rsidR="00653893" w:rsidRDefault="00653893" w:rsidP="003E2A2A">
      <w:pPr>
        <w:spacing w:line="360" w:lineRule="auto"/>
      </w:pPr>
      <w:r>
        <w:t xml:space="preserve">H6: Die </w:t>
      </w:r>
      <w:r w:rsidRPr="00653893">
        <w:t xml:space="preserve">Interpretationen </w:t>
      </w:r>
      <w:r>
        <w:t xml:space="preserve">/ Verbalisierungen </w:t>
      </w:r>
      <w:r w:rsidRPr="00653893">
        <w:t xml:space="preserve">der </w:t>
      </w:r>
      <w:proofErr w:type="gramStart"/>
      <w:r w:rsidR="00342020">
        <w:t>Noviz:innen</w:t>
      </w:r>
      <w:proofErr w:type="gramEnd"/>
      <w:r w:rsidR="00342020" w:rsidRPr="00653893">
        <w:t xml:space="preserve"> </w:t>
      </w:r>
      <w:r w:rsidR="00342020">
        <w:t>sind stärker</w:t>
      </w:r>
      <w:r w:rsidRPr="00653893">
        <w:t xml:space="preserve"> </w:t>
      </w:r>
      <w:r w:rsidR="00342020">
        <w:t>auf das</w:t>
      </w:r>
      <w:r w:rsidRPr="00653893">
        <w:t xml:space="preserve"> Verhalten und der Disziplin</w:t>
      </w:r>
      <w:r w:rsidR="00342020">
        <w:t xml:space="preserve"> der Lernenden gerichtet.</w:t>
      </w:r>
    </w:p>
    <w:p w14:paraId="35164D8E" w14:textId="345D5FE5" w:rsidR="00342020" w:rsidRDefault="00342020" w:rsidP="003E2A2A">
      <w:pPr>
        <w:spacing w:line="360" w:lineRule="auto"/>
      </w:pPr>
      <w:r>
        <w:t xml:space="preserve">H7: Die </w:t>
      </w:r>
      <w:r w:rsidRPr="00653893">
        <w:t xml:space="preserve">Interpretationen </w:t>
      </w:r>
      <w:r>
        <w:t xml:space="preserve">/ Verbalisierungen </w:t>
      </w:r>
      <w:r w:rsidRPr="00653893">
        <w:t xml:space="preserve">der </w:t>
      </w:r>
      <w:proofErr w:type="gramStart"/>
      <w:r>
        <w:t>Expert:innen</w:t>
      </w:r>
      <w:proofErr w:type="gramEnd"/>
      <w:r w:rsidRPr="00342020">
        <w:t xml:space="preserve"> </w:t>
      </w:r>
      <w:r>
        <w:t>fokussieren sich stärker auf</w:t>
      </w:r>
      <w:r w:rsidRPr="00342020">
        <w:t xml:space="preserve"> das Lernen der </w:t>
      </w:r>
      <w:proofErr w:type="spellStart"/>
      <w:r>
        <w:t>Schüler:innen</w:t>
      </w:r>
      <w:proofErr w:type="spellEnd"/>
      <w:r>
        <w:t xml:space="preserve"> </w:t>
      </w:r>
      <w:r w:rsidRPr="00342020">
        <w:t xml:space="preserve">und </w:t>
      </w:r>
      <w:r>
        <w:t>beziehen andere Faktoren (</w:t>
      </w:r>
      <w:r w:rsidRPr="00342020">
        <w:t xml:space="preserve">Rolle </w:t>
      </w:r>
      <w:r>
        <w:t>der Lehrperson mit ein).</w:t>
      </w:r>
    </w:p>
    <w:p w14:paraId="629216DF" w14:textId="77777777" w:rsidR="00053CF4" w:rsidRDefault="00053CF4" w:rsidP="003E2A2A">
      <w:pPr>
        <w:spacing w:line="360" w:lineRule="auto"/>
      </w:pPr>
    </w:p>
    <w:p w14:paraId="59FD96D4" w14:textId="3F134D87" w:rsidR="003E2A2A" w:rsidRDefault="003E2A2A" w:rsidP="003E2A2A">
      <w:pPr>
        <w:spacing w:line="360" w:lineRule="auto"/>
      </w:pPr>
      <w:r w:rsidRPr="00A929E7">
        <w:t xml:space="preserve">In </w:t>
      </w:r>
      <w:r w:rsidR="00653893">
        <w:t>den</w:t>
      </w:r>
      <w:r w:rsidRPr="00A929E7">
        <w:t xml:space="preserve"> Hypothese</w:t>
      </w:r>
      <w:r w:rsidR="00653893">
        <w:t>n</w:t>
      </w:r>
      <w:r w:rsidRPr="00A929E7">
        <w:t xml:space="preserve"> gilt es zu überprüfen, </w:t>
      </w:r>
      <w:r w:rsidR="004B1D7C">
        <w:t xml:space="preserve">ob </w:t>
      </w:r>
      <w:proofErr w:type="gramStart"/>
      <w:r w:rsidR="004B1D7C">
        <w:t>Expert:innen</w:t>
      </w:r>
      <w:proofErr w:type="gramEnd"/>
      <w:r>
        <w:t xml:space="preserve"> in komplexen Unterrichtssituationen auf ein strukturierteres und elaborierteres Professionswissen zurückgreifen als Noviz</w:t>
      </w:r>
      <w:r w:rsidR="00653893">
        <w:t>:</w:t>
      </w:r>
      <w:r>
        <w:t xml:space="preserve">innen, um relevante Ereignisse wahrzunehmen, zu interpretieren und angemessen zu handeln (vgl. Berliner, 2001; </w:t>
      </w:r>
      <w:r w:rsidRPr="007C50AE">
        <w:t xml:space="preserve">Lachner, </w:t>
      </w:r>
      <w:proofErr w:type="spellStart"/>
      <w:r w:rsidRPr="007C50AE">
        <w:t>Jarodzka</w:t>
      </w:r>
      <w:proofErr w:type="spellEnd"/>
      <w:r w:rsidRPr="007C50AE">
        <w:t xml:space="preserve"> &amp; </w:t>
      </w:r>
      <w:proofErr w:type="spellStart"/>
      <w:r w:rsidRPr="007C50AE">
        <w:t>Nückles</w:t>
      </w:r>
      <w:proofErr w:type="spellEnd"/>
      <w:r w:rsidRPr="007C50AE">
        <w:t>, 2016</w:t>
      </w:r>
      <w:r w:rsidR="00342020">
        <w:t xml:space="preserve">; </w:t>
      </w:r>
      <w:r w:rsidR="00053CF4" w:rsidRPr="0004223D">
        <w:t xml:space="preserve">Wolff, </w:t>
      </w:r>
      <w:proofErr w:type="spellStart"/>
      <w:r w:rsidR="00053CF4" w:rsidRPr="0004223D">
        <w:t>Jarodzka</w:t>
      </w:r>
      <w:proofErr w:type="spellEnd"/>
      <w:r w:rsidR="00053CF4" w:rsidRPr="0004223D">
        <w:t xml:space="preserve">, &amp; </w:t>
      </w:r>
      <w:proofErr w:type="spellStart"/>
      <w:r w:rsidR="00053CF4" w:rsidRPr="0004223D">
        <w:t>Boshuizen</w:t>
      </w:r>
      <w:proofErr w:type="spellEnd"/>
      <w:r w:rsidR="00053CF4" w:rsidRPr="0004223D">
        <w:t>, 2017</w:t>
      </w:r>
      <w:r>
        <w:t>).</w:t>
      </w:r>
    </w:p>
    <w:p w14:paraId="34AFBA5A" w14:textId="5E3378E9" w:rsidR="00D421BD" w:rsidRDefault="0063321F" w:rsidP="0063321F">
      <w:pPr>
        <w:spacing w:line="276" w:lineRule="auto"/>
        <w:jc w:val="left"/>
      </w:pPr>
      <w:r>
        <w:br w:type="page"/>
      </w:r>
    </w:p>
    <w:p w14:paraId="52DC12CE" w14:textId="069CD5BB" w:rsidR="007602C5" w:rsidRDefault="00D535BE" w:rsidP="00D421BD">
      <w:pPr>
        <w:pStyle w:val="berschrift1"/>
        <w:numPr>
          <w:ilvl w:val="0"/>
          <w:numId w:val="6"/>
        </w:numPr>
      </w:pPr>
      <w:bookmarkStart w:id="4" w:name="_Toc71033102"/>
      <w:r>
        <w:lastRenderedPageBreak/>
        <w:t>Methode</w:t>
      </w:r>
      <w:bookmarkEnd w:id="4"/>
    </w:p>
    <w:p w14:paraId="15068163" w14:textId="69DD2EB4" w:rsidR="00D535BE" w:rsidRPr="00F80C72" w:rsidRDefault="00D535BE" w:rsidP="00D421BD">
      <w:pPr>
        <w:pStyle w:val="berschrift5"/>
        <w:numPr>
          <w:ilvl w:val="1"/>
          <w:numId w:val="6"/>
        </w:numPr>
        <w:rPr>
          <w:sz w:val="24"/>
        </w:rPr>
      </w:pPr>
      <w:r w:rsidRPr="00F80C72">
        <w:rPr>
          <w:sz w:val="24"/>
        </w:rPr>
        <w:t>Stichprobe</w:t>
      </w:r>
    </w:p>
    <w:p w14:paraId="7CECAF93" w14:textId="118DA68B" w:rsidR="006161D4" w:rsidRPr="006161D4" w:rsidRDefault="006161D4" w:rsidP="006161D4">
      <w:pPr>
        <w:spacing w:line="360" w:lineRule="auto"/>
      </w:pPr>
      <w:r>
        <w:t>Für die Laborstudie ist es geplant,</w:t>
      </w:r>
      <w:r w:rsidRPr="006161D4">
        <w:t xml:space="preserve"> 52 Versuchspersonen zu </w:t>
      </w:r>
      <w:r>
        <w:t>akquirieren</w:t>
      </w:r>
      <w:r w:rsidRPr="006161D4">
        <w:t>. Für die Stichprobenrekrutierung werden 26 erfahrene Lehrpersonen aus Schulen der Stadt Leipzig in Sachsen sowie 26 angehende Lehrpersonen</w:t>
      </w:r>
      <w:r>
        <w:t xml:space="preserve"> (</w:t>
      </w:r>
      <w:r w:rsidRPr="006161D4">
        <w:t>Lehramtsstudierende</w:t>
      </w:r>
      <w:r>
        <w:t>)</w:t>
      </w:r>
      <w:r w:rsidRPr="006161D4">
        <w:t xml:space="preserve"> der Universität Leipzig</w:t>
      </w:r>
      <w:r>
        <w:t>,</w:t>
      </w:r>
      <w:r w:rsidRPr="006161D4">
        <w:t xml:space="preserve"> kontaktiert.</w:t>
      </w:r>
      <w:r>
        <w:rPr>
          <w:rStyle w:val="Funotenzeichen"/>
        </w:rPr>
        <w:footnoteReference w:id="2"/>
      </w:r>
    </w:p>
    <w:p w14:paraId="2DBFC9CD" w14:textId="7784F5B8" w:rsidR="006161D4" w:rsidRDefault="006161D4" w:rsidP="00D535BE">
      <w:pPr>
        <w:spacing w:line="360" w:lineRule="auto"/>
      </w:pPr>
      <w:r w:rsidRPr="006161D4">
        <w:t xml:space="preserve">Die Auswahl der </w:t>
      </w:r>
      <w:r>
        <w:t>Versuchspersonen</w:t>
      </w:r>
      <w:r w:rsidRPr="006161D4">
        <w:t xml:space="preserve"> erfolgt nach Ext</w:t>
      </w:r>
      <w:r w:rsidRPr="006161D4">
        <w:softHyphen/>
        <w:t xml:space="preserve">remgruppen, wobei die Kriterien von Palmer, </w:t>
      </w:r>
      <w:proofErr w:type="spellStart"/>
      <w:r w:rsidRPr="006161D4">
        <w:t>Stough</w:t>
      </w:r>
      <w:proofErr w:type="spellEnd"/>
      <w:r w:rsidRPr="006161D4">
        <w:t xml:space="preserve">, </w:t>
      </w:r>
      <w:proofErr w:type="spellStart"/>
      <w:r w:rsidRPr="006161D4">
        <w:t>Burdenski</w:t>
      </w:r>
      <w:proofErr w:type="spellEnd"/>
      <w:r w:rsidRPr="006161D4">
        <w:t xml:space="preserve"> und Gonzales (2005) verwendet werden, um erfahrene Lehrpersonen von unerfahrenen zu unterscheiden. Ein Kriterium von Palmer et al. (2005) ist die Berufserfahrung, welches für die Studie das entscheidende Kriterium für die Auswahl darstellen soll</w:t>
      </w:r>
      <w:r w:rsidR="00053CF4">
        <w:t xml:space="preserve"> </w:t>
      </w:r>
      <w:r>
        <w:t xml:space="preserve">(vgl. </w:t>
      </w:r>
      <w:r w:rsidRPr="006161D4">
        <w:t>Palmer et al.</w:t>
      </w:r>
      <w:r>
        <w:t xml:space="preserve">, </w:t>
      </w:r>
      <w:r w:rsidRPr="006161D4">
        <w:t>2005)</w:t>
      </w:r>
      <w:r>
        <w:t>.</w:t>
      </w:r>
    </w:p>
    <w:p w14:paraId="343E016B" w14:textId="14740DE1" w:rsidR="00D535BE" w:rsidRPr="00F80C72" w:rsidRDefault="00D535BE" w:rsidP="00D421BD">
      <w:pPr>
        <w:pStyle w:val="berschrift5"/>
        <w:numPr>
          <w:ilvl w:val="1"/>
          <w:numId w:val="6"/>
        </w:numPr>
        <w:rPr>
          <w:sz w:val="24"/>
        </w:rPr>
      </w:pPr>
      <w:r w:rsidRPr="00F80C72">
        <w:rPr>
          <w:sz w:val="24"/>
        </w:rPr>
        <w:t>Ablauf</w:t>
      </w:r>
    </w:p>
    <w:p w14:paraId="39A5490C" w14:textId="77777777" w:rsidR="00B108FF" w:rsidRDefault="003157DC" w:rsidP="00D535BE">
      <w:pPr>
        <w:spacing w:line="360" w:lineRule="auto"/>
      </w:pPr>
      <w:r>
        <w:t>Für die Laborstudie werden</w:t>
      </w:r>
      <w:r w:rsidR="00D535BE">
        <w:t xml:space="preserve"> 2</w:t>
      </w:r>
      <w:r w:rsidR="00677083">
        <w:t>6</w:t>
      </w:r>
      <w:r w:rsidR="00D535BE">
        <w:t xml:space="preserve"> </w:t>
      </w:r>
      <w:proofErr w:type="gramStart"/>
      <w:r w:rsidR="00D535BE">
        <w:t>Expert</w:t>
      </w:r>
      <w:r w:rsidR="00677083">
        <w:t>:</w:t>
      </w:r>
      <w:r w:rsidR="00D535BE">
        <w:t>innen</w:t>
      </w:r>
      <w:proofErr w:type="gramEnd"/>
      <w:r w:rsidR="00D535BE">
        <w:t xml:space="preserve"> und </w:t>
      </w:r>
      <w:r w:rsidR="00677083">
        <w:t>26</w:t>
      </w:r>
      <w:r w:rsidR="00D535BE">
        <w:t xml:space="preserve"> Noviz</w:t>
      </w:r>
      <w:r w:rsidR="00677083">
        <w:t>:</w:t>
      </w:r>
      <w:r w:rsidR="00D535BE">
        <w:t xml:space="preserve">innen </w:t>
      </w:r>
      <w:r w:rsidR="00677083">
        <w:t>in einen Studienraum</w:t>
      </w:r>
      <w:r w:rsidR="00D535BE">
        <w:t xml:space="preserve"> der Professur für empirische Schul- und Unterrichtsforschung </w:t>
      </w:r>
      <w:r w:rsidR="00677083">
        <w:t xml:space="preserve">am </w:t>
      </w:r>
      <w:proofErr w:type="spellStart"/>
      <w:r w:rsidR="00677083">
        <w:t>Dittrichring</w:t>
      </w:r>
      <w:proofErr w:type="spellEnd"/>
      <w:r w:rsidR="00677083">
        <w:t xml:space="preserve"> 5-7 eingeladen</w:t>
      </w:r>
      <w:r w:rsidR="00D535BE">
        <w:t xml:space="preserve">. </w:t>
      </w:r>
      <w:r w:rsidR="001F1BCA">
        <w:t xml:space="preserve">Die Studie setzt sich zusammen aus zwei Teilen: 1) Erhebung </w:t>
      </w:r>
      <w:r w:rsidR="00EB214B">
        <w:t xml:space="preserve">der Blickbewegungsmuster der Lehrperson </w:t>
      </w:r>
      <w:r w:rsidR="00AD1365">
        <w:t xml:space="preserve">mittels </w:t>
      </w:r>
      <w:r w:rsidR="00EB214B">
        <w:t>Eye-Tracker</w:t>
      </w:r>
      <w:r w:rsidR="00AD1365">
        <w:t xml:space="preserve"> </w:t>
      </w:r>
      <w:r w:rsidR="001F1BCA">
        <w:t xml:space="preserve">in einem geskripteten Setting; 2) Erhebung verbaler Daten </w:t>
      </w:r>
      <w:r w:rsidR="00AD1365">
        <w:t>mittels</w:t>
      </w:r>
      <w:r w:rsidR="00EB214B">
        <w:t xml:space="preserve"> video-</w:t>
      </w:r>
      <w:proofErr w:type="spellStart"/>
      <w:r w:rsidR="00EB214B">
        <w:t>stimulated</w:t>
      </w:r>
      <w:proofErr w:type="spellEnd"/>
      <w:r w:rsidR="00EB214B">
        <w:t xml:space="preserve"> Recall- und</w:t>
      </w:r>
      <w:r w:rsidR="001F1BCA">
        <w:t xml:space="preserve"> Think-</w:t>
      </w:r>
      <w:proofErr w:type="spellStart"/>
      <w:r w:rsidR="001F1BCA">
        <w:t>Aloud</w:t>
      </w:r>
      <w:proofErr w:type="spellEnd"/>
      <w:r w:rsidR="001F1BCA">
        <w:t>-Methode</w:t>
      </w:r>
      <w:r w:rsidR="00EB214B">
        <w:t>.</w:t>
      </w:r>
      <w:r w:rsidR="008F3F07">
        <w:t xml:space="preserve"> </w:t>
      </w:r>
    </w:p>
    <w:p w14:paraId="3C6125C4" w14:textId="2D2C0B21" w:rsidR="00BF6236" w:rsidRDefault="008F3F07" w:rsidP="00D535BE">
      <w:pPr>
        <w:spacing w:line="360" w:lineRule="auto"/>
      </w:pPr>
      <w:r>
        <w:t xml:space="preserve">Die </w:t>
      </w:r>
      <w:r w:rsidR="00BF6236">
        <w:t xml:space="preserve">gesamte </w:t>
      </w:r>
      <w:r>
        <w:t>Studie</w:t>
      </w:r>
      <w:r w:rsidR="00B108FF">
        <w:t>ndurchführung dauert</w:t>
      </w:r>
      <w:r>
        <w:t xml:space="preserve"> </w:t>
      </w:r>
      <w:r w:rsidR="00BF6236">
        <w:t xml:space="preserve">mit Auf- und Abbau </w:t>
      </w:r>
      <w:r w:rsidR="00B108FF">
        <w:t xml:space="preserve">insgesamt </w:t>
      </w:r>
      <w:r>
        <w:t xml:space="preserve">in etwa </w:t>
      </w:r>
      <w:r w:rsidR="00BF6236">
        <w:t>3</w:t>
      </w:r>
      <w:r>
        <w:t xml:space="preserve"> h</w:t>
      </w:r>
      <w:r w:rsidR="00B108FF">
        <w:t xml:space="preserve">. Die </w:t>
      </w:r>
      <w:r w:rsidR="00BF6236">
        <w:t>Durchführung für</w:t>
      </w:r>
      <w:r w:rsidR="00B108FF">
        <w:t xml:space="preserve"> die</w:t>
      </w:r>
      <w:r w:rsidR="00BF6236">
        <w:t xml:space="preserve"> Versuchsperson</w:t>
      </w:r>
      <w:r w:rsidR="00B108FF">
        <w:t xml:space="preserve"> beträgt ca. 1 h 35 min und </w:t>
      </w:r>
      <w:r w:rsidR="00BF6236">
        <w:t>für studentische</w:t>
      </w:r>
      <w:r w:rsidR="00B108FF">
        <w:t>n</w:t>
      </w:r>
      <w:r w:rsidR="00BF6236">
        <w:t xml:space="preserve"> Hilfskräfte</w:t>
      </w:r>
      <w:r w:rsidR="00B108FF">
        <w:t xml:space="preserve"> ca. 1 h 15 min</w:t>
      </w:r>
      <w:r w:rsidR="00F00667">
        <w:t xml:space="preserve"> bzw. 2 h 30 min (je nachdem, ob sie beim Auf- und Abbau dabei sind).</w:t>
      </w:r>
    </w:p>
    <w:p w14:paraId="48063793" w14:textId="77777777" w:rsidR="00053CF4" w:rsidRDefault="00053CF4">
      <w:pPr>
        <w:spacing w:line="276" w:lineRule="auto"/>
        <w:jc w:val="left"/>
        <w:rPr>
          <w:b/>
        </w:rPr>
      </w:pPr>
      <w:r>
        <w:rPr>
          <w:b/>
        </w:rPr>
        <w:br w:type="page"/>
      </w:r>
    </w:p>
    <w:p w14:paraId="658196BB" w14:textId="42D3879C" w:rsidR="0063321F" w:rsidRPr="0063321F" w:rsidRDefault="0063321F" w:rsidP="0063321F">
      <w:pPr>
        <w:spacing w:line="360" w:lineRule="auto"/>
        <w:rPr>
          <w:b/>
        </w:rPr>
      </w:pPr>
      <w:r w:rsidRPr="0063321F">
        <w:rPr>
          <w:b/>
        </w:rPr>
        <w:lastRenderedPageBreak/>
        <w:t>Zeitplan Durchführung</w:t>
      </w:r>
    </w:p>
    <w:tbl>
      <w:tblPr>
        <w:tblStyle w:val="EinfacheTabelle1"/>
        <w:tblW w:w="0" w:type="auto"/>
        <w:tblLook w:val="04A0" w:firstRow="1" w:lastRow="0" w:firstColumn="1" w:lastColumn="0" w:noHBand="0" w:noVBand="1"/>
      </w:tblPr>
      <w:tblGrid>
        <w:gridCol w:w="1109"/>
        <w:gridCol w:w="5607"/>
        <w:gridCol w:w="2344"/>
      </w:tblGrid>
      <w:tr w:rsidR="0063321F" w14:paraId="4F469745" w14:textId="77777777" w:rsidTr="00D63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378083C3" w14:textId="77777777" w:rsidR="0063321F" w:rsidRDefault="0063321F" w:rsidP="00500AA8">
            <w:pPr>
              <w:spacing w:line="360" w:lineRule="auto"/>
              <w:jc w:val="left"/>
            </w:pPr>
            <w:r>
              <w:t>Zeit</w:t>
            </w:r>
          </w:p>
        </w:tc>
        <w:tc>
          <w:tcPr>
            <w:tcW w:w="5607" w:type="dxa"/>
          </w:tcPr>
          <w:p w14:paraId="584BA508" w14:textId="77777777" w:rsidR="0063321F" w:rsidRDefault="0063321F" w:rsidP="00500AA8">
            <w:pPr>
              <w:spacing w:line="360" w:lineRule="auto"/>
              <w:jc w:val="left"/>
              <w:cnfStyle w:val="100000000000" w:firstRow="1" w:lastRow="0" w:firstColumn="0" w:lastColumn="0" w:oddVBand="0" w:evenVBand="0" w:oddHBand="0" w:evenHBand="0" w:firstRowFirstColumn="0" w:firstRowLastColumn="0" w:lastRowFirstColumn="0" w:lastRowLastColumn="0"/>
            </w:pPr>
            <w:r>
              <w:t>Phase</w:t>
            </w:r>
          </w:p>
        </w:tc>
        <w:tc>
          <w:tcPr>
            <w:tcW w:w="2344" w:type="dxa"/>
          </w:tcPr>
          <w:p w14:paraId="690711E6" w14:textId="77777777" w:rsidR="0063321F" w:rsidRDefault="0063321F" w:rsidP="00500AA8">
            <w:pPr>
              <w:spacing w:line="360" w:lineRule="auto"/>
              <w:jc w:val="left"/>
              <w:cnfStyle w:val="100000000000" w:firstRow="1" w:lastRow="0" w:firstColumn="0" w:lastColumn="0" w:oddVBand="0" w:evenVBand="0" w:oddHBand="0" w:evenHBand="0" w:firstRowFirstColumn="0" w:firstRowLastColumn="0" w:lastRowFirstColumn="0" w:lastRowLastColumn="0"/>
            </w:pPr>
            <w:r>
              <w:t>Beteiligte Personen</w:t>
            </w:r>
          </w:p>
        </w:tc>
      </w:tr>
      <w:tr w:rsidR="00F03FF6" w14:paraId="41788775" w14:textId="77777777" w:rsidTr="002C46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116742C0" w14:textId="1FE1195B" w:rsidR="00F03FF6" w:rsidRDefault="00F03FF6" w:rsidP="00500AA8">
            <w:pPr>
              <w:spacing w:line="360" w:lineRule="auto"/>
              <w:jc w:val="left"/>
            </w:pPr>
            <w:r>
              <w:t>EINFÜHRUNG</w:t>
            </w:r>
          </w:p>
        </w:tc>
      </w:tr>
      <w:tr w:rsidR="0063321F" w14:paraId="457370A9" w14:textId="77777777" w:rsidTr="00D63931">
        <w:tc>
          <w:tcPr>
            <w:cnfStyle w:val="001000000000" w:firstRow="0" w:lastRow="0" w:firstColumn="1" w:lastColumn="0" w:oddVBand="0" w:evenVBand="0" w:oddHBand="0" w:evenHBand="0" w:firstRowFirstColumn="0" w:firstRowLastColumn="0" w:lastRowFirstColumn="0" w:lastRowLastColumn="0"/>
            <w:tcW w:w="1109" w:type="dxa"/>
            <w:shd w:val="clear" w:color="auto" w:fill="auto"/>
          </w:tcPr>
          <w:p w14:paraId="62260F6D" w14:textId="77777777" w:rsidR="0063321F" w:rsidRPr="00482EDA" w:rsidRDefault="0063321F" w:rsidP="00500AA8">
            <w:pPr>
              <w:spacing w:line="360" w:lineRule="auto"/>
              <w:jc w:val="left"/>
              <w:rPr>
                <w:b w:val="0"/>
              </w:rPr>
            </w:pPr>
            <w:r w:rsidRPr="00482EDA">
              <w:rPr>
                <w:b w:val="0"/>
              </w:rPr>
              <w:t>45‘</w:t>
            </w:r>
          </w:p>
        </w:tc>
        <w:tc>
          <w:tcPr>
            <w:tcW w:w="5607" w:type="dxa"/>
            <w:shd w:val="clear" w:color="auto" w:fill="auto"/>
          </w:tcPr>
          <w:p w14:paraId="692AAEDF" w14:textId="77777777"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Aufbau und Testung der Technik</w:t>
            </w:r>
          </w:p>
        </w:tc>
        <w:tc>
          <w:tcPr>
            <w:tcW w:w="2344" w:type="dxa"/>
            <w:shd w:val="clear" w:color="auto" w:fill="auto"/>
          </w:tcPr>
          <w:p w14:paraId="25839EE5" w14:textId="5E4C9493"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Versuchsleitung (</w:t>
            </w:r>
            <w:proofErr w:type="spellStart"/>
            <w:r>
              <w:t>Vl</w:t>
            </w:r>
            <w:proofErr w:type="spellEnd"/>
            <w:r w:rsidR="00BF6236">
              <w:t>)</w:t>
            </w:r>
            <w:r w:rsidR="00F00667">
              <w:t xml:space="preserve"> / Hilfskraft (Hiwi)</w:t>
            </w:r>
          </w:p>
        </w:tc>
      </w:tr>
      <w:tr w:rsidR="0063321F" w14:paraId="65037B96"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78B5E972" w14:textId="77777777" w:rsidR="0063321F" w:rsidRPr="00482EDA" w:rsidRDefault="0063321F" w:rsidP="00500AA8">
            <w:pPr>
              <w:spacing w:line="360" w:lineRule="auto"/>
              <w:jc w:val="left"/>
              <w:rPr>
                <w:b w:val="0"/>
              </w:rPr>
            </w:pPr>
            <w:r w:rsidRPr="00482EDA">
              <w:rPr>
                <w:b w:val="0"/>
              </w:rPr>
              <w:t>15‘</w:t>
            </w:r>
          </w:p>
        </w:tc>
        <w:tc>
          <w:tcPr>
            <w:tcW w:w="5607" w:type="dxa"/>
          </w:tcPr>
          <w:p w14:paraId="75C9A363" w14:textId="59F1EFC7" w:rsidR="0063321F"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t>Eintreffen 3 Hi</w:t>
            </w:r>
            <w:r w:rsidR="00F00667">
              <w:t xml:space="preserve">wis </w:t>
            </w:r>
            <w:r>
              <w:t>&amp; 1 Versuchsperson (</w:t>
            </w:r>
            <w:proofErr w:type="spellStart"/>
            <w:r>
              <w:t>Vp</w:t>
            </w:r>
            <w:proofErr w:type="spellEnd"/>
            <w:r>
              <w:t>)</w:t>
            </w:r>
          </w:p>
          <w:p w14:paraId="04CF8555" w14:textId="2593E1B9" w:rsidR="00D63931"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t>Corona-Schnelltests</w:t>
            </w:r>
            <w:r w:rsidR="00D63931">
              <w:t>, sofern nötig</w:t>
            </w:r>
          </w:p>
          <w:p w14:paraId="538DF93C" w14:textId="65EE5F6B" w:rsidR="0063321F"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t>Platzierung</w:t>
            </w:r>
          </w:p>
        </w:tc>
        <w:tc>
          <w:tcPr>
            <w:tcW w:w="2344" w:type="dxa"/>
          </w:tcPr>
          <w:p w14:paraId="089F5EC6" w14:textId="77777777" w:rsidR="0063321F"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proofErr w:type="spellStart"/>
            <w:r>
              <w:t>Vl</w:t>
            </w:r>
            <w:proofErr w:type="spellEnd"/>
            <w:r>
              <w:t xml:space="preserve"> / Hiwis / </w:t>
            </w:r>
            <w:proofErr w:type="spellStart"/>
            <w:r>
              <w:t>Vp</w:t>
            </w:r>
            <w:proofErr w:type="spellEnd"/>
          </w:p>
        </w:tc>
      </w:tr>
      <w:tr w:rsidR="0063321F" w14:paraId="5DC0856D" w14:textId="77777777" w:rsidTr="00D63931">
        <w:tc>
          <w:tcPr>
            <w:cnfStyle w:val="001000000000" w:firstRow="0" w:lastRow="0" w:firstColumn="1" w:lastColumn="0" w:oddVBand="0" w:evenVBand="0" w:oddHBand="0" w:evenHBand="0" w:firstRowFirstColumn="0" w:firstRowLastColumn="0" w:lastRowFirstColumn="0" w:lastRowLastColumn="0"/>
            <w:tcW w:w="1109" w:type="dxa"/>
          </w:tcPr>
          <w:p w14:paraId="51A92965" w14:textId="77777777" w:rsidR="0063321F" w:rsidRPr="009C6B0B" w:rsidRDefault="0063321F" w:rsidP="00500AA8">
            <w:pPr>
              <w:spacing w:line="360" w:lineRule="auto"/>
              <w:jc w:val="left"/>
              <w:rPr>
                <w:b w:val="0"/>
              </w:rPr>
            </w:pPr>
            <w:r>
              <w:rPr>
                <w:b w:val="0"/>
              </w:rPr>
              <w:t>20</w:t>
            </w:r>
            <w:r w:rsidRPr="009C6B0B">
              <w:rPr>
                <w:b w:val="0"/>
              </w:rPr>
              <w:t>‘</w:t>
            </w:r>
          </w:p>
        </w:tc>
        <w:tc>
          <w:tcPr>
            <w:tcW w:w="5607" w:type="dxa"/>
          </w:tcPr>
          <w:p w14:paraId="61A5E3DA" w14:textId="77777777" w:rsidR="0063321F" w:rsidRDefault="0063321F" w:rsidP="00500AA8">
            <w:pPr>
              <w:spacing w:line="360" w:lineRule="auto"/>
              <w:cnfStyle w:val="000000000000" w:firstRow="0" w:lastRow="0" w:firstColumn="0" w:lastColumn="0" w:oddVBand="0" w:evenVBand="0" w:oddHBand="0" w:evenHBand="0" w:firstRowFirstColumn="0" w:firstRowLastColumn="0" w:lastRowFirstColumn="0" w:lastRowLastColumn="0"/>
            </w:pPr>
            <w:r>
              <w:t xml:space="preserve">Einführung: </w:t>
            </w:r>
          </w:p>
          <w:p w14:paraId="34230C12" w14:textId="77777777" w:rsidR="0063321F" w:rsidRDefault="0063321F" w:rsidP="00500AA8">
            <w:pPr>
              <w:pStyle w:val="Listenabsatz"/>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t>Begrüßung (1‘)</w:t>
            </w:r>
          </w:p>
          <w:p w14:paraId="3F92DB44" w14:textId="77777777" w:rsidR="0063321F" w:rsidRDefault="0063321F" w:rsidP="00500AA8">
            <w:pPr>
              <w:pStyle w:val="Listenabsatz"/>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t>Vorstellung des Projekts (2‘)</w:t>
            </w:r>
          </w:p>
          <w:p w14:paraId="7FF2998A" w14:textId="77777777" w:rsidR="0063321F" w:rsidRDefault="0063321F" w:rsidP="00500AA8">
            <w:pPr>
              <w:pStyle w:val="Listenabsatz"/>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rsidRPr="00482EDA">
              <w:t xml:space="preserve">Erklärung </w:t>
            </w:r>
            <w:r>
              <w:t>des Ablaufs der Sitzung</w:t>
            </w:r>
            <w:r w:rsidRPr="00482EDA">
              <w:t xml:space="preserve"> </w:t>
            </w:r>
            <w:r>
              <w:t>(4‘)</w:t>
            </w:r>
          </w:p>
          <w:p w14:paraId="2C5FBA29" w14:textId="7AA58ED7" w:rsidR="0063321F" w:rsidRDefault="00D63931" w:rsidP="00500AA8">
            <w:pPr>
              <w:pStyle w:val="Listenabsatz"/>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t>Erfassung Kontaktdaten Hygiene</w:t>
            </w:r>
            <w:r w:rsidR="0063321F">
              <w:t xml:space="preserve"> (5‘)</w:t>
            </w:r>
          </w:p>
          <w:p w14:paraId="6F75930E" w14:textId="77777777" w:rsidR="0063321F" w:rsidRDefault="0063321F" w:rsidP="00500AA8">
            <w:pPr>
              <w:pStyle w:val="Listenabsatz"/>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rsidRPr="00482EDA">
              <w:t xml:space="preserve">Datenschutz </w:t>
            </w:r>
            <w:r>
              <w:t>&amp;</w:t>
            </w:r>
            <w:r w:rsidRPr="00482EDA">
              <w:t xml:space="preserve"> Einwilligung</w:t>
            </w:r>
            <w:r>
              <w:t xml:space="preserve"> (5‘)</w:t>
            </w:r>
          </w:p>
          <w:p w14:paraId="0C9769F7" w14:textId="77777777" w:rsidR="0063321F" w:rsidRDefault="0063321F" w:rsidP="00500AA8">
            <w:pPr>
              <w:pStyle w:val="Listenabsatz"/>
              <w:numPr>
                <w:ilvl w:val="0"/>
                <w:numId w:val="15"/>
              </w:numPr>
              <w:spacing w:line="360" w:lineRule="auto"/>
              <w:cnfStyle w:val="000000000000" w:firstRow="0" w:lastRow="0" w:firstColumn="0" w:lastColumn="0" w:oddVBand="0" w:evenVBand="0" w:oddHBand="0" w:evenHBand="0" w:firstRowFirstColumn="0" w:firstRowLastColumn="0" w:lastRowFirstColumn="0" w:lastRowLastColumn="0"/>
            </w:pPr>
            <w:r>
              <w:t>Offene Fragen (3‘)</w:t>
            </w:r>
          </w:p>
        </w:tc>
        <w:tc>
          <w:tcPr>
            <w:tcW w:w="2344" w:type="dxa"/>
          </w:tcPr>
          <w:p w14:paraId="27C8CF2C" w14:textId="77777777"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proofErr w:type="spellStart"/>
            <w:r>
              <w:t>Vl</w:t>
            </w:r>
            <w:proofErr w:type="spellEnd"/>
            <w:r>
              <w:t xml:space="preserve"> / Hiwis / </w:t>
            </w:r>
            <w:proofErr w:type="spellStart"/>
            <w:r>
              <w:t>Vp</w:t>
            </w:r>
            <w:proofErr w:type="spellEnd"/>
          </w:p>
        </w:tc>
      </w:tr>
      <w:tr w:rsidR="00F03FF6" w14:paraId="7DE05E95"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shd w:val="clear" w:color="auto" w:fill="EEECE1" w:themeFill="background2"/>
          </w:tcPr>
          <w:p w14:paraId="1761729A" w14:textId="59C9610B" w:rsidR="00F03FF6" w:rsidRPr="00F03FF6" w:rsidRDefault="00F03FF6" w:rsidP="00500AA8">
            <w:pPr>
              <w:spacing w:line="360" w:lineRule="auto"/>
              <w:jc w:val="left"/>
              <w:rPr>
                <w:bCs w:val="0"/>
              </w:rPr>
            </w:pPr>
            <w:r w:rsidRPr="00F03FF6">
              <w:rPr>
                <w:bCs w:val="0"/>
              </w:rPr>
              <w:t>35min</w:t>
            </w:r>
          </w:p>
          <w:p w14:paraId="0B4D3D70" w14:textId="78B75BEC" w:rsidR="00F03FF6" w:rsidRDefault="00F03FF6" w:rsidP="00500AA8">
            <w:pPr>
              <w:spacing w:line="360" w:lineRule="auto"/>
              <w:jc w:val="left"/>
            </w:pPr>
            <w:r>
              <w:t>1h20min</w:t>
            </w:r>
          </w:p>
        </w:tc>
        <w:tc>
          <w:tcPr>
            <w:tcW w:w="5607" w:type="dxa"/>
            <w:shd w:val="clear" w:color="auto" w:fill="EEECE1" w:themeFill="background2"/>
          </w:tcPr>
          <w:p w14:paraId="02E66DC7" w14:textId="7FFA521E" w:rsidR="00F03FF6" w:rsidRDefault="00F03FF6" w:rsidP="00F03FF6">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Zeit Einführung </w:t>
            </w:r>
            <w:proofErr w:type="spellStart"/>
            <w:r>
              <w:t>Vp</w:t>
            </w:r>
            <w:proofErr w:type="spellEnd"/>
          </w:p>
          <w:p w14:paraId="2D3AA816" w14:textId="1F07BCD5" w:rsidR="00F03FF6" w:rsidRDefault="00F03FF6" w:rsidP="00F03FF6">
            <w:pPr>
              <w:spacing w:line="360" w:lineRule="auto"/>
              <w:cnfStyle w:val="000000100000" w:firstRow="0" w:lastRow="0" w:firstColumn="0" w:lastColumn="0" w:oddVBand="0" w:evenVBand="0" w:oddHBand="1" w:evenHBand="0" w:firstRowFirstColumn="0" w:firstRowLastColumn="0" w:lastRowFirstColumn="0" w:lastRowLastColumn="0"/>
            </w:pPr>
            <w:r>
              <w:t xml:space="preserve">Zeit Einführung II </w:t>
            </w:r>
            <w:proofErr w:type="spellStart"/>
            <w:r>
              <w:t>Vl</w:t>
            </w:r>
            <w:proofErr w:type="spellEnd"/>
          </w:p>
        </w:tc>
        <w:tc>
          <w:tcPr>
            <w:tcW w:w="2344" w:type="dxa"/>
            <w:shd w:val="clear" w:color="auto" w:fill="EEECE1" w:themeFill="background2"/>
          </w:tcPr>
          <w:p w14:paraId="3E4F28E3" w14:textId="77777777" w:rsidR="00F03FF6" w:rsidRDefault="00F03FF6" w:rsidP="00500AA8">
            <w:pPr>
              <w:spacing w:line="360" w:lineRule="auto"/>
              <w:jc w:val="left"/>
              <w:cnfStyle w:val="000000100000" w:firstRow="0" w:lastRow="0" w:firstColumn="0" w:lastColumn="0" w:oddVBand="0" w:evenVBand="0" w:oddHBand="1" w:evenHBand="0" w:firstRowFirstColumn="0" w:firstRowLastColumn="0" w:lastRowFirstColumn="0" w:lastRowLastColumn="0"/>
            </w:pPr>
          </w:p>
        </w:tc>
      </w:tr>
      <w:tr w:rsidR="0063321F" w14:paraId="46F36D5B" w14:textId="77777777" w:rsidTr="00F03FF6">
        <w:tc>
          <w:tcPr>
            <w:cnfStyle w:val="001000000000" w:firstRow="0" w:lastRow="0" w:firstColumn="1" w:lastColumn="0" w:oddVBand="0" w:evenVBand="0" w:oddHBand="0" w:evenHBand="0" w:firstRowFirstColumn="0" w:firstRowLastColumn="0" w:lastRowFirstColumn="0" w:lastRowLastColumn="0"/>
            <w:tcW w:w="9060" w:type="dxa"/>
            <w:gridSpan w:val="3"/>
          </w:tcPr>
          <w:p w14:paraId="3DCB9A83" w14:textId="5989E59B" w:rsidR="0063321F" w:rsidRDefault="0063321F" w:rsidP="00500AA8">
            <w:pPr>
              <w:spacing w:line="360" w:lineRule="auto"/>
              <w:jc w:val="left"/>
            </w:pPr>
            <w:r>
              <w:t>TEIL I</w:t>
            </w:r>
          </w:p>
        </w:tc>
      </w:tr>
      <w:tr w:rsidR="00D63931" w14:paraId="59A3979D" w14:textId="77777777" w:rsidTr="008B54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5B4C3FDA" w14:textId="36CD15F7" w:rsidR="00D63931" w:rsidRPr="00D63931" w:rsidRDefault="00D63931" w:rsidP="008B5468">
            <w:pPr>
              <w:spacing w:line="360" w:lineRule="auto"/>
              <w:jc w:val="left"/>
              <w:rPr>
                <w:b w:val="0"/>
              </w:rPr>
            </w:pPr>
            <w:r w:rsidRPr="00D63931">
              <w:rPr>
                <w:b w:val="0"/>
              </w:rPr>
              <w:t>1</w:t>
            </w:r>
            <w:r>
              <w:rPr>
                <w:b w:val="0"/>
              </w:rPr>
              <w:t>5</w:t>
            </w:r>
            <w:r w:rsidRPr="00D63931">
              <w:rPr>
                <w:b w:val="0"/>
              </w:rPr>
              <w:t>‘</w:t>
            </w:r>
          </w:p>
        </w:tc>
        <w:tc>
          <w:tcPr>
            <w:tcW w:w="5607" w:type="dxa"/>
          </w:tcPr>
          <w:p w14:paraId="173A6D0F" w14:textId="028BADAE" w:rsidR="00D63931" w:rsidRDefault="00D63931" w:rsidP="008B5468">
            <w:pPr>
              <w:spacing w:line="360" w:lineRule="auto"/>
              <w:jc w:val="left"/>
              <w:cnfStyle w:val="000000100000" w:firstRow="0" w:lastRow="0" w:firstColumn="0" w:lastColumn="0" w:oddVBand="0" w:evenVBand="0" w:oddHBand="1" w:evenHBand="0" w:firstRowFirstColumn="0" w:firstRowLastColumn="0" w:lastRowFirstColumn="0" w:lastRowLastColumn="0"/>
            </w:pPr>
            <w:r>
              <w:t>SJT zur Erfassung des strategischen Wissens über Klassenführung</w:t>
            </w:r>
          </w:p>
        </w:tc>
        <w:tc>
          <w:tcPr>
            <w:tcW w:w="2344" w:type="dxa"/>
          </w:tcPr>
          <w:p w14:paraId="37768A47" w14:textId="7B66D1CC" w:rsidR="00D63931" w:rsidRDefault="00D63931" w:rsidP="008B5468">
            <w:pPr>
              <w:spacing w:line="360" w:lineRule="auto"/>
              <w:jc w:val="left"/>
              <w:cnfStyle w:val="000000100000" w:firstRow="0" w:lastRow="0" w:firstColumn="0" w:lastColumn="0" w:oddVBand="0" w:evenVBand="0" w:oddHBand="1" w:evenHBand="0" w:firstRowFirstColumn="0" w:firstRowLastColumn="0" w:lastRowFirstColumn="0" w:lastRowLastColumn="0"/>
            </w:pPr>
            <w:r>
              <w:t>VP</w:t>
            </w:r>
          </w:p>
        </w:tc>
      </w:tr>
      <w:tr w:rsidR="0063321F" w14:paraId="549D6C81" w14:textId="77777777" w:rsidTr="00D63931">
        <w:tc>
          <w:tcPr>
            <w:cnfStyle w:val="001000000000" w:firstRow="0" w:lastRow="0" w:firstColumn="1" w:lastColumn="0" w:oddVBand="0" w:evenVBand="0" w:oddHBand="0" w:evenHBand="0" w:firstRowFirstColumn="0" w:firstRowLastColumn="0" w:lastRowFirstColumn="0" w:lastRowLastColumn="0"/>
            <w:tcW w:w="1109" w:type="dxa"/>
          </w:tcPr>
          <w:p w14:paraId="03B706C4" w14:textId="77777777" w:rsidR="0063321F" w:rsidRPr="009C6B0B" w:rsidRDefault="0063321F" w:rsidP="00500AA8">
            <w:pPr>
              <w:spacing w:line="360" w:lineRule="auto"/>
              <w:jc w:val="left"/>
              <w:rPr>
                <w:b w:val="0"/>
              </w:rPr>
            </w:pPr>
            <w:r w:rsidRPr="009C6B0B">
              <w:rPr>
                <w:b w:val="0"/>
              </w:rPr>
              <w:t>20‘</w:t>
            </w:r>
          </w:p>
        </w:tc>
        <w:tc>
          <w:tcPr>
            <w:tcW w:w="5607" w:type="dxa"/>
          </w:tcPr>
          <w:p w14:paraId="1F8B445A" w14:textId="3A0DEBE1"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Kurze Erklärung &amp; Aufsetzen der Eye-Tracking-Brille (5‘)</w:t>
            </w:r>
          </w:p>
          <w:p w14:paraId="431EF4B3" w14:textId="0352B5A0"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Erwärmungsphase mit Eye-Tracking-Brille (5‘)</w:t>
            </w:r>
          </w:p>
          <w:p w14:paraId="3CC9FE8C" w14:textId="0F43D860"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Kalibrierung &amp; Synchronisierung (3‘)</w:t>
            </w:r>
          </w:p>
          <w:p w14:paraId="2C371023" w14:textId="42B7CD6C"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10 min – Lektion (10‘)</w:t>
            </w:r>
          </w:p>
          <w:p w14:paraId="2050836D" w14:textId="719349D9" w:rsidR="00D63931" w:rsidRDefault="00D63931"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Kalibrierung &amp; Synchronisierung (3‘)</w:t>
            </w:r>
          </w:p>
          <w:p w14:paraId="5772C8EF" w14:textId="77777777"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Puffer (2‘)</w:t>
            </w:r>
          </w:p>
        </w:tc>
        <w:tc>
          <w:tcPr>
            <w:tcW w:w="2344" w:type="dxa"/>
          </w:tcPr>
          <w:p w14:paraId="699357D5" w14:textId="77777777"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proofErr w:type="spellStart"/>
            <w:r>
              <w:t>Vl</w:t>
            </w:r>
            <w:proofErr w:type="spellEnd"/>
            <w:r>
              <w:t xml:space="preserve"> / Hiwis / </w:t>
            </w:r>
            <w:proofErr w:type="spellStart"/>
            <w:r>
              <w:t>Vp</w:t>
            </w:r>
            <w:proofErr w:type="spellEnd"/>
          </w:p>
        </w:tc>
      </w:tr>
      <w:tr w:rsidR="0063321F" w:rsidRPr="00317ED8" w14:paraId="28905CEF"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365880CF" w14:textId="77777777" w:rsidR="0063321F" w:rsidRPr="009C6B0B" w:rsidRDefault="0063321F" w:rsidP="00500AA8">
            <w:pPr>
              <w:spacing w:line="360" w:lineRule="auto"/>
              <w:jc w:val="left"/>
              <w:rPr>
                <w:b w:val="0"/>
              </w:rPr>
            </w:pPr>
            <w:r>
              <w:rPr>
                <w:b w:val="0"/>
              </w:rPr>
              <w:t>5‘</w:t>
            </w:r>
          </w:p>
        </w:tc>
        <w:tc>
          <w:tcPr>
            <w:tcW w:w="5607" w:type="dxa"/>
          </w:tcPr>
          <w:p w14:paraId="7C5246E8" w14:textId="77777777" w:rsidR="0063321F" w:rsidRPr="00317ED8"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rsidRPr="00317ED8">
              <w:t>Abnehmen der Eye-Tracking-Brille</w:t>
            </w:r>
          </w:p>
        </w:tc>
        <w:tc>
          <w:tcPr>
            <w:tcW w:w="2344" w:type="dxa"/>
          </w:tcPr>
          <w:p w14:paraId="7B773DF2" w14:textId="77777777" w:rsidR="0063321F" w:rsidRPr="00317ED8"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Vl</w:t>
            </w:r>
            <w:proofErr w:type="spellEnd"/>
            <w:r>
              <w:rPr>
                <w:lang w:val="en-US"/>
              </w:rPr>
              <w:t xml:space="preserve"> / </w:t>
            </w:r>
            <w:proofErr w:type="spellStart"/>
            <w:r>
              <w:rPr>
                <w:lang w:val="en-US"/>
              </w:rPr>
              <w:t>Vp</w:t>
            </w:r>
            <w:proofErr w:type="spellEnd"/>
          </w:p>
        </w:tc>
      </w:tr>
      <w:tr w:rsidR="0063321F" w14:paraId="487B0EB1" w14:textId="77777777" w:rsidTr="00D63931">
        <w:tc>
          <w:tcPr>
            <w:cnfStyle w:val="001000000000" w:firstRow="0" w:lastRow="0" w:firstColumn="1" w:lastColumn="0" w:oddVBand="0" w:evenVBand="0" w:oddHBand="0" w:evenHBand="0" w:firstRowFirstColumn="0" w:firstRowLastColumn="0" w:lastRowFirstColumn="0" w:lastRowLastColumn="0"/>
            <w:tcW w:w="1109" w:type="dxa"/>
          </w:tcPr>
          <w:p w14:paraId="454A0594" w14:textId="4AAF7852" w:rsidR="0063321F" w:rsidRPr="00317ED8" w:rsidRDefault="0063321F" w:rsidP="00500AA8">
            <w:pPr>
              <w:spacing w:line="360" w:lineRule="auto"/>
              <w:jc w:val="left"/>
              <w:rPr>
                <w:b w:val="0"/>
              </w:rPr>
            </w:pPr>
            <w:r>
              <w:rPr>
                <w:b w:val="0"/>
              </w:rPr>
              <w:t>1</w:t>
            </w:r>
            <w:r w:rsidR="00BF6236">
              <w:rPr>
                <w:b w:val="0"/>
              </w:rPr>
              <w:t>5</w:t>
            </w:r>
            <w:r w:rsidRPr="00317ED8">
              <w:rPr>
                <w:b w:val="0"/>
              </w:rPr>
              <w:t>‘</w:t>
            </w:r>
          </w:p>
        </w:tc>
        <w:tc>
          <w:tcPr>
            <w:tcW w:w="5607" w:type="dxa"/>
          </w:tcPr>
          <w:p w14:paraId="43C4E6EB" w14:textId="77777777"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Datensicherung &amp; Aufbereitung des ET-Videos</w:t>
            </w:r>
          </w:p>
        </w:tc>
        <w:tc>
          <w:tcPr>
            <w:tcW w:w="2344" w:type="dxa"/>
          </w:tcPr>
          <w:p w14:paraId="73DB8B47" w14:textId="77777777" w:rsidR="0063321F" w:rsidRDefault="0063321F" w:rsidP="00500AA8">
            <w:pPr>
              <w:spacing w:line="360" w:lineRule="auto"/>
              <w:jc w:val="left"/>
              <w:cnfStyle w:val="000000000000" w:firstRow="0" w:lastRow="0" w:firstColumn="0" w:lastColumn="0" w:oddVBand="0" w:evenVBand="0" w:oddHBand="0" w:evenHBand="0" w:firstRowFirstColumn="0" w:firstRowLastColumn="0" w:lastRowFirstColumn="0" w:lastRowLastColumn="0"/>
            </w:pPr>
            <w:proofErr w:type="spellStart"/>
            <w:r>
              <w:t>Vl</w:t>
            </w:r>
            <w:proofErr w:type="spellEnd"/>
          </w:p>
        </w:tc>
      </w:tr>
      <w:tr w:rsidR="0063321F" w14:paraId="1B0C7CE3"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33EF655B" w14:textId="51288FE3" w:rsidR="0063321F" w:rsidRPr="00317ED8" w:rsidRDefault="0063321F" w:rsidP="00500AA8">
            <w:pPr>
              <w:spacing w:line="360" w:lineRule="auto"/>
              <w:jc w:val="left"/>
              <w:rPr>
                <w:b w:val="0"/>
              </w:rPr>
            </w:pPr>
            <w:r>
              <w:rPr>
                <w:b w:val="0"/>
              </w:rPr>
              <w:t>[</w:t>
            </w:r>
            <w:r w:rsidR="00BF6236">
              <w:rPr>
                <w:b w:val="0"/>
              </w:rPr>
              <w:t>15</w:t>
            </w:r>
            <w:r w:rsidRPr="00317ED8">
              <w:rPr>
                <w:b w:val="0"/>
              </w:rPr>
              <w:t>‘</w:t>
            </w:r>
            <w:r>
              <w:rPr>
                <w:b w:val="0"/>
              </w:rPr>
              <w:t>]</w:t>
            </w:r>
          </w:p>
        </w:tc>
        <w:tc>
          <w:tcPr>
            <w:tcW w:w="5607" w:type="dxa"/>
          </w:tcPr>
          <w:p w14:paraId="021031B9" w14:textId="77777777" w:rsidR="0063321F"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t>Parallel dazu: Lüften, Desinfizieren aller Gegenstände, Materialien, etc.</w:t>
            </w:r>
          </w:p>
        </w:tc>
        <w:tc>
          <w:tcPr>
            <w:tcW w:w="2344" w:type="dxa"/>
          </w:tcPr>
          <w:p w14:paraId="42503BA2" w14:textId="77777777" w:rsidR="0063321F"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t>Hiwis</w:t>
            </w:r>
          </w:p>
        </w:tc>
      </w:tr>
      <w:tr w:rsidR="00F03FF6" w14:paraId="37E6809F" w14:textId="77777777" w:rsidTr="00D63931">
        <w:tc>
          <w:tcPr>
            <w:cnfStyle w:val="001000000000" w:firstRow="0" w:lastRow="0" w:firstColumn="1" w:lastColumn="0" w:oddVBand="0" w:evenVBand="0" w:oddHBand="0" w:evenHBand="0" w:firstRowFirstColumn="0" w:firstRowLastColumn="0" w:lastRowFirstColumn="0" w:lastRowLastColumn="0"/>
            <w:tcW w:w="1109" w:type="dxa"/>
            <w:shd w:val="clear" w:color="auto" w:fill="EEECE1" w:themeFill="background2"/>
          </w:tcPr>
          <w:p w14:paraId="2818766F" w14:textId="210ECC1A" w:rsidR="00F03FF6" w:rsidRDefault="00F03FF6" w:rsidP="00500AA8">
            <w:pPr>
              <w:spacing w:line="360" w:lineRule="auto"/>
              <w:jc w:val="left"/>
              <w:rPr>
                <w:b w:val="0"/>
                <w:bCs w:val="0"/>
              </w:rPr>
            </w:pPr>
            <w:r>
              <w:t>45min</w:t>
            </w:r>
          </w:p>
          <w:p w14:paraId="21A1AFAD" w14:textId="0003C53E" w:rsidR="00F03FF6" w:rsidRPr="00F03FF6" w:rsidRDefault="00F03FF6" w:rsidP="00500AA8">
            <w:pPr>
              <w:spacing w:line="360" w:lineRule="auto"/>
              <w:jc w:val="left"/>
              <w:rPr>
                <w:bCs w:val="0"/>
              </w:rPr>
            </w:pPr>
            <w:r w:rsidRPr="00F03FF6">
              <w:rPr>
                <w:bCs w:val="0"/>
              </w:rPr>
              <w:t>4</w:t>
            </w:r>
            <w:r>
              <w:rPr>
                <w:bCs w:val="0"/>
              </w:rPr>
              <w:t>5</w:t>
            </w:r>
            <w:r w:rsidRPr="00F03FF6">
              <w:rPr>
                <w:bCs w:val="0"/>
              </w:rPr>
              <w:t>min</w:t>
            </w:r>
          </w:p>
        </w:tc>
        <w:tc>
          <w:tcPr>
            <w:tcW w:w="5607" w:type="dxa"/>
            <w:shd w:val="clear" w:color="auto" w:fill="EEECE1" w:themeFill="background2"/>
          </w:tcPr>
          <w:p w14:paraId="0ECDF641" w14:textId="77777777" w:rsidR="00F03FF6" w:rsidRDefault="00F03FF6" w:rsidP="00F03FF6">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Vp</w:t>
            </w:r>
            <w:proofErr w:type="spellEnd"/>
          </w:p>
          <w:p w14:paraId="52DD344C" w14:textId="16048461" w:rsidR="00F03FF6" w:rsidRDefault="00F03FF6" w:rsidP="00F03FF6">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Vl</w:t>
            </w:r>
            <w:proofErr w:type="spellEnd"/>
          </w:p>
        </w:tc>
        <w:tc>
          <w:tcPr>
            <w:tcW w:w="2344" w:type="dxa"/>
            <w:shd w:val="clear" w:color="auto" w:fill="EEECE1" w:themeFill="background2"/>
          </w:tcPr>
          <w:p w14:paraId="0B2C2726" w14:textId="77777777"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p>
        </w:tc>
      </w:tr>
      <w:tr w:rsidR="0063321F" w14:paraId="1399E38A" w14:textId="77777777" w:rsidTr="00F03F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3"/>
          </w:tcPr>
          <w:p w14:paraId="5D0E95E9" w14:textId="0D726B69" w:rsidR="0063321F" w:rsidRPr="00D421BD" w:rsidRDefault="0063321F" w:rsidP="00500AA8">
            <w:pPr>
              <w:spacing w:line="360" w:lineRule="auto"/>
              <w:jc w:val="left"/>
            </w:pPr>
            <w:r>
              <w:t>TEIL</w:t>
            </w:r>
            <w:r w:rsidRPr="00D421BD">
              <w:t xml:space="preserve"> II</w:t>
            </w:r>
          </w:p>
        </w:tc>
      </w:tr>
      <w:tr w:rsidR="006D20D7" w:rsidRPr="006D20D7" w14:paraId="166ECE49" w14:textId="77777777" w:rsidTr="00D63931">
        <w:tc>
          <w:tcPr>
            <w:cnfStyle w:val="001000000000" w:firstRow="0" w:lastRow="0" w:firstColumn="1" w:lastColumn="0" w:oddVBand="0" w:evenVBand="0" w:oddHBand="0" w:evenHBand="0" w:firstRowFirstColumn="0" w:firstRowLastColumn="0" w:lastRowFirstColumn="0" w:lastRowLastColumn="0"/>
            <w:tcW w:w="1109" w:type="dxa"/>
          </w:tcPr>
          <w:p w14:paraId="681FFDA6" w14:textId="2F87F7C5" w:rsidR="006D20D7" w:rsidRDefault="006D20D7" w:rsidP="00500AA8">
            <w:pPr>
              <w:spacing w:line="360" w:lineRule="auto"/>
              <w:jc w:val="left"/>
              <w:rPr>
                <w:b w:val="0"/>
              </w:rPr>
            </w:pPr>
            <w:r>
              <w:rPr>
                <w:b w:val="0"/>
              </w:rPr>
              <w:t>5‘</w:t>
            </w:r>
          </w:p>
        </w:tc>
        <w:tc>
          <w:tcPr>
            <w:tcW w:w="5607" w:type="dxa"/>
          </w:tcPr>
          <w:p w14:paraId="73053C61" w14:textId="0DC7D731" w:rsidR="006D20D7" w:rsidRDefault="006D20D7"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rsidRPr="006D20D7">
              <w:t>Kurze Erklärung</w:t>
            </w:r>
            <w:r w:rsidR="00D63931">
              <w:t xml:space="preserve"> des Ablaufs</w:t>
            </w:r>
          </w:p>
          <w:p w14:paraId="2E52BB92" w14:textId="21D4DD72" w:rsidR="006D20D7" w:rsidRPr="006D20D7" w:rsidRDefault="00BF6236"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Anweisungen </w:t>
            </w:r>
          </w:p>
        </w:tc>
        <w:tc>
          <w:tcPr>
            <w:tcW w:w="2344" w:type="dxa"/>
          </w:tcPr>
          <w:p w14:paraId="36F2A9F4" w14:textId="505A0532" w:rsidR="006D20D7" w:rsidRPr="006D20D7" w:rsidRDefault="006D20D7" w:rsidP="00500AA8">
            <w:pPr>
              <w:spacing w:line="360" w:lineRule="auto"/>
              <w:jc w:val="left"/>
              <w:cnfStyle w:val="000000000000" w:firstRow="0" w:lastRow="0" w:firstColumn="0" w:lastColumn="0" w:oddVBand="0" w:evenVBand="0" w:oddHBand="0" w:evenHBand="0" w:firstRowFirstColumn="0" w:firstRowLastColumn="0" w:lastRowFirstColumn="0" w:lastRowLastColumn="0"/>
            </w:pPr>
            <w:proofErr w:type="spellStart"/>
            <w:r>
              <w:rPr>
                <w:lang w:val="en-US"/>
              </w:rPr>
              <w:t>Vl</w:t>
            </w:r>
            <w:proofErr w:type="spellEnd"/>
            <w:r>
              <w:rPr>
                <w:lang w:val="en-US"/>
              </w:rPr>
              <w:t xml:space="preserve"> / </w:t>
            </w:r>
            <w:proofErr w:type="spellStart"/>
            <w:r>
              <w:rPr>
                <w:lang w:val="en-US"/>
              </w:rPr>
              <w:t>Vp</w:t>
            </w:r>
            <w:proofErr w:type="spellEnd"/>
          </w:p>
        </w:tc>
      </w:tr>
      <w:tr w:rsidR="006D20D7" w:rsidRPr="00351EBB" w14:paraId="6D77AD56"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tcPr>
          <w:p w14:paraId="11BADB16" w14:textId="7A046420" w:rsidR="0063321F" w:rsidRPr="00317ED8" w:rsidRDefault="00F03FF6" w:rsidP="00500AA8">
            <w:pPr>
              <w:spacing w:line="360" w:lineRule="auto"/>
              <w:jc w:val="left"/>
              <w:rPr>
                <w:b w:val="0"/>
              </w:rPr>
            </w:pPr>
            <w:r>
              <w:rPr>
                <w:b w:val="0"/>
              </w:rPr>
              <w:lastRenderedPageBreak/>
              <w:t>60‘</w:t>
            </w:r>
          </w:p>
        </w:tc>
        <w:tc>
          <w:tcPr>
            <w:tcW w:w="5607" w:type="dxa"/>
          </w:tcPr>
          <w:p w14:paraId="48738613" w14:textId="592A60E1" w:rsidR="006D20D7" w:rsidRPr="006D20D7"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rsidRPr="006D20D7">
              <w:t>Stimulated Recall Interviews</w:t>
            </w:r>
            <w:r w:rsidR="006D20D7" w:rsidRPr="006D20D7">
              <w:t>:</w:t>
            </w:r>
            <w:r w:rsidR="006D20D7">
              <w:t xml:space="preserve"> </w:t>
            </w:r>
            <w:r w:rsidR="006D20D7" w:rsidRPr="006D20D7">
              <w:t>Kommentierung des eigenen ET-Videos</w:t>
            </w:r>
            <w:bookmarkStart w:id="5" w:name="_GoBack"/>
            <w:bookmarkEnd w:id="5"/>
          </w:p>
        </w:tc>
        <w:tc>
          <w:tcPr>
            <w:tcW w:w="2344" w:type="dxa"/>
          </w:tcPr>
          <w:p w14:paraId="12EB71C1" w14:textId="77777777" w:rsidR="0063321F" w:rsidRPr="00351EBB" w:rsidRDefault="0063321F" w:rsidP="00500AA8">
            <w:pPr>
              <w:spacing w:line="360" w:lineRule="auto"/>
              <w:jc w:val="left"/>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Vl</w:t>
            </w:r>
            <w:proofErr w:type="spellEnd"/>
            <w:r>
              <w:rPr>
                <w:lang w:val="en-US"/>
              </w:rPr>
              <w:t xml:space="preserve"> / </w:t>
            </w:r>
            <w:proofErr w:type="spellStart"/>
            <w:r>
              <w:rPr>
                <w:lang w:val="en-US"/>
              </w:rPr>
              <w:t>Vp</w:t>
            </w:r>
            <w:proofErr w:type="spellEnd"/>
          </w:p>
        </w:tc>
      </w:tr>
      <w:tr w:rsidR="006D20D7" w:rsidRPr="006D20D7" w14:paraId="6E2160AA" w14:textId="77777777" w:rsidTr="00D63931">
        <w:tc>
          <w:tcPr>
            <w:cnfStyle w:val="001000000000" w:firstRow="0" w:lastRow="0" w:firstColumn="1" w:lastColumn="0" w:oddVBand="0" w:evenVBand="0" w:oddHBand="0" w:evenHBand="0" w:firstRowFirstColumn="0" w:firstRowLastColumn="0" w:lastRowFirstColumn="0" w:lastRowLastColumn="0"/>
            <w:tcW w:w="1109" w:type="dxa"/>
          </w:tcPr>
          <w:p w14:paraId="2341AD3C" w14:textId="6212ED94" w:rsidR="0063321F" w:rsidRPr="00351EBB" w:rsidRDefault="006D20D7" w:rsidP="00500AA8">
            <w:pPr>
              <w:spacing w:line="360" w:lineRule="auto"/>
              <w:jc w:val="left"/>
              <w:rPr>
                <w:b w:val="0"/>
                <w:lang w:val="en-US"/>
              </w:rPr>
            </w:pPr>
            <w:r>
              <w:rPr>
                <w:b w:val="0"/>
                <w:lang w:val="en-US"/>
              </w:rPr>
              <w:t>5’</w:t>
            </w:r>
          </w:p>
        </w:tc>
        <w:tc>
          <w:tcPr>
            <w:tcW w:w="5607" w:type="dxa"/>
          </w:tcPr>
          <w:p w14:paraId="299FAD57" w14:textId="092C6DA6" w:rsidR="0063321F" w:rsidRPr="006D20D7" w:rsidRDefault="006D20D7"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rsidRPr="006D20D7">
              <w:t>Offene Fragen</w:t>
            </w:r>
            <w:r>
              <w:t xml:space="preserve">, </w:t>
            </w:r>
            <w:r w:rsidRPr="006D20D7">
              <w:t xml:space="preserve">Danksagung </w:t>
            </w:r>
            <w:r w:rsidR="00BF6236">
              <w:t>&amp;</w:t>
            </w:r>
            <w:r w:rsidRPr="006D20D7">
              <w:t xml:space="preserve"> Verabschiedung </w:t>
            </w:r>
          </w:p>
        </w:tc>
        <w:tc>
          <w:tcPr>
            <w:tcW w:w="2344" w:type="dxa"/>
          </w:tcPr>
          <w:p w14:paraId="6DC9B493" w14:textId="42D3A73E" w:rsidR="0063321F" w:rsidRPr="006D20D7" w:rsidRDefault="00BF6236" w:rsidP="00500AA8">
            <w:pPr>
              <w:spacing w:line="360" w:lineRule="auto"/>
              <w:jc w:val="left"/>
              <w:cnfStyle w:val="000000000000" w:firstRow="0" w:lastRow="0" w:firstColumn="0" w:lastColumn="0" w:oddVBand="0" w:evenVBand="0" w:oddHBand="0" w:evenHBand="0" w:firstRowFirstColumn="0" w:firstRowLastColumn="0" w:lastRowFirstColumn="0" w:lastRowLastColumn="0"/>
            </w:pPr>
            <w:proofErr w:type="spellStart"/>
            <w:r>
              <w:t>Vl</w:t>
            </w:r>
            <w:proofErr w:type="spellEnd"/>
            <w:r>
              <w:t xml:space="preserve"> / </w:t>
            </w:r>
            <w:proofErr w:type="spellStart"/>
            <w:r>
              <w:t>Vp</w:t>
            </w:r>
            <w:proofErr w:type="spellEnd"/>
          </w:p>
        </w:tc>
      </w:tr>
      <w:tr w:rsidR="006D20D7" w:rsidRPr="006D20D7" w14:paraId="24729CC9"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shd w:val="clear" w:color="auto" w:fill="auto"/>
          </w:tcPr>
          <w:p w14:paraId="16187B6F" w14:textId="09B204E5" w:rsidR="006D20D7" w:rsidRDefault="00BF6236" w:rsidP="00500AA8">
            <w:pPr>
              <w:spacing w:line="360" w:lineRule="auto"/>
              <w:jc w:val="left"/>
              <w:rPr>
                <w:b w:val="0"/>
                <w:lang w:val="en-US"/>
              </w:rPr>
            </w:pPr>
            <w:r>
              <w:rPr>
                <w:b w:val="0"/>
                <w:lang w:val="en-US"/>
              </w:rPr>
              <w:t>45</w:t>
            </w:r>
            <w:r w:rsidR="006D20D7">
              <w:rPr>
                <w:b w:val="0"/>
                <w:lang w:val="en-US"/>
              </w:rPr>
              <w:t>’</w:t>
            </w:r>
          </w:p>
        </w:tc>
        <w:tc>
          <w:tcPr>
            <w:tcW w:w="5607" w:type="dxa"/>
            <w:shd w:val="clear" w:color="auto" w:fill="auto"/>
          </w:tcPr>
          <w:p w14:paraId="44441EE0" w14:textId="7914E167" w:rsidR="006D20D7" w:rsidRPr="006D20D7" w:rsidRDefault="00BF6236" w:rsidP="00500AA8">
            <w:pPr>
              <w:spacing w:line="360" w:lineRule="auto"/>
              <w:jc w:val="left"/>
              <w:cnfStyle w:val="000000100000" w:firstRow="0" w:lastRow="0" w:firstColumn="0" w:lastColumn="0" w:oddVBand="0" w:evenVBand="0" w:oddHBand="1" w:evenHBand="0" w:firstRowFirstColumn="0" w:firstRowLastColumn="0" w:lastRowFirstColumn="0" w:lastRowLastColumn="0"/>
            </w:pPr>
            <w:r>
              <w:t xml:space="preserve">Datensicherung &amp; </w:t>
            </w:r>
            <w:r w:rsidR="006D20D7">
              <w:t xml:space="preserve">Abbau der Technik </w:t>
            </w:r>
          </w:p>
        </w:tc>
        <w:tc>
          <w:tcPr>
            <w:tcW w:w="2344" w:type="dxa"/>
            <w:shd w:val="clear" w:color="auto" w:fill="auto"/>
          </w:tcPr>
          <w:p w14:paraId="04615125" w14:textId="604D58EA" w:rsidR="006D20D7" w:rsidRPr="006D20D7" w:rsidRDefault="006D20D7" w:rsidP="00500AA8">
            <w:pPr>
              <w:spacing w:line="360" w:lineRule="auto"/>
              <w:jc w:val="left"/>
              <w:cnfStyle w:val="000000100000" w:firstRow="0" w:lastRow="0" w:firstColumn="0" w:lastColumn="0" w:oddVBand="0" w:evenVBand="0" w:oddHBand="1" w:evenHBand="0" w:firstRowFirstColumn="0" w:firstRowLastColumn="0" w:lastRowFirstColumn="0" w:lastRowLastColumn="0"/>
            </w:pPr>
            <w:proofErr w:type="spellStart"/>
            <w:r>
              <w:t>Vl</w:t>
            </w:r>
            <w:proofErr w:type="spellEnd"/>
            <w:r w:rsidR="00F00667">
              <w:t xml:space="preserve"> / Hiwi</w:t>
            </w:r>
          </w:p>
        </w:tc>
      </w:tr>
      <w:tr w:rsidR="00F03FF6" w:rsidRPr="006D20D7" w14:paraId="2B711CA2" w14:textId="77777777" w:rsidTr="00D63931">
        <w:tc>
          <w:tcPr>
            <w:cnfStyle w:val="001000000000" w:firstRow="0" w:lastRow="0" w:firstColumn="1" w:lastColumn="0" w:oddVBand="0" w:evenVBand="0" w:oddHBand="0" w:evenHBand="0" w:firstRowFirstColumn="0" w:firstRowLastColumn="0" w:lastRowFirstColumn="0" w:lastRowLastColumn="0"/>
            <w:tcW w:w="1109" w:type="dxa"/>
            <w:shd w:val="clear" w:color="auto" w:fill="EEECE1" w:themeFill="background2"/>
          </w:tcPr>
          <w:p w14:paraId="59A81DAB" w14:textId="6BF0E574" w:rsidR="00F03FF6" w:rsidRPr="00F03FF6" w:rsidRDefault="00F03FF6" w:rsidP="00500AA8">
            <w:pPr>
              <w:spacing w:line="360" w:lineRule="auto"/>
              <w:jc w:val="left"/>
              <w:rPr>
                <w:bCs w:val="0"/>
                <w:lang w:val="en-US"/>
              </w:rPr>
            </w:pPr>
            <w:r w:rsidRPr="00F03FF6">
              <w:rPr>
                <w:bCs w:val="0"/>
                <w:lang w:val="en-US"/>
              </w:rPr>
              <w:t>1h10min</w:t>
            </w:r>
          </w:p>
          <w:p w14:paraId="5A87AD49" w14:textId="57983C72" w:rsidR="00F03FF6" w:rsidRDefault="00F03FF6" w:rsidP="00500AA8">
            <w:pPr>
              <w:spacing w:line="360" w:lineRule="auto"/>
              <w:jc w:val="left"/>
              <w:rPr>
                <w:lang w:val="en-US"/>
              </w:rPr>
            </w:pPr>
            <w:r>
              <w:rPr>
                <w:lang w:val="en-US"/>
              </w:rPr>
              <w:t>1h55min</w:t>
            </w:r>
          </w:p>
        </w:tc>
        <w:tc>
          <w:tcPr>
            <w:tcW w:w="5607" w:type="dxa"/>
            <w:shd w:val="clear" w:color="auto" w:fill="EEECE1" w:themeFill="background2"/>
          </w:tcPr>
          <w:p w14:paraId="36C461AC" w14:textId="39349549"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Vp</w:t>
            </w:r>
            <w:proofErr w:type="spellEnd"/>
          </w:p>
          <w:p w14:paraId="220FB4D2" w14:textId="0414E025"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Zeit Teil II </w:t>
            </w:r>
            <w:proofErr w:type="spellStart"/>
            <w:r>
              <w:t>Vl</w:t>
            </w:r>
            <w:proofErr w:type="spellEnd"/>
          </w:p>
        </w:tc>
        <w:tc>
          <w:tcPr>
            <w:tcW w:w="2344" w:type="dxa"/>
            <w:shd w:val="clear" w:color="auto" w:fill="EEECE1" w:themeFill="background2"/>
          </w:tcPr>
          <w:p w14:paraId="4F9893F6" w14:textId="77777777"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p>
        </w:tc>
      </w:tr>
      <w:tr w:rsidR="00F03FF6" w:rsidRPr="006D20D7" w14:paraId="2A10E823" w14:textId="77777777" w:rsidTr="00D63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dxa"/>
            <w:shd w:val="clear" w:color="auto" w:fill="auto"/>
          </w:tcPr>
          <w:p w14:paraId="579BE68A" w14:textId="77777777" w:rsidR="00F03FF6" w:rsidRPr="000C7878" w:rsidRDefault="00F03FF6" w:rsidP="00500AA8">
            <w:pPr>
              <w:spacing w:line="360" w:lineRule="auto"/>
              <w:jc w:val="left"/>
              <w:rPr>
                <w:bCs w:val="0"/>
              </w:rPr>
            </w:pPr>
          </w:p>
        </w:tc>
        <w:tc>
          <w:tcPr>
            <w:tcW w:w="5607" w:type="dxa"/>
            <w:shd w:val="clear" w:color="auto" w:fill="auto"/>
          </w:tcPr>
          <w:p w14:paraId="12E827F5" w14:textId="77777777" w:rsidR="00F03FF6" w:rsidRDefault="00F03FF6" w:rsidP="00500AA8">
            <w:pPr>
              <w:spacing w:line="360" w:lineRule="auto"/>
              <w:jc w:val="left"/>
              <w:cnfStyle w:val="000000100000" w:firstRow="0" w:lastRow="0" w:firstColumn="0" w:lastColumn="0" w:oddVBand="0" w:evenVBand="0" w:oddHBand="1" w:evenHBand="0" w:firstRowFirstColumn="0" w:firstRowLastColumn="0" w:lastRowFirstColumn="0" w:lastRowLastColumn="0"/>
            </w:pPr>
          </w:p>
        </w:tc>
        <w:tc>
          <w:tcPr>
            <w:tcW w:w="2344" w:type="dxa"/>
            <w:shd w:val="clear" w:color="auto" w:fill="auto"/>
          </w:tcPr>
          <w:p w14:paraId="6F51A417" w14:textId="77777777" w:rsidR="00F03FF6" w:rsidRDefault="00F03FF6" w:rsidP="00500AA8">
            <w:pPr>
              <w:spacing w:line="360" w:lineRule="auto"/>
              <w:jc w:val="left"/>
              <w:cnfStyle w:val="000000100000" w:firstRow="0" w:lastRow="0" w:firstColumn="0" w:lastColumn="0" w:oddVBand="0" w:evenVBand="0" w:oddHBand="1" w:evenHBand="0" w:firstRowFirstColumn="0" w:firstRowLastColumn="0" w:lastRowFirstColumn="0" w:lastRowLastColumn="0"/>
            </w:pPr>
          </w:p>
        </w:tc>
      </w:tr>
      <w:tr w:rsidR="00F03FF6" w:rsidRPr="006D20D7" w14:paraId="270253A2" w14:textId="77777777" w:rsidTr="00D63931">
        <w:tc>
          <w:tcPr>
            <w:cnfStyle w:val="001000000000" w:firstRow="0" w:lastRow="0" w:firstColumn="1" w:lastColumn="0" w:oddVBand="0" w:evenVBand="0" w:oddHBand="0" w:evenHBand="0" w:firstRowFirstColumn="0" w:firstRowLastColumn="0" w:lastRowFirstColumn="0" w:lastRowLastColumn="0"/>
            <w:tcW w:w="1109" w:type="dxa"/>
            <w:shd w:val="clear" w:color="auto" w:fill="DDD9C3" w:themeFill="background2" w:themeFillShade="E6"/>
          </w:tcPr>
          <w:p w14:paraId="304160B7" w14:textId="77777777" w:rsidR="00F03FF6" w:rsidRDefault="00F03FF6" w:rsidP="00500AA8">
            <w:pPr>
              <w:spacing w:line="360" w:lineRule="auto"/>
              <w:jc w:val="left"/>
              <w:rPr>
                <w:b w:val="0"/>
                <w:bCs w:val="0"/>
              </w:rPr>
            </w:pPr>
            <w:r>
              <w:t>2h30min</w:t>
            </w:r>
          </w:p>
          <w:p w14:paraId="3200F943" w14:textId="0B5C48FC" w:rsidR="00F03FF6" w:rsidRPr="00F03FF6" w:rsidRDefault="000C7878" w:rsidP="00500AA8">
            <w:pPr>
              <w:spacing w:line="360" w:lineRule="auto"/>
              <w:jc w:val="left"/>
            </w:pPr>
            <w:r>
              <w:t>4h</w:t>
            </w:r>
          </w:p>
        </w:tc>
        <w:tc>
          <w:tcPr>
            <w:tcW w:w="5607" w:type="dxa"/>
            <w:shd w:val="clear" w:color="auto" w:fill="DDD9C3" w:themeFill="background2" w:themeFillShade="E6"/>
          </w:tcPr>
          <w:p w14:paraId="7B419310" w14:textId="5A5DAF4E"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Zeit insgesamt </w:t>
            </w:r>
            <w:proofErr w:type="spellStart"/>
            <w:r>
              <w:t>Vp</w:t>
            </w:r>
            <w:proofErr w:type="spellEnd"/>
          </w:p>
          <w:p w14:paraId="6A67580D" w14:textId="2BA09DFD"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r>
              <w:t xml:space="preserve">Zeit insgesamt </w:t>
            </w:r>
            <w:proofErr w:type="spellStart"/>
            <w:r>
              <w:t>Vl</w:t>
            </w:r>
            <w:proofErr w:type="spellEnd"/>
            <w:r>
              <w:t xml:space="preserve"> </w:t>
            </w:r>
          </w:p>
        </w:tc>
        <w:tc>
          <w:tcPr>
            <w:tcW w:w="2344" w:type="dxa"/>
            <w:shd w:val="clear" w:color="auto" w:fill="DDD9C3" w:themeFill="background2" w:themeFillShade="E6"/>
          </w:tcPr>
          <w:p w14:paraId="19A9ED53" w14:textId="77777777" w:rsidR="00F03FF6" w:rsidRDefault="00F03FF6" w:rsidP="00500AA8">
            <w:pPr>
              <w:spacing w:line="360" w:lineRule="auto"/>
              <w:jc w:val="left"/>
              <w:cnfStyle w:val="000000000000" w:firstRow="0" w:lastRow="0" w:firstColumn="0" w:lastColumn="0" w:oddVBand="0" w:evenVBand="0" w:oddHBand="0" w:evenHBand="0" w:firstRowFirstColumn="0" w:firstRowLastColumn="0" w:lastRowFirstColumn="0" w:lastRowLastColumn="0"/>
            </w:pPr>
          </w:p>
        </w:tc>
      </w:tr>
    </w:tbl>
    <w:p w14:paraId="11863DF1" w14:textId="77777777" w:rsidR="0063321F" w:rsidRPr="006D20D7" w:rsidRDefault="0063321F" w:rsidP="0063321F">
      <w:pPr>
        <w:spacing w:line="360" w:lineRule="auto"/>
      </w:pPr>
    </w:p>
    <w:p w14:paraId="6602F47B" w14:textId="77777777" w:rsidR="0063321F" w:rsidRPr="006D20D7" w:rsidRDefault="0063321F" w:rsidP="0063321F">
      <w:pPr>
        <w:spacing w:line="360" w:lineRule="auto"/>
      </w:pPr>
    </w:p>
    <w:p w14:paraId="1A69F9CA" w14:textId="77777777" w:rsidR="0063321F" w:rsidRPr="006D20D7" w:rsidRDefault="0063321F" w:rsidP="0063321F">
      <w:pPr>
        <w:spacing w:line="360" w:lineRule="auto"/>
      </w:pPr>
    </w:p>
    <w:p w14:paraId="6381C769" w14:textId="13227FFB" w:rsidR="00182F63" w:rsidRDefault="0063321F" w:rsidP="0063321F">
      <w:pPr>
        <w:spacing w:line="276" w:lineRule="auto"/>
        <w:jc w:val="left"/>
      </w:pPr>
      <w:r>
        <w:br w:type="page"/>
      </w:r>
    </w:p>
    <w:p w14:paraId="18FC5F39" w14:textId="48A678B9" w:rsidR="00182F63" w:rsidRPr="0063321F" w:rsidRDefault="00113597" w:rsidP="0063321F">
      <w:pPr>
        <w:pStyle w:val="Formatvorlage1"/>
        <w:jc w:val="both"/>
      </w:pPr>
      <w:bookmarkStart w:id="6" w:name="_Toc71033103"/>
      <w:r w:rsidRPr="0063321F">
        <w:lastRenderedPageBreak/>
        <w:t xml:space="preserve">4.2.1 </w:t>
      </w:r>
      <w:r w:rsidR="001F1BCA" w:rsidRPr="0063321F">
        <w:t xml:space="preserve">Lektion mit </w:t>
      </w:r>
      <w:r w:rsidR="0063321F">
        <w:t>Skript</w:t>
      </w:r>
      <w:bookmarkEnd w:id="6"/>
      <w:r w:rsidR="0063321F">
        <w:t xml:space="preserve"> </w:t>
      </w:r>
    </w:p>
    <w:p w14:paraId="6D387176" w14:textId="34D2E01E" w:rsidR="002D5A36" w:rsidRDefault="008F3F07" w:rsidP="00D535BE">
      <w:pPr>
        <w:spacing w:line="360" w:lineRule="auto"/>
      </w:pPr>
      <w:r>
        <w:t>Die</w:t>
      </w:r>
      <w:r w:rsidR="00EB214B">
        <w:t xml:space="preserve"> </w:t>
      </w:r>
      <w:r w:rsidR="0036688E">
        <w:t>Teilnehmenden</w:t>
      </w:r>
      <w:r w:rsidR="001F1BCA">
        <w:t xml:space="preserve"> werden</w:t>
      </w:r>
      <w:r w:rsidR="00D459B7">
        <w:t xml:space="preserve"> </w:t>
      </w:r>
      <w:r w:rsidR="001F1BCA">
        <w:t xml:space="preserve">vor </w:t>
      </w:r>
      <w:r w:rsidR="00D459B7">
        <w:t>B</w:t>
      </w:r>
      <w:r w:rsidR="002D5A36">
        <w:t>eginn</w:t>
      </w:r>
      <w:r w:rsidR="001F1BCA">
        <w:t xml:space="preserve"> </w:t>
      </w:r>
      <w:r w:rsidR="00D459B7">
        <w:t xml:space="preserve">der Studie </w:t>
      </w:r>
      <w:r w:rsidR="00D535BE">
        <w:t>gebeten, einen Stundeneinstieg à 1</w:t>
      </w:r>
      <w:r w:rsidR="00677083">
        <w:t xml:space="preserve">0 </w:t>
      </w:r>
      <w:r w:rsidR="00D535BE">
        <w:t xml:space="preserve">min </w:t>
      </w:r>
      <w:r w:rsidR="00677083">
        <w:t xml:space="preserve">in </w:t>
      </w:r>
      <w:r w:rsidR="00D176EB">
        <w:t>einem ihrer</w:t>
      </w:r>
      <w:r w:rsidR="00677083">
        <w:t xml:space="preserve"> </w:t>
      </w:r>
      <w:r w:rsidR="006161D4">
        <w:t>Unterrichtsf</w:t>
      </w:r>
      <w:r w:rsidR="00D176EB">
        <w:t>ächer</w:t>
      </w:r>
      <w:r w:rsidR="006161D4">
        <w:t xml:space="preserve"> vorzubereiten</w:t>
      </w:r>
      <w:r w:rsidR="00113597">
        <w:t xml:space="preserve">. </w:t>
      </w:r>
      <w:r w:rsidR="00187D40">
        <w:t xml:space="preserve">Um </w:t>
      </w:r>
      <w:r w:rsidR="00D176EB">
        <w:t xml:space="preserve">eine optimale Durchführung der Studie zu gewährleisten, erhalten </w:t>
      </w:r>
      <w:r w:rsidR="00113597">
        <w:t>die</w:t>
      </w:r>
      <w:r w:rsidR="00D176EB">
        <w:t xml:space="preserve"> </w:t>
      </w:r>
      <w:r w:rsidR="006161D4">
        <w:t>Teilnehmenden Hinweis</w:t>
      </w:r>
      <w:r w:rsidR="002D5A36">
        <w:t xml:space="preserve">e zu erwünschten bzw. unerwünschten </w:t>
      </w:r>
      <w:r w:rsidR="001F1BCA">
        <w:t>Sozial</w:t>
      </w:r>
      <w:r w:rsidR="002D5A36">
        <w:t xml:space="preserve">- </w:t>
      </w:r>
      <w:r w:rsidR="003E43F6">
        <w:t xml:space="preserve">/ </w:t>
      </w:r>
      <w:r w:rsidR="002D5A36">
        <w:t>Aktionsformen.</w:t>
      </w:r>
    </w:p>
    <w:p w14:paraId="2A6100F2" w14:textId="31004711" w:rsidR="002D5A36" w:rsidRDefault="002D5A36" w:rsidP="00606854">
      <w:pPr>
        <w:spacing w:after="0" w:line="360" w:lineRule="auto"/>
      </w:pPr>
      <w:r w:rsidRPr="00606854">
        <w:rPr>
          <w:i/>
        </w:rPr>
        <w:t>Erwünscht</w:t>
      </w:r>
      <w:r w:rsidR="00D176EB">
        <w:t>:</w:t>
      </w:r>
      <w:r w:rsidR="00606854">
        <w:t xml:space="preserve"> </w:t>
      </w:r>
      <w:r w:rsidR="001F1BCA">
        <w:t>Öffentlicher Unterricht</w:t>
      </w:r>
      <w:r>
        <w:t xml:space="preserve"> (</w:t>
      </w:r>
      <w:r w:rsidR="001F1BCA">
        <w:t>primärer Aufmerksamkeitsfokus liegt auf Lehrperson</w:t>
      </w:r>
      <w:r>
        <w:t>)</w:t>
      </w:r>
      <w:r w:rsidR="00606854">
        <w:t xml:space="preserve">, </w:t>
      </w:r>
      <w:r w:rsidR="001F1BCA">
        <w:t>Einzelarbeit</w:t>
      </w:r>
      <w:r w:rsidR="00606854">
        <w:t xml:space="preserve">, </w:t>
      </w:r>
      <w:proofErr w:type="spellStart"/>
      <w:proofErr w:type="gramStart"/>
      <w:r>
        <w:t>Lehrer:invortrag</w:t>
      </w:r>
      <w:proofErr w:type="spellEnd"/>
      <w:proofErr w:type="gramEnd"/>
      <w:r w:rsidR="00606854">
        <w:t xml:space="preserve">, </w:t>
      </w:r>
      <w:r>
        <w:t>Unterrichtsgespräch</w:t>
      </w:r>
    </w:p>
    <w:p w14:paraId="28BE9777" w14:textId="53ED9678" w:rsidR="00EB214B" w:rsidRDefault="002D5A36" w:rsidP="00606854">
      <w:pPr>
        <w:spacing w:after="120" w:line="360" w:lineRule="auto"/>
      </w:pPr>
      <w:r w:rsidRPr="00606854">
        <w:rPr>
          <w:i/>
        </w:rPr>
        <w:t>Nicht erwünscht</w:t>
      </w:r>
      <w:r>
        <w:t>:</w:t>
      </w:r>
      <w:r w:rsidR="00606854">
        <w:t xml:space="preserve"> </w:t>
      </w:r>
      <w:proofErr w:type="spellStart"/>
      <w:proofErr w:type="gramStart"/>
      <w:r>
        <w:t>Partner:inarbeit</w:t>
      </w:r>
      <w:proofErr w:type="spellEnd"/>
      <w:proofErr w:type="gramEnd"/>
      <w:r w:rsidR="00606854">
        <w:t xml:space="preserve">, </w:t>
      </w:r>
      <w:r>
        <w:t>Gruppenarbeiten</w:t>
      </w:r>
    </w:p>
    <w:p w14:paraId="79005782" w14:textId="31180C8E" w:rsidR="00113597" w:rsidRDefault="002D5A36" w:rsidP="00113597">
      <w:pPr>
        <w:spacing w:line="360" w:lineRule="auto"/>
      </w:pPr>
      <w:r>
        <w:t>Während die Lehrperson die zehnminütige Lektion unterrichtet</w:t>
      </w:r>
      <w:r w:rsidR="00317ED8">
        <w:t xml:space="preserve">, </w:t>
      </w:r>
      <w:r>
        <w:t>agieren</w:t>
      </w:r>
      <w:r w:rsidR="00317ED8">
        <w:t xml:space="preserve"> drei</w:t>
      </w:r>
      <w:r>
        <w:t xml:space="preserve"> studentische Hilfskräfte</w:t>
      </w:r>
      <w:r w:rsidR="00317ED8">
        <w:t xml:space="preserve"> </w:t>
      </w:r>
      <w:r w:rsidR="0063321F">
        <w:t xml:space="preserve">(weiter im Text als „Schauspielende“) </w:t>
      </w:r>
      <w:r w:rsidR="00317ED8">
        <w:t xml:space="preserve">als Unterrichtsklasse. </w:t>
      </w:r>
      <w:r w:rsidR="009674C6">
        <w:t xml:space="preserve">Die </w:t>
      </w:r>
      <w:r w:rsidR="0063321F">
        <w:t>Schauspielenden</w:t>
      </w:r>
      <w:r w:rsidR="00317ED8">
        <w:t xml:space="preserve"> erhalten in einem vorher geschriebenen Skript Verhaltensanweisungen, um typische Ereignisse und Störungen im Klassenzimmer zu simulieren</w:t>
      </w:r>
      <w:r w:rsidR="00113597">
        <w:t xml:space="preserve">. </w:t>
      </w:r>
      <w:r w:rsidR="00317ED8">
        <w:t xml:space="preserve">Die </w:t>
      </w:r>
      <w:r w:rsidR="0063321F">
        <w:t xml:space="preserve">Unterteilung der </w:t>
      </w:r>
      <w:r w:rsidR="00317ED8">
        <w:t xml:space="preserve">Unterrichtsstörungen </w:t>
      </w:r>
      <w:r w:rsidR="0063321F">
        <w:t>erfolgt</w:t>
      </w:r>
      <w:r w:rsidR="009674C6">
        <w:t xml:space="preserve"> nach Lohmann (2015)</w:t>
      </w:r>
      <w:r w:rsidR="00113597">
        <w:rPr>
          <w:rStyle w:val="Funotenzeichen"/>
        </w:rPr>
        <w:footnoteReference w:id="3"/>
      </w:r>
      <w:r w:rsidR="00113597">
        <w:t xml:space="preserve">: </w:t>
      </w:r>
    </w:p>
    <w:p w14:paraId="0D6E0C41" w14:textId="5452BD2B" w:rsidR="00113597" w:rsidRDefault="00113597" w:rsidP="00113597">
      <w:pPr>
        <w:pStyle w:val="Listenabsatz"/>
        <w:numPr>
          <w:ilvl w:val="0"/>
          <w:numId w:val="19"/>
        </w:numPr>
        <w:spacing w:line="360" w:lineRule="auto"/>
      </w:pPr>
      <w:r>
        <w:t>verbales Störverhalten: Zwischenrufe</w:t>
      </w:r>
      <w:r w:rsidR="008531D5">
        <w:t xml:space="preserve"> („Das ist </w:t>
      </w:r>
      <w:proofErr w:type="spellStart"/>
      <w:r w:rsidR="008531D5">
        <w:t>la</w:t>
      </w:r>
      <w:r w:rsidR="00606854">
        <w:t>a</w:t>
      </w:r>
      <w:r w:rsidR="008531D5">
        <w:t>ngweilig</w:t>
      </w:r>
      <w:proofErr w:type="spellEnd"/>
      <w:r w:rsidR="008531D5">
        <w:t>“)</w:t>
      </w:r>
      <w:r>
        <w:t>, Schwatzen</w:t>
      </w:r>
      <w:r w:rsidR="00606854">
        <w:t xml:space="preserve"> mit Mitschüler:in am anderen Ende des Tisches, leises Flüstern mit Banknachbar:in</w:t>
      </w:r>
    </w:p>
    <w:p w14:paraId="1B245FFC" w14:textId="061685CC" w:rsidR="00113597" w:rsidRDefault="00113597" w:rsidP="00113597">
      <w:pPr>
        <w:pStyle w:val="Listenabsatz"/>
        <w:numPr>
          <w:ilvl w:val="0"/>
          <w:numId w:val="19"/>
        </w:numPr>
        <w:spacing w:line="360" w:lineRule="auto"/>
      </w:pPr>
      <w:r>
        <w:t>mangelnde</w:t>
      </w:r>
      <w:r w:rsidR="008F3F07">
        <w:t>r</w:t>
      </w:r>
      <w:r>
        <w:t xml:space="preserve"> Lerneifer: Kopf auf Tisch legen, auf Blatt kritzeln, </w:t>
      </w:r>
      <w:r w:rsidR="008F3F07">
        <w:t>auf</w:t>
      </w:r>
      <w:r>
        <w:t xml:space="preserve"> Handy schauen</w:t>
      </w:r>
    </w:p>
    <w:p w14:paraId="2C8DFBA2" w14:textId="779D061F" w:rsidR="00113597" w:rsidRDefault="00113597" w:rsidP="00113597">
      <w:pPr>
        <w:pStyle w:val="Listenabsatz"/>
        <w:numPr>
          <w:ilvl w:val="0"/>
          <w:numId w:val="19"/>
        </w:numPr>
        <w:spacing w:line="360" w:lineRule="auto"/>
      </w:pPr>
      <w:r>
        <w:t>motorische Unruhe: auf Tisch trommeln, nervös mit Kugelschreiber klickern</w:t>
      </w:r>
      <w:r w:rsidR="008531D5">
        <w:t>, laut schnipsen beim Melden</w:t>
      </w:r>
    </w:p>
    <w:p w14:paraId="66ED8DAA" w14:textId="6F5F2BE3" w:rsidR="0063321F" w:rsidRDefault="00113597" w:rsidP="00113597">
      <w:pPr>
        <w:spacing w:line="360" w:lineRule="auto"/>
      </w:pPr>
      <w:r>
        <w:t xml:space="preserve">Die Unterrichtsstörungen werden als </w:t>
      </w:r>
      <w:r w:rsidR="00317ED8">
        <w:t xml:space="preserve">Anweisungen während der Lektion </w:t>
      </w:r>
      <w:r w:rsidR="008F3F07">
        <w:t xml:space="preserve">nur </w:t>
      </w:r>
      <w:r w:rsidR="00317ED8">
        <w:t>für</w:t>
      </w:r>
      <w:r w:rsidR="008F3F07">
        <w:t xml:space="preserve"> die Schauspielenden sichtbar auf eine</w:t>
      </w:r>
      <w:r w:rsidR="0063321F">
        <w:t xml:space="preserve">m </w:t>
      </w:r>
      <w:r w:rsidR="008F3F07">
        <w:t>Bildschirm eingeblendet</w:t>
      </w:r>
      <w:r w:rsidR="00317ED8">
        <w:t xml:space="preserve">. </w:t>
      </w:r>
      <w:r w:rsidR="0063321F" w:rsidRPr="0063321F">
        <w:t xml:space="preserve">Die Lehrperson </w:t>
      </w:r>
      <w:r w:rsidR="0063321F">
        <w:t>hingegen erhält vor Studienbeginn</w:t>
      </w:r>
      <w:r w:rsidR="0063321F" w:rsidRPr="0063321F">
        <w:t xml:space="preserve"> </w:t>
      </w:r>
      <w:r w:rsidR="0063321F">
        <w:t xml:space="preserve">die Anweisung, </w:t>
      </w:r>
      <w:r w:rsidR="0063321F" w:rsidRPr="0063321F">
        <w:t xml:space="preserve">sich während </w:t>
      </w:r>
      <w:r w:rsidR="0063321F">
        <w:t>der gesamten</w:t>
      </w:r>
      <w:r w:rsidR="0063321F" w:rsidRPr="0063321F">
        <w:t xml:space="preserve"> Lektion</w:t>
      </w:r>
      <w:r w:rsidR="0063321F">
        <w:t xml:space="preserve"> </w:t>
      </w:r>
      <w:r w:rsidR="0063321F" w:rsidRPr="0063321F">
        <w:t xml:space="preserve">so natürlich wie möglich </w:t>
      </w:r>
      <w:r w:rsidR="0063321F">
        <w:t xml:space="preserve">zu </w:t>
      </w:r>
      <w:r w:rsidR="0063321F" w:rsidRPr="0063321F">
        <w:t xml:space="preserve">verhalten und auf die Ereignisse </w:t>
      </w:r>
      <w:r w:rsidR="0063321F">
        <w:t xml:space="preserve">zu </w:t>
      </w:r>
      <w:r w:rsidR="0063321F" w:rsidRPr="0063321F">
        <w:t>reagieren.</w:t>
      </w:r>
    </w:p>
    <w:p w14:paraId="468524C2" w14:textId="1AA605B4" w:rsidR="008F3F07" w:rsidRDefault="008F3F07" w:rsidP="00113597">
      <w:pPr>
        <w:spacing w:line="360" w:lineRule="auto"/>
      </w:pPr>
      <w:r>
        <w:t xml:space="preserve">Die Reihenfolge </w:t>
      </w:r>
      <w:r w:rsidR="00606854">
        <w:t>von acht</w:t>
      </w:r>
      <w:r w:rsidR="00317ED8">
        <w:t xml:space="preserve"> Störungen </w:t>
      </w:r>
      <w:r>
        <w:t xml:space="preserve">sowie die, der ausführenden Personen, werden mittels </w:t>
      </w:r>
      <w:proofErr w:type="spellStart"/>
      <w:r>
        <w:t>Latin</w:t>
      </w:r>
      <w:proofErr w:type="spellEnd"/>
      <w:r>
        <w:t xml:space="preserve"> Square vollständig ausbalanciert.</w:t>
      </w:r>
      <w:r w:rsidR="00606854">
        <w:t xml:space="preserve"> Die neunte Störung (Schwatzen mit Mitschüler:in am anderen Ende des Tisches) wird als letzte Störung für jede Versuchsperson eingeblendet, da zu dieser Störung im zweiten Teil der Studie mittels Think-</w:t>
      </w:r>
      <w:proofErr w:type="spellStart"/>
      <w:r w:rsidR="00606854">
        <w:t>Aloud</w:t>
      </w:r>
      <w:proofErr w:type="spellEnd"/>
      <w:r w:rsidR="00606854">
        <w:t>-Methode Handlungsalternativen zum Verhalten der Lehrperson generiert werden sollen.</w:t>
      </w:r>
    </w:p>
    <w:p w14:paraId="5C6E4903" w14:textId="25A3BFA5" w:rsidR="00053CF4" w:rsidRDefault="00317ED8" w:rsidP="005F0137">
      <w:pPr>
        <w:spacing w:line="360" w:lineRule="auto"/>
      </w:pPr>
      <w:r>
        <w:t xml:space="preserve">Durch </w:t>
      </w:r>
      <w:r w:rsidRPr="007F3382">
        <w:t>den Einsatz von</w:t>
      </w:r>
      <w:r>
        <w:t xml:space="preserve"> mobilem </w:t>
      </w:r>
      <w:r w:rsidRPr="007F3382">
        <w:t>Eye-Track</w:t>
      </w:r>
      <w:r>
        <w:t xml:space="preserve">er wird der Blick und das Verhalten der </w:t>
      </w:r>
      <w:r w:rsidR="008F3F07">
        <w:t>Versuchsperson</w:t>
      </w:r>
      <w:r>
        <w:t xml:space="preserve"> während der Unterrichtslektion</w:t>
      </w:r>
      <w:r w:rsidRPr="007F3382">
        <w:t xml:space="preserve"> </w:t>
      </w:r>
      <w:r>
        <w:t>erfasst</w:t>
      </w:r>
      <w:r w:rsidRPr="007F3382">
        <w:t xml:space="preserve">. </w:t>
      </w:r>
      <w:r>
        <w:t xml:space="preserve">Die weiteren Geräusche und Stimmen werden mithilfe eines Audiorekorders, der in der Mitte des </w:t>
      </w:r>
      <w:r w:rsidR="008F3F07">
        <w:t>Studienraumes</w:t>
      </w:r>
      <w:r>
        <w:t xml:space="preserve"> installiert wird, erfasst. </w:t>
      </w:r>
      <w:r w:rsidRPr="007F3382">
        <w:t xml:space="preserve">Bewegungen, Mimik und Gesten </w:t>
      </w:r>
      <w:r>
        <w:t xml:space="preserve">der </w:t>
      </w:r>
      <w:r w:rsidR="008F3F07">
        <w:t>Versuchsperson sowie der Schauspielenden</w:t>
      </w:r>
      <w:r>
        <w:t xml:space="preserve"> werden </w:t>
      </w:r>
      <w:r w:rsidRPr="007F3382">
        <w:t xml:space="preserve">von </w:t>
      </w:r>
      <w:r>
        <w:t>vier</w:t>
      </w:r>
      <w:r w:rsidRPr="007F3382">
        <w:t xml:space="preserve"> Kameras aus verschiedenen Winkeln aufgenommen</w:t>
      </w:r>
      <w:r>
        <w:t xml:space="preserve">. Eine Kamera wird so </w:t>
      </w:r>
      <w:r>
        <w:lastRenderedPageBreak/>
        <w:t xml:space="preserve">installiert, dass sie seitlich das Klassengeschehen filmt. Zwei weitere Kameras werden zum einen an der Tafel, zum anderen am Ende des </w:t>
      </w:r>
      <w:r w:rsidR="008F3F07">
        <w:t>Studienraumes</w:t>
      </w:r>
      <w:r>
        <w:t xml:space="preserve"> angebracht, um die Lehrperson und Klasse von vorne bzw. hinten aufzunehmen. </w:t>
      </w:r>
      <w:r w:rsidR="008F3F07">
        <w:t>Die</w:t>
      </w:r>
      <w:r>
        <w:t xml:space="preserve"> vierte Kamera </w:t>
      </w:r>
      <w:r w:rsidR="008F3F07">
        <w:t>wird so installiert</w:t>
      </w:r>
      <w:r>
        <w:t xml:space="preserve">, dass nur Mimik und Gestik der </w:t>
      </w:r>
      <w:r w:rsidR="008F3F07">
        <w:t xml:space="preserve">(angehenden) </w:t>
      </w:r>
      <w:r>
        <w:t>Lehrperson erfasst wird</w:t>
      </w:r>
      <w:r w:rsidR="0063321F">
        <w:t>.</w:t>
      </w:r>
    </w:p>
    <w:p w14:paraId="3745BDE1" w14:textId="1576C77F" w:rsidR="00603D0E" w:rsidRPr="00D36FE6" w:rsidRDefault="00603D0E" w:rsidP="00603D0E">
      <w:pPr>
        <w:pStyle w:val="berschrift5"/>
        <w:numPr>
          <w:ilvl w:val="3"/>
          <w:numId w:val="6"/>
        </w:numPr>
        <w:rPr>
          <w:sz w:val="24"/>
        </w:rPr>
      </w:pPr>
      <w:r w:rsidRPr="00D36FE6">
        <w:rPr>
          <w:sz w:val="24"/>
        </w:rPr>
        <w:t>Blick</w:t>
      </w:r>
      <w:r>
        <w:rPr>
          <w:sz w:val="24"/>
        </w:rPr>
        <w:t xml:space="preserve">bewegungsmuster </w:t>
      </w:r>
    </w:p>
    <w:p w14:paraId="09922082" w14:textId="0AD7F412" w:rsidR="00603D0E" w:rsidRDefault="00603D0E" w:rsidP="00603D0E">
      <w:pPr>
        <w:spacing w:line="360" w:lineRule="auto"/>
      </w:pPr>
      <w:r>
        <w:t xml:space="preserve">Um die visuelle Aufmerksamkeitsverteilung während der Lektion zu analysieren, werden mithilfe einer mobilen Eye-Tracking-Brille die Blickdaten der Lehrpersonen erfasst. Der binokulare Eye-Tracker von Tobii Pro Glasses 2 besteht aus einer tragbaren Kopfeinheit und einer Aufzeichnungseinheit. Eine in der Kopfeinheit integrierte Szenenkamera zeichnet das Gesehene in </w:t>
      </w:r>
      <w:proofErr w:type="spellStart"/>
      <w:r>
        <w:t>Full</w:t>
      </w:r>
      <w:proofErr w:type="spellEnd"/>
      <w:r>
        <w:t xml:space="preserve"> HD auf, und ein integriertes Mikrofon nimmt die Umgebungsgeräusche auf. Die Videos werden mit einer Abtastrate bis zu 100 Hz und einer Videoauflösung von 1920 x 1080 bei 25 Bildern pro Sekunde aufgenommen. Die Szenenkamera hat ein Sichtfeld von 90 Grad im 16:9-Format (82 Grad horizontal und 52 Grad vertikal) und eine Bildgröße von 179 x 159 x 57 mm (Breite x Tiefe x Höhe). Zur Aufzeichnung und Kalibrierung der Augenbewegungen wird die Software Tobii Pro Glasses Controller verwendet. Zusätzlich wird vor Beginn und vor Beendigung jeder Lektion eine 9-Punkt-Kalibrierung durchgeführt. </w:t>
      </w:r>
    </w:p>
    <w:p w14:paraId="4731C99B" w14:textId="77777777" w:rsidR="00603D0E" w:rsidRDefault="00603D0E" w:rsidP="00603D0E">
      <w:pPr>
        <w:spacing w:line="360" w:lineRule="auto"/>
      </w:pPr>
      <w:r>
        <w:t>Um der Frage nachzugehen, ob die Unterrichtserfahrung Effekte auf das Wahrnehmen und auf die Reaktion von Unterrichtsstörungen besitzt, müssen verschiedene Maße erfasst werden:</w:t>
      </w:r>
    </w:p>
    <w:p w14:paraId="310C6D1D" w14:textId="77777777" w:rsidR="00603D0E" w:rsidRPr="00342020" w:rsidRDefault="00603D0E" w:rsidP="00603D0E">
      <w:pPr>
        <w:pStyle w:val="Listenabsatz"/>
        <w:numPr>
          <w:ilvl w:val="0"/>
          <w:numId w:val="21"/>
        </w:numPr>
        <w:spacing w:line="360" w:lineRule="auto"/>
        <w:rPr>
          <w:i/>
        </w:rPr>
      </w:pPr>
      <w:r w:rsidRPr="00603D0E">
        <w:rPr>
          <w:i/>
        </w:rPr>
        <w:t>Anzahl der wahrgenomm</w:t>
      </w:r>
      <w:r w:rsidRPr="00342020">
        <w:rPr>
          <w:i/>
        </w:rPr>
        <w:t xml:space="preserve">enen Störungen </w:t>
      </w:r>
      <w:r w:rsidRPr="00342020">
        <w:t>während der Lektion</w:t>
      </w:r>
    </w:p>
    <w:p w14:paraId="04B4071D" w14:textId="051614B1" w:rsidR="00603D0E" w:rsidRDefault="00603D0E" w:rsidP="00603D0E">
      <w:pPr>
        <w:pStyle w:val="Listenabsatz"/>
        <w:numPr>
          <w:ilvl w:val="0"/>
          <w:numId w:val="21"/>
        </w:numPr>
        <w:spacing w:line="360" w:lineRule="auto"/>
      </w:pPr>
      <w:r w:rsidRPr="00342020">
        <w:rPr>
          <w:i/>
        </w:rPr>
        <w:t>Geschwindigkeit der Wahrnehmung</w:t>
      </w:r>
      <w:r w:rsidRPr="00603D0E">
        <w:rPr>
          <w:i/>
        </w:rPr>
        <w:t xml:space="preserve"> von Unterrichtsstörungen</w:t>
      </w:r>
      <w:r>
        <w:t xml:space="preserve"> (Onset Störung bis erste Fixation)</w:t>
      </w:r>
    </w:p>
    <w:p w14:paraId="13A1C286" w14:textId="04A2AADB" w:rsidR="00897784" w:rsidRDefault="00715F51" w:rsidP="00743A38">
      <w:pPr>
        <w:pStyle w:val="Listenabsatz"/>
        <w:numPr>
          <w:ilvl w:val="0"/>
          <w:numId w:val="21"/>
        </w:numPr>
        <w:spacing w:line="360" w:lineRule="auto"/>
        <w:rPr>
          <w:i/>
        </w:rPr>
      </w:pPr>
      <w:r>
        <w:rPr>
          <w:i/>
        </w:rPr>
        <w:t xml:space="preserve">Fixationsdauer </w:t>
      </w:r>
      <w:r w:rsidRPr="00342020">
        <w:t>und</w:t>
      </w:r>
      <w:r>
        <w:rPr>
          <w:i/>
        </w:rPr>
        <w:t xml:space="preserve"> Anzahl der Fixationen auf relevante Bereiche (AOIs)</w:t>
      </w:r>
    </w:p>
    <w:p w14:paraId="50A6E811" w14:textId="48CE7E9C" w:rsidR="00053CF4" w:rsidRPr="00606854" w:rsidRDefault="00715F51" w:rsidP="00606854">
      <w:pPr>
        <w:pStyle w:val="Listenabsatz"/>
        <w:numPr>
          <w:ilvl w:val="0"/>
          <w:numId w:val="21"/>
        </w:numPr>
        <w:spacing w:line="360" w:lineRule="auto"/>
        <w:rPr>
          <w:i/>
        </w:rPr>
      </w:pPr>
      <w:r w:rsidRPr="00897784">
        <w:rPr>
          <w:i/>
        </w:rPr>
        <w:t>Gaze</w:t>
      </w:r>
      <w:r>
        <w:rPr>
          <w:i/>
        </w:rPr>
        <w:t xml:space="preserve"> Relational Index </w:t>
      </w:r>
      <w:r w:rsidR="00342020" w:rsidRPr="00342020">
        <w:t>(Verhältnis von mittlerer Fixationsdauer zu Fixationsanzahl)</w:t>
      </w:r>
    </w:p>
    <w:p w14:paraId="7F97DD1F" w14:textId="77777777" w:rsidR="00603D0E" w:rsidRPr="0052632F" w:rsidRDefault="00603D0E" w:rsidP="00603D0E">
      <w:pPr>
        <w:pStyle w:val="berschrift5"/>
        <w:rPr>
          <w:sz w:val="24"/>
        </w:rPr>
      </w:pPr>
      <w:r w:rsidRPr="0052632F">
        <w:rPr>
          <w:sz w:val="24"/>
        </w:rPr>
        <w:t>4.2.3.2 Reaktions</w:t>
      </w:r>
      <w:r>
        <w:rPr>
          <w:sz w:val="24"/>
        </w:rPr>
        <w:t>- und Interventions</w:t>
      </w:r>
      <w:r w:rsidRPr="0052632F">
        <w:rPr>
          <w:sz w:val="24"/>
        </w:rPr>
        <w:t>verhalten</w:t>
      </w:r>
    </w:p>
    <w:p w14:paraId="51488419" w14:textId="0D2E9C0D" w:rsidR="00317ED8" w:rsidRDefault="00603D0E" w:rsidP="00603D0E">
      <w:pPr>
        <w:spacing w:line="360" w:lineRule="auto"/>
      </w:pPr>
      <w:r>
        <w:t xml:space="preserve">Ein weiteres Maß ist die </w:t>
      </w:r>
      <w:r w:rsidRPr="00FD17EE">
        <w:rPr>
          <w:i/>
        </w:rPr>
        <w:t>Geschwindigkeit der Reaktion auf eine Unterrichtsstörung</w:t>
      </w:r>
      <w:r>
        <w:t xml:space="preserve">, das heißt, der Zeitpunkt, in der eine Störung einsetzt, bis zu dem Zeitpunkt, in dem auf diese Störung eine Reaktion bzw. Intervention erfolgt. Ferner </w:t>
      </w:r>
      <w:r w:rsidR="00897784">
        <w:t xml:space="preserve">wird die Art der Intervention </w:t>
      </w:r>
      <w:r>
        <w:t xml:space="preserve">kodiert, wobei sich die Entwicklung des </w:t>
      </w:r>
      <w:proofErr w:type="spellStart"/>
      <w:r>
        <w:t>Kodierschemas</w:t>
      </w:r>
      <w:proofErr w:type="spellEnd"/>
      <w:r>
        <w:t xml:space="preserve"> noch im Prozess befindet. </w:t>
      </w:r>
      <w:r w:rsidR="00D421BD">
        <w:br w:type="page"/>
      </w:r>
    </w:p>
    <w:p w14:paraId="15946DFC" w14:textId="54181146" w:rsidR="0063321F" w:rsidRDefault="0063321F" w:rsidP="0063321F">
      <w:pPr>
        <w:pStyle w:val="Formatvorlage1"/>
        <w:jc w:val="both"/>
      </w:pPr>
      <w:bookmarkStart w:id="7" w:name="_Toc71033104"/>
      <w:r>
        <w:lastRenderedPageBreak/>
        <w:t>4.2.2 Video-</w:t>
      </w:r>
      <w:proofErr w:type="spellStart"/>
      <w:r>
        <w:t>stimulated</w:t>
      </w:r>
      <w:proofErr w:type="spellEnd"/>
      <w:r>
        <w:t xml:space="preserve"> Recal</w:t>
      </w:r>
      <w:bookmarkEnd w:id="7"/>
      <w:r w:rsidR="00EA6DB8">
        <w:t>l</w:t>
      </w:r>
    </w:p>
    <w:p w14:paraId="211DB240" w14:textId="480BEE6C" w:rsidR="003E43F6" w:rsidRDefault="003C1DD1" w:rsidP="005C59DF">
      <w:pPr>
        <w:spacing w:line="360" w:lineRule="auto"/>
      </w:pPr>
      <w:bookmarkStart w:id="8" w:name="_Hlk71106672"/>
      <w:r>
        <w:t>Nachdem das Eye-Tracking-Video gesichert wurde, wird die Lehrperson einige Minuten nach der Lektion mittels video-</w:t>
      </w:r>
      <w:proofErr w:type="spellStart"/>
      <w:r>
        <w:t>stimulated</w:t>
      </w:r>
      <w:proofErr w:type="spellEnd"/>
      <w:r>
        <w:t xml:space="preserve"> Recall</w:t>
      </w:r>
      <w:r w:rsidR="006C0C98">
        <w:t xml:space="preserve"> gebeten</w:t>
      </w:r>
      <w:r>
        <w:t>, das eigene Video</w:t>
      </w:r>
      <w:r w:rsidR="00A57FF3">
        <w:t xml:space="preserve"> mit Blickpunkt komplett </w:t>
      </w:r>
      <w:r w:rsidR="00F77E46">
        <w:t>zu schauen</w:t>
      </w:r>
      <w:r w:rsidR="00BF6236">
        <w:t xml:space="preserve"> (10 min)</w:t>
      </w:r>
      <w:r>
        <w:t xml:space="preserve">. Um Unterschiede zwischen den Expertisegruppen im Bereich </w:t>
      </w:r>
      <w:r w:rsidR="00A57FF3">
        <w:t>der professionellen Wahrnehmung</w:t>
      </w:r>
      <w:r>
        <w:t xml:space="preserve"> feststellen zu können, wird die Versuchsperson aufgefordert, </w:t>
      </w:r>
      <w:r w:rsidR="00A57FF3">
        <w:t>laut denkend alles zu</w:t>
      </w:r>
      <w:r>
        <w:t xml:space="preserve"> kommentieren, </w:t>
      </w:r>
      <w:r w:rsidR="00A57FF3">
        <w:t xml:space="preserve">was sie sieht. </w:t>
      </w:r>
      <w:r w:rsidR="006B2E81">
        <w:t xml:space="preserve">Da in erster Linie die neun </w:t>
      </w:r>
      <w:r w:rsidR="006B2E81" w:rsidRPr="006B2E81">
        <w:t>geskriptete</w:t>
      </w:r>
      <w:r w:rsidR="006B2E81">
        <w:t>n</w:t>
      </w:r>
      <w:r w:rsidR="006B2E81" w:rsidRPr="006B2E81">
        <w:t xml:space="preserve"> Störungen</w:t>
      </w:r>
      <w:r w:rsidR="006B2E81">
        <w:t xml:space="preserve"> im Fokus stehen</w:t>
      </w:r>
      <w:r w:rsidR="006B2E81" w:rsidRPr="006B2E81">
        <w:t xml:space="preserve">, </w:t>
      </w:r>
      <w:r w:rsidR="006B2E81">
        <w:t xml:space="preserve">pausiert die Versuchsleitung jedes Mal das Video, sobald eine Störung ausgeführt bzw. auf die Störung reagiert wird. </w:t>
      </w:r>
      <w:r w:rsidR="00F36ED4">
        <w:t xml:space="preserve">Die Versuchsperson </w:t>
      </w:r>
      <w:r w:rsidR="006B2E81">
        <w:t>kann neben den neun Pausen für jede Störung</w:t>
      </w:r>
      <w:r w:rsidR="00F36ED4">
        <w:t xml:space="preserve"> das Video</w:t>
      </w:r>
      <w:r w:rsidR="00AF2C08">
        <w:t xml:space="preserve"> </w:t>
      </w:r>
      <w:r w:rsidR="006B2E81">
        <w:t xml:space="preserve">selber </w:t>
      </w:r>
      <w:r w:rsidR="00AF2C08">
        <w:t>beliebig</w:t>
      </w:r>
      <w:r w:rsidR="00F36ED4">
        <w:t xml:space="preserve"> pausieren,</w:t>
      </w:r>
      <w:r w:rsidR="006C0C98">
        <w:t xml:space="preserve"> wenn </w:t>
      </w:r>
      <w:r w:rsidR="006B2E81">
        <w:t>sie sich an</w:t>
      </w:r>
      <w:r w:rsidR="00897784">
        <w:t xml:space="preserve"> bestimmten Stellen Zeit für Ihre Ausführungen nehmen </w:t>
      </w:r>
      <w:r w:rsidR="006B2E81">
        <w:t>möchte</w:t>
      </w:r>
      <w:r w:rsidR="00897784">
        <w:t>.</w:t>
      </w:r>
    </w:p>
    <w:bookmarkEnd w:id="8"/>
    <w:p w14:paraId="21955C34" w14:textId="43BE7E8D" w:rsidR="006B2E81" w:rsidRDefault="00897784" w:rsidP="006B2E81">
      <w:pPr>
        <w:spacing w:line="360" w:lineRule="auto"/>
      </w:pPr>
      <w:r>
        <w:t>Der</w:t>
      </w:r>
      <w:r w:rsidR="005C59DF">
        <w:t xml:space="preserve"> Versuchsperson </w:t>
      </w:r>
      <w:r>
        <w:t xml:space="preserve">wird </w:t>
      </w:r>
      <w:r w:rsidR="005C59DF">
        <w:t>vorab die Anweisung gegeben, die Situationen, die sie wahrnimmt, zu beschreiben und zu begründen, warum sie ihre Aufmerksamkeit auf bestimmte Unterrichtsereignisse und -störungen gelegt hat</w:t>
      </w:r>
      <w:r w:rsidR="006B2E81">
        <w:t xml:space="preserve">. </w:t>
      </w:r>
      <w:r w:rsidR="00AB43DC">
        <w:t xml:space="preserve">Bei der letzten Störung, die für alle Versuchspersonen die gleiche ist, wird nach möglichen Handlungsalternativen gefragt. </w:t>
      </w:r>
      <w:r w:rsidR="003E43F6">
        <w:t>Bei der Formulierung der Anweisungen wurde sich an den am Forschungsstand abgeleiteten Bedarf orientiert, um sowohl die Kompetenzen des professionellen Wahrnehmens als auch Handelns zu erfassen</w:t>
      </w:r>
      <w:r w:rsidR="000C7878">
        <w:t xml:space="preserve"> (vgl. Seidel &amp; Stürmer, 2014)</w:t>
      </w:r>
      <w:r w:rsidR="003E43F6">
        <w:t xml:space="preserve">. </w:t>
      </w:r>
    </w:p>
    <w:p w14:paraId="14B8CDA1" w14:textId="56491F92" w:rsidR="005F0137" w:rsidRDefault="005F0137" w:rsidP="006B2E81">
      <w:pPr>
        <w:spacing w:line="360" w:lineRule="auto"/>
      </w:pPr>
      <w:r>
        <w:t>Anweisung</w:t>
      </w:r>
      <w:r w:rsidR="006B2E81">
        <w:t>en</w:t>
      </w:r>
      <w:r>
        <w:t xml:space="preserve">: </w:t>
      </w:r>
    </w:p>
    <w:p w14:paraId="71CC8E68" w14:textId="1AFB5F1E" w:rsidR="005F0137" w:rsidRDefault="005F0137" w:rsidP="00603D0E">
      <w:pPr>
        <w:spacing w:line="360" w:lineRule="auto"/>
      </w:pPr>
      <w:r>
        <w:t xml:space="preserve">„Beschreiben Sie bitte ALLE bedeutsamen Aspekte des Unterrichts, die </w:t>
      </w:r>
      <w:r w:rsidR="00603D0E">
        <w:t>sie wahrgenommen hab</w:t>
      </w:r>
      <w:r>
        <w:t>en. Begründen Sie bitte</w:t>
      </w:r>
      <w:r w:rsidR="00897784">
        <w:t>, warum Sie Ihre Aufmerksamkeit auf bestimmte Unterrichtsereignisse und -störungen gelegt haben</w:t>
      </w:r>
      <w:r>
        <w:t>.</w:t>
      </w:r>
      <w:r w:rsidR="00603D0E">
        <w:t>“</w:t>
      </w:r>
    </w:p>
    <w:p w14:paraId="1FF248B7" w14:textId="083D6F96" w:rsidR="005F0137" w:rsidRDefault="00603D0E" w:rsidP="00897784">
      <w:pPr>
        <w:spacing w:line="360" w:lineRule="auto"/>
      </w:pPr>
      <w:r>
        <w:t xml:space="preserve">„Wie hätten Sie sich in der Lektion Ihrer Meinung nach </w:t>
      </w:r>
      <w:r w:rsidR="00897784">
        <w:t xml:space="preserve">noch </w:t>
      </w:r>
      <w:r>
        <w:t xml:space="preserve">verhalten </w:t>
      </w:r>
      <w:r w:rsidR="00897784">
        <w:t>können</w:t>
      </w:r>
      <w:r>
        <w:t>? Entwickeln Sie Handlungsalternativen. Begründen Sie bitte Ihre Wahl.“</w:t>
      </w:r>
    </w:p>
    <w:p w14:paraId="7534F081" w14:textId="1CF86518" w:rsidR="005C59DF" w:rsidRDefault="005C59DF" w:rsidP="005C59DF">
      <w:pPr>
        <w:spacing w:line="360" w:lineRule="auto"/>
      </w:pPr>
      <w:r>
        <w:t>Die Versuchsleitung darf während der Erhebung keine direkten Kommentare geben, sondern lediglich den Think-</w:t>
      </w:r>
      <w:proofErr w:type="spellStart"/>
      <w:r>
        <w:t>Aloud</w:t>
      </w:r>
      <w:proofErr w:type="spellEnd"/>
      <w:r>
        <w:t>-Prozess unterstützen, wenn Äußerungen zum Gesehenen seitens der Versuchsperson nur sporadisch gemacht werden</w:t>
      </w:r>
      <w:r w:rsidR="00687102">
        <w:t>,</w:t>
      </w:r>
      <w:r w:rsidR="00BF6236">
        <w:t xml:space="preserve"> wie etwa „</w:t>
      </w:r>
      <w:r w:rsidR="00BF6236" w:rsidRPr="00BF6236">
        <w:t>Möchten Sie noch etwas hinzufügen?</w:t>
      </w:r>
      <w:r w:rsidR="00BF6236">
        <w:t xml:space="preserve">“. </w:t>
      </w:r>
    </w:p>
    <w:p w14:paraId="4A14B7DF" w14:textId="792A9DF0" w:rsidR="00D50AC8" w:rsidRPr="00317ED8" w:rsidRDefault="007F7C8F" w:rsidP="00317ED8">
      <w:pPr>
        <w:spacing w:line="360" w:lineRule="auto"/>
      </w:pPr>
      <w:r>
        <w:t>Das Gesagte während des Think-</w:t>
      </w:r>
      <w:proofErr w:type="spellStart"/>
      <w:r>
        <w:t>Aloud</w:t>
      </w:r>
      <w:proofErr w:type="spellEnd"/>
      <w:r>
        <w:t>-Prozesses wird mithilfe des Audiorekorders aufgenommen. Zusätzlich wird Gestik und Mimik der Versuchsperson mit einer Kamera aufgezeichnet. Die Protokolle werden im Anschluss transkribiert</w:t>
      </w:r>
      <w:r w:rsidR="00622800">
        <w:t xml:space="preserve"> und </w:t>
      </w:r>
      <w:r w:rsidR="00622800" w:rsidRPr="00622800">
        <w:t>nach Mayring (2010b)</w:t>
      </w:r>
      <w:r>
        <w:t xml:space="preserve"> </w:t>
      </w:r>
      <w:r w:rsidR="00622800">
        <w:t xml:space="preserve">ausgewertet, um eine </w:t>
      </w:r>
      <w:r w:rsidR="00622800" w:rsidRPr="00622800">
        <w:t>Quantifizierung der qualitativen Daten</w:t>
      </w:r>
      <w:r w:rsidR="00622800">
        <w:t xml:space="preserve"> zu ermöglichen.  </w:t>
      </w:r>
      <w:r w:rsidR="00226B81">
        <w:rPr>
          <w:rFonts w:cs="Arial"/>
          <w:bCs/>
        </w:rPr>
        <w:br w:type="page"/>
      </w:r>
    </w:p>
    <w:p w14:paraId="791D8773" w14:textId="2E1D1357" w:rsidR="00AD272C" w:rsidRPr="00EA26A5" w:rsidRDefault="0092530A" w:rsidP="00EA26A5">
      <w:pPr>
        <w:pStyle w:val="berschrift1"/>
      </w:pPr>
      <w:bookmarkStart w:id="9" w:name="_Toc71033105"/>
      <w:r w:rsidRPr="00EA26A5">
        <w:lastRenderedPageBreak/>
        <w:t>Literatur</w:t>
      </w:r>
      <w:r w:rsidR="00D50AC8" w:rsidRPr="00EA26A5">
        <w:t>verzeichnis</w:t>
      </w:r>
      <w:bookmarkEnd w:id="9"/>
      <w:r w:rsidR="00D50AC8" w:rsidRPr="00EA26A5">
        <w:t xml:space="preserve"> </w:t>
      </w:r>
    </w:p>
    <w:p w14:paraId="7BBB9226" w14:textId="77777777" w:rsidR="00EA1E4C" w:rsidRPr="00EA5B4C" w:rsidRDefault="00EA1E4C" w:rsidP="00280B71">
      <w:pPr>
        <w:spacing w:after="120" w:line="360" w:lineRule="auto"/>
        <w:ind w:left="284" w:hanging="284"/>
        <w:rPr>
          <w:lang w:val="en-US"/>
        </w:rPr>
      </w:pPr>
      <w:r w:rsidRPr="00EA5B4C">
        <w:t xml:space="preserve">Barth, V. L. (2017). </w:t>
      </w:r>
      <w:r w:rsidRPr="00EA5B4C">
        <w:rPr>
          <w:i/>
          <w:iCs/>
        </w:rPr>
        <w:t>Professionelle Wahrnehmung von Störungen im Unterricht</w:t>
      </w:r>
      <w:r w:rsidRPr="00EA5B4C">
        <w:t xml:space="preserve">. </w:t>
      </w:r>
      <w:r w:rsidRPr="00EA5B4C">
        <w:rPr>
          <w:lang w:val="en-US"/>
        </w:rPr>
        <w:t>Wiesbaden: Springer VS.</w:t>
      </w:r>
    </w:p>
    <w:p w14:paraId="65E2A334" w14:textId="77777777" w:rsidR="00EA1E4C" w:rsidRPr="00EA5B4C" w:rsidRDefault="00EA1E4C" w:rsidP="00280B71">
      <w:pPr>
        <w:spacing w:after="120" w:line="360" w:lineRule="auto"/>
        <w:ind w:left="284" w:hanging="284"/>
        <w:rPr>
          <w:lang w:val="en-US"/>
        </w:rPr>
      </w:pPr>
      <w:r w:rsidRPr="00EA5B4C">
        <w:rPr>
          <w:lang w:val="en-US"/>
        </w:rPr>
        <w:t xml:space="preserve">Berliner, D. C. (2001). Learning about and learning from expert teachers. </w:t>
      </w:r>
      <w:r w:rsidRPr="00EA5B4C">
        <w:rPr>
          <w:i/>
          <w:lang w:val="en-US"/>
        </w:rPr>
        <w:t>International journal of educational research, 35(5),</w:t>
      </w:r>
      <w:r w:rsidRPr="00EA5B4C">
        <w:rPr>
          <w:lang w:val="en-US"/>
        </w:rPr>
        <w:t xml:space="preserve"> 463-482.</w:t>
      </w:r>
    </w:p>
    <w:p w14:paraId="741ABAA2" w14:textId="6EF92A91" w:rsidR="00EA1E4C" w:rsidRPr="00EA5B4C" w:rsidRDefault="00342020" w:rsidP="00280B71">
      <w:pPr>
        <w:spacing w:after="120" w:line="360" w:lineRule="auto"/>
        <w:ind w:left="284" w:hanging="284"/>
        <w:rPr>
          <w:lang w:val="en-US"/>
        </w:rPr>
      </w:pPr>
      <w:r w:rsidRPr="00DC3880">
        <w:rPr>
          <w:lang w:val="en-US"/>
        </w:rPr>
        <w:t>Cortina</w:t>
      </w:r>
      <w:r w:rsidR="00EA1E4C" w:rsidRPr="00DC3880">
        <w:rPr>
          <w:lang w:val="en-US"/>
        </w:rPr>
        <w:t xml:space="preserve">, K. S., Miller, K. F., McKenzie, R., &amp; Epstein, A. (2015). </w:t>
      </w:r>
      <w:r w:rsidR="00EA1E4C" w:rsidRPr="00EA5B4C">
        <w:rPr>
          <w:lang w:val="en-US"/>
        </w:rPr>
        <w:t xml:space="preserve">Where low and high inference data converge: Validation of CLASS assessment of mathematics instruction using mobile eye tracking with expert and novice teachers. </w:t>
      </w:r>
      <w:r w:rsidR="00EA1E4C" w:rsidRPr="00EA5B4C">
        <w:rPr>
          <w:i/>
          <w:iCs/>
          <w:lang w:val="en-US"/>
        </w:rPr>
        <w:t>International Journal of Science and Mathematics Education</w:t>
      </w:r>
      <w:r w:rsidR="00EA1E4C" w:rsidRPr="00EA5B4C">
        <w:rPr>
          <w:lang w:val="en-US"/>
        </w:rPr>
        <w:t xml:space="preserve">, </w:t>
      </w:r>
      <w:r w:rsidR="00EA1E4C" w:rsidRPr="00EA5B4C">
        <w:rPr>
          <w:i/>
          <w:iCs/>
          <w:lang w:val="en-US"/>
        </w:rPr>
        <w:t>13</w:t>
      </w:r>
      <w:r w:rsidR="00EA1E4C" w:rsidRPr="00EA5B4C">
        <w:rPr>
          <w:i/>
          <w:lang w:val="en-US"/>
        </w:rPr>
        <w:t>(2),</w:t>
      </w:r>
      <w:r w:rsidR="00EA1E4C" w:rsidRPr="00EA5B4C">
        <w:rPr>
          <w:lang w:val="en-US"/>
        </w:rPr>
        <w:t xml:space="preserve"> 389-403.</w:t>
      </w:r>
    </w:p>
    <w:p w14:paraId="7695F239" w14:textId="77777777" w:rsidR="00EA1E4C" w:rsidRPr="00EA5B4C" w:rsidRDefault="00EA1E4C" w:rsidP="006A201B">
      <w:pPr>
        <w:spacing w:after="120" w:line="360" w:lineRule="auto"/>
        <w:ind w:left="284" w:hanging="284"/>
        <w:rPr>
          <w:lang w:val="en-US"/>
        </w:rPr>
      </w:pPr>
      <w:r w:rsidRPr="00DC3880">
        <w:rPr>
          <w:lang w:val="en-US"/>
        </w:rPr>
        <w:t xml:space="preserve">Gamoran </w:t>
      </w:r>
      <w:proofErr w:type="spellStart"/>
      <w:r w:rsidRPr="00DC3880">
        <w:rPr>
          <w:lang w:val="en-US"/>
        </w:rPr>
        <w:t>Sherin</w:t>
      </w:r>
      <w:proofErr w:type="spellEnd"/>
      <w:r w:rsidRPr="00DC3880">
        <w:rPr>
          <w:lang w:val="en-US"/>
        </w:rPr>
        <w:t xml:space="preserve">, M., &amp; Van Es, E. A. (2009). </w:t>
      </w:r>
      <w:r w:rsidRPr="00EA5B4C">
        <w:rPr>
          <w:lang w:val="en-US"/>
        </w:rPr>
        <w:t xml:space="preserve">Effects of video club participation on teachers' professional vision. </w:t>
      </w:r>
      <w:r w:rsidRPr="00EA5B4C">
        <w:rPr>
          <w:i/>
          <w:lang w:val="en-US"/>
        </w:rPr>
        <w:t>Journal of teacher education, 60(1)</w:t>
      </w:r>
      <w:r w:rsidRPr="00EA5B4C">
        <w:rPr>
          <w:lang w:val="en-US"/>
        </w:rPr>
        <w:t>, 20-37.</w:t>
      </w:r>
    </w:p>
    <w:p w14:paraId="547EC866" w14:textId="77777777" w:rsidR="00EA1E4C" w:rsidRPr="00DC3880" w:rsidRDefault="00EA1E4C" w:rsidP="008F31F5">
      <w:pPr>
        <w:spacing w:after="120" w:line="360" w:lineRule="auto"/>
        <w:ind w:left="284" w:hanging="284"/>
        <w:rPr>
          <w:lang w:val="en-US"/>
        </w:rPr>
      </w:pPr>
      <w:proofErr w:type="spellStart"/>
      <w:r w:rsidRPr="00DC3880">
        <w:rPr>
          <w:lang w:val="en-US"/>
        </w:rPr>
        <w:t>Jarodzka</w:t>
      </w:r>
      <w:proofErr w:type="spellEnd"/>
      <w:r w:rsidRPr="00DC3880">
        <w:rPr>
          <w:lang w:val="en-US"/>
        </w:rPr>
        <w:t xml:space="preserve">, H., </w:t>
      </w:r>
      <w:proofErr w:type="spellStart"/>
      <w:r w:rsidRPr="00DC3880">
        <w:rPr>
          <w:lang w:val="en-US"/>
        </w:rPr>
        <w:t>Scheiter</w:t>
      </w:r>
      <w:proofErr w:type="spellEnd"/>
      <w:r w:rsidRPr="00DC3880">
        <w:rPr>
          <w:lang w:val="en-US"/>
        </w:rPr>
        <w:t xml:space="preserve">, K., </w:t>
      </w:r>
      <w:proofErr w:type="spellStart"/>
      <w:r w:rsidRPr="00DC3880">
        <w:rPr>
          <w:lang w:val="en-US"/>
        </w:rPr>
        <w:t>Gerjets</w:t>
      </w:r>
      <w:proofErr w:type="spellEnd"/>
      <w:r w:rsidRPr="00DC3880">
        <w:rPr>
          <w:lang w:val="en-US"/>
        </w:rPr>
        <w:t xml:space="preserve">, P., &amp; Van Gog, T. (2010). </w:t>
      </w:r>
      <w:r w:rsidRPr="00EA5B4C">
        <w:rPr>
          <w:lang w:val="en-US"/>
        </w:rPr>
        <w:t xml:space="preserve">In the eyes of the beholder: How experts and novices interpret dynamic stimuli. </w:t>
      </w:r>
      <w:r w:rsidRPr="00DC3880">
        <w:rPr>
          <w:i/>
          <w:iCs/>
          <w:lang w:val="en-US"/>
        </w:rPr>
        <w:t>Learning and Instruction</w:t>
      </w:r>
      <w:r w:rsidRPr="00DC3880">
        <w:rPr>
          <w:lang w:val="en-US"/>
        </w:rPr>
        <w:t xml:space="preserve">, </w:t>
      </w:r>
      <w:r w:rsidRPr="00DC3880">
        <w:rPr>
          <w:i/>
          <w:iCs/>
          <w:lang w:val="en-US"/>
        </w:rPr>
        <w:t>20</w:t>
      </w:r>
      <w:r w:rsidRPr="00DC3880">
        <w:rPr>
          <w:i/>
          <w:lang w:val="en-US"/>
        </w:rPr>
        <w:t>(2),</w:t>
      </w:r>
      <w:r w:rsidRPr="00DC3880">
        <w:rPr>
          <w:lang w:val="en-US"/>
        </w:rPr>
        <w:t xml:space="preserve"> 146-154.</w:t>
      </w:r>
    </w:p>
    <w:p w14:paraId="75B992DD" w14:textId="524D2483" w:rsidR="00EA1E4C" w:rsidRPr="00F00667" w:rsidRDefault="00EA1E4C" w:rsidP="00340E44">
      <w:pPr>
        <w:spacing w:after="120" w:line="360" w:lineRule="auto"/>
        <w:ind w:left="284" w:hanging="284"/>
        <w:rPr>
          <w:sz w:val="24"/>
        </w:rPr>
      </w:pPr>
      <w:proofErr w:type="spellStart"/>
      <w:r w:rsidRPr="00DC3880">
        <w:rPr>
          <w:rFonts w:ascii="Arial" w:hAnsi="Arial" w:cs="Arial"/>
          <w:szCs w:val="20"/>
          <w:shd w:val="clear" w:color="auto" w:fill="FFFFFF"/>
          <w:lang w:val="en-US"/>
        </w:rPr>
        <w:t>Lachner</w:t>
      </w:r>
      <w:proofErr w:type="spellEnd"/>
      <w:r w:rsidRPr="00DC3880">
        <w:rPr>
          <w:rFonts w:ascii="Arial" w:hAnsi="Arial" w:cs="Arial"/>
          <w:szCs w:val="20"/>
          <w:shd w:val="clear" w:color="auto" w:fill="FFFFFF"/>
          <w:lang w:val="en-US"/>
        </w:rPr>
        <w:t xml:space="preserve">, A., </w:t>
      </w:r>
      <w:proofErr w:type="spellStart"/>
      <w:r w:rsidRPr="00DC3880">
        <w:rPr>
          <w:rFonts w:ascii="Arial" w:hAnsi="Arial" w:cs="Arial"/>
          <w:szCs w:val="20"/>
          <w:shd w:val="clear" w:color="auto" w:fill="FFFFFF"/>
          <w:lang w:val="en-US"/>
        </w:rPr>
        <w:t>Jarodzka</w:t>
      </w:r>
      <w:proofErr w:type="spellEnd"/>
      <w:r w:rsidRPr="00DC3880">
        <w:rPr>
          <w:rFonts w:ascii="Arial" w:hAnsi="Arial" w:cs="Arial"/>
          <w:szCs w:val="20"/>
          <w:shd w:val="clear" w:color="auto" w:fill="FFFFFF"/>
          <w:lang w:val="en-US"/>
        </w:rPr>
        <w:t xml:space="preserve">, H., &amp; </w:t>
      </w:r>
      <w:proofErr w:type="spellStart"/>
      <w:r w:rsidRPr="00DC3880">
        <w:rPr>
          <w:rFonts w:ascii="Arial" w:hAnsi="Arial" w:cs="Arial"/>
          <w:szCs w:val="20"/>
          <w:shd w:val="clear" w:color="auto" w:fill="FFFFFF"/>
          <w:lang w:val="en-US"/>
        </w:rPr>
        <w:t>Nückles</w:t>
      </w:r>
      <w:proofErr w:type="spellEnd"/>
      <w:r w:rsidRPr="00DC3880">
        <w:rPr>
          <w:rFonts w:ascii="Arial" w:hAnsi="Arial" w:cs="Arial"/>
          <w:szCs w:val="20"/>
          <w:shd w:val="clear" w:color="auto" w:fill="FFFFFF"/>
          <w:lang w:val="en-US"/>
        </w:rPr>
        <w:t xml:space="preserve">, M. (2016). What makes an expert teacher? </w:t>
      </w:r>
      <w:proofErr w:type="spellStart"/>
      <w:r w:rsidRPr="00F00667">
        <w:rPr>
          <w:rFonts w:ascii="Arial" w:hAnsi="Arial" w:cs="Arial"/>
          <w:szCs w:val="20"/>
          <w:shd w:val="clear" w:color="auto" w:fill="FFFFFF"/>
        </w:rPr>
        <w:t>Investigating</w:t>
      </w:r>
      <w:proofErr w:type="spellEnd"/>
      <w:r w:rsidRPr="00F00667">
        <w:rPr>
          <w:rFonts w:ascii="Arial" w:hAnsi="Arial" w:cs="Arial"/>
          <w:szCs w:val="20"/>
          <w:shd w:val="clear" w:color="auto" w:fill="FFFFFF"/>
        </w:rPr>
        <w:t xml:space="preserve"> </w:t>
      </w:r>
      <w:proofErr w:type="spellStart"/>
      <w:r w:rsidRPr="00F00667">
        <w:rPr>
          <w:rFonts w:ascii="Arial" w:hAnsi="Arial" w:cs="Arial"/>
          <w:szCs w:val="20"/>
          <w:shd w:val="clear" w:color="auto" w:fill="FFFFFF"/>
        </w:rPr>
        <w:t>teachers</w:t>
      </w:r>
      <w:proofErr w:type="spellEnd"/>
      <w:r w:rsidRPr="00F00667">
        <w:rPr>
          <w:rFonts w:ascii="Arial" w:hAnsi="Arial" w:cs="Arial"/>
          <w:szCs w:val="20"/>
          <w:shd w:val="clear" w:color="auto" w:fill="FFFFFF"/>
        </w:rPr>
        <w:t xml:space="preserve">’ professional </w:t>
      </w:r>
      <w:proofErr w:type="spellStart"/>
      <w:r w:rsidRPr="00F00667">
        <w:rPr>
          <w:rFonts w:ascii="Arial" w:hAnsi="Arial" w:cs="Arial"/>
          <w:szCs w:val="20"/>
          <w:shd w:val="clear" w:color="auto" w:fill="FFFFFF"/>
        </w:rPr>
        <w:t>vision</w:t>
      </w:r>
      <w:proofErr w:type="spellEnd"/>
      <w:r w:rsidRPr="00F00667">
        <w:rPr>
          <w:rFonts w:ascii="Arial" w:hAnsi="Arial" w:cs="Arial"/>
          <w:szCs w:val="20"/>
          <w:shd w:val="clear" w:color="auto" w:fill="FFFFFF"/>
        </w:rPr>
        <w:t xml:space="preserve"> and </w:t>
      </w:r>
      <w:proofErr w:type="spellStart"/>
      <w:r w:rsidRPr="00F00667">
        <w:rPr>
          <w:rFonts w:ascii="Arial" w:hAnsi="Arial" w:cs="Arial"/>
          <w:szCs w:val="20"/>
          <w:shd w:val="clear" w:color="auto" w:fill="FFFFFF"/>
        </w:rPr>
        <w:t>discourse</w:t>
      </w:r>
      <w:proofErr w:type="spellEnd"/>
      <w:r w:rsidRPr="00F00667">
        <w:rPr>
          <w:rFonts w:ascii="Arial" w:hAnsi="Arial" w:cs="Arial"/>
          <w:szCs w:val="20"/>
          <w:shd w:val="clear" w:color="auto" w:fill="FFFFFF"/>
        </w:rPr>
        <w:t xml:space="preserve"> </w:t>
      </w:r>
      <w:proofErr w:type="spellStart"/>
      <w:r w:rsidRPr="00F00667">
        <w:rPr>
          <w:rFonts w:ascii="Arial" w:hAnsi="Arial" w:cs="Arial"/>
          <w:szCs w:val="20"/>
          <w:shd w:val="clear" w:color="auto" w:fill="FFFFFF"/>
        </w:rPr>
        <w:t>abilities</w:t>
      </w:r>
      <w:proofErr w:type="spellEnd"/>
      <w:r w:rsidRPr="00F00667">
        <w:rPr>
          <w:rFonts w:ascii="Arial" w:hAnsi="Arial" w:cs="Arial"/>
          <w:szCs w:val="20"/>
          <w:shd w:val="clear" w:color="auto" w:fill="FFFFFF"/>
        </w:rPr>
        <w:t>. </w:t>
      </w:r>
      <w:proofErr w:type="spellStart"/>
      <w:r w:rsidRPr="00F00667">
        <w:rPr>
          <w:rFonts w:ascii="Arial" w:hAnsi="Arial" w:cs="Arial"/>
          <w:i/>
          <w:iCs/>
          <w:szCs w:val="20"/>
          <w:shd w:val="clear" w:color="auto" w:fill="FFFFFF"/>
        </w:rPr>
        <w:t>Instructional</w:t>
      </w:r>
      <w:proofErr w:type="spellEnd"/>
      <w:r w:rsidRPr="00F00667">
        <w:rPr>
          <w:rFonts w:ascii="Arial" w:hAnsi="Arial" w:cs="Arial"/>
          <w:i/>
          <w:iCs/>
          <w:szCs w:val="20"/>
          <w:shd w:val="clear" w:color="auto" w:fill="FFFFFF"/>
        </w:rPr>
        <w:t xml:space="preserve"> Science</w:t>
      </w:r>
      <w:r w:rsidRPr="00F00667">
        <w:rPr>
          <w:rFonts w:ascii="Arial" w:hAnsi="Arial" w:cs="Arial"/>
          <w:szCs w:val="20"/>
          <w:shd w:val="clear" w:color="auto" w:fill="FFFFFF"/>
        </w:rPr>
        <w:t>, </w:t>
      </w:r>
      <w:r w:rsidRPr="00F00667">
        <w:rPr>
          <w:rFonts w:ascii="Arial" w:hAnsi="Arial" w:cs="Arial"/>
          <w:i/>
          <w:iCs/>
          <w:szCs w:val="20"/>
          <w:shd w:val="clear" w:color="auto" w:fill="FFFFFF"/>
        </w:rPr>
        <w:t>44</w:t>
      </w:r>
      <w:r w:rsidRPr="00F00667">
        <w:rPr>
          <w:rFonts w:ascii="Arial" w:hAnsi="Arial" w:cs="Arial"/>
          <w:szCs w:val="20"/>
          <w:shd w:val="clear" w:color="auto" w:fill="FFFFFF"/>
        </w:rPr>
        <w:t>(3), 197-203.</w:t>
      </w:r>
    </w:p>
    <w:p w14:paraId="59954C6D" w14:textId="15557535" w:rsidR="00EB214B" w:rsidRPr="00EB214B" w:rsidRDefault="00EB214B" w:rsidP="00EB214B">
      <w:pPr>
        <w:spacing w:after="120" w:line="360" w:lineRule="auto"/>
        <w:ind w:left="284" w:hanging="284"/>
      </w:pPr>
      <w:r>
        <w:t xml:space="preserve">Lohmann, G. (2015). </w:t>
      </w:r>
      <w:r w:rsidRPr="00EB214B">
        <w:rPr>
          <w:i/>
        </w:rPr>
        <w:t>Mit Schülern klarkommen. Professioneller Umgang mit Unterrichtsstörungen und Disziplinkonflikten</w:t>
      </w:r>
      <w:r>
        <w:t xml:space="preserve"> (12. Aufl.). Berlin: Cornelsen Verlag Scriptor GmbH &amp; Co. KG.</w:t>
      </w:r>
    </w:p>
    <w:p w14:paraId="4AEBE3EE" w14:textId="77777777" w:rsidR="00EA1E4C" w:rsidRPr="00DC3880" w:rsidRDefault="00EA1E4C" w:rsidP="006A201B">
      <w:pPr>
        <w:spacing w:after="120" w:line="360" w:lineRule="auto"/>
        <w:ind w:left="284" w:hanging="284"/>
        <w:rPr>
          <w:lang w:val="en-US"/>
        </w:rPr>
      </w:pPr>
      <w:r w:rsidRPr="00342020">
        <w:t xml:space="preserve">Stürmer, K., Seidel, T., Mueller, K., Häusler, J., &amp; Cortina, K. S. (2017). </w:t>
      </w:r>
      <w:r w:rsidRPr="00EA5B4C">
        <w:rPr>
          <w:lang w:val="en-US"/>
        </w:rPr>
        <w:t xml:space="preserve">What is in the eye of preservice teachers while instructing? An eye-tracking study about attention processes in different teaching situations. </w:t>
      </w:r>
      <w:proofErr w:type="spellStart"/>
      <w:r w:rsidRPr="00DC3880">
        <w:rPr>
          <w:i/>
          <w:lang w:val="en-US"/>
        </w:rPr>
        <w:t>Zeitschrift</w:t>
      </w:r>
      <w:proofErr w:type="spellEnd"/>
      <w:r w:rsidRPr="00DC3880">
        <w:rPr>
          <w:i/>
          <w:lang w:val="en-US"/>
        </w:rPr>
        <w:t xml:space="preserve"> </w:t>
      </w:r>
      <w:proofErr w:type="spellStart"/>
      <w:r w:rsidRPr="00DC3880">
        <w:rPr>
          <w:i/>
          <w:lang w:val="en-US"/>
        </w:rPr>
        <w:t>für</w:t>
      </w:r>
      <w:proofErr w:type="spellEnd"/>
      <w:r w:rsidRPr="00DC3880">
        <w:rPr>
          <w:i/>
          <w:lang w:val="en-US"/>
        </w:rPr>
        <w:t xml:space="preserve"> </w:t>
      </w:r>
      <w:proofErr w:type="spellStart"/>
      <w:r w:rsidRPr="00DC3880">
        <w:rPr>
          <w:i/>
          <w:lang w:val="en-US"/>
        </w:rPr>
        <w:t>Erziehungswissenschaft</w:t>
      </w:r>
      <w:proofErr w:type="spellEnd"/>
      <w:r w:rsidRPr="00DC3880">
        <w:rPr>
          <w:i/>
          <w:lang w:val="en-US"/>
        </w:rPr>
        <w:t>, 20(1),</w:t>
      </w:r>
      <w:r w:rsidRPr="00DC3880">
        <w:rPr>
          <w:lang w:val="en-US"/>
        </w:rPr>
        <w:t xml:space="preserve"> 75-92.</w:t>
      </w:r>
    </w:p>
    <w:p w14:paraId="071C5F23" w14:textId="77777777" w:rsidR="00EA1E4C" w:rsidRPr="00EA5B4C" w:rsidRDefault="00EA1E4C" w:rsidP="00982DB5">
      <w:pPr>
        <w:spacing w:after="120" w:line="360" w:lineRule="auto"/>
        <w:ind w:left="284" w:hanging="284"/>
        <w:rPr>
          <w:lang w:val="en-US"/>
        </w:rPr>
      </w:pPr>
      <w:r w:rsidRPr="00DC3880">
        <w:rPr>
          <w:lang w:val="en-US"/>
        </w:rPr>
        <w:t xml:space="preserve">van den </w:t>
      </w:r>
      <w:proofErr w:type="spellStart"/>
      <w:r w:rsidRPr="00DC3880">
        <w:rPr>
          <w:lang w:val="en-US"/>
        </w:rPr>
        <w:t>Bogert</w:t>
      </w:r>
      <w:proofErr w:type="spellEnd"/>
      <w:r w:rsidRPr="00DC3880">
        <w:rPr>
          <w:lang w:val="en-US"/>
        </w:rPr>
        <w:t xml:space="preserve">, N. J. (2016). </w:t>
      </w:r>
      <w:r w:rsidRPr="00EA5B4C">
        <w:rPr>
          <w:i/>
          <w:lang w:val="en-US"/>
        </w:rPr>
        <w:t>On teachers' visual perception and interpretation of classroom events using eye tracking and collaborative tagging methodologies</w:t>
      </w:r>
      <w:r w:rsidRPr="00EA5B4C">
        <w:rPr>
          <w:lang w:val="en-US"/>
        </w:rPr>
        <w:t xml:space="preserve">. Eindhoven: </w:t>
      </w:r>
      <w:proofErr w:type="spellStart"/>
      <w:r w:rsidRPr="00EA5B4C">
        <w:rPr>
          <w:lang w:val="en-US"/>
        </w:rPr>
        <w:t>Technische</w:t>
      </w:r>
      <w:proofErr w:type="spellEnd"/>
      <w:r w:rsidRPr="00EA5B4C">
        <w:rPr>
          <w:lang w:val="en-US"/>
        </w:rPr>
        <w:t xml:space="preserve"> Universiteit Eindhoven.</w:t>
      </w:r>
    </w:p>
    <w:p w14:paraId="667A8599" w14:textId="77777777" w:rsidR="00EA1E4C" w:rsidRPr="00EA5B4C" w:rsidRDefault="00EA1E4C" w:rsidP="00960133">
      <w:pPr>
        <w:spacing w:after="120" w:line="360" w:lineRule="auto"/>
        <w:ind w:left="284" w:hanging="284"/>
        <w:rPr>
          <w:lang w:val="en-US"/>
        </w:rPr>
      </w:pPr>
      <w:bookmarkStart w:id="10" w:name="_Hlk47953725"/>
      <w:r w:rsidRPr="00EA5B4C">
        <w:rPr>
          <w:lang w:val="en-US"/>
        </w:rPr>
        <w:t xml:space="preserve">Wolff, C. E. (2016). </w:t>
      </w:r>
      <w:r w:rsidRPr="00EA5B4C">
        <w:rPr>
          <w:i/>
          <w:lang w:val="en-US"/>
        </w:rPr>
        <w:t>Revisiting ‘withitness’: Differences in teachers’ representations, perceptions, and interpretations of classroom management</w:t>
      </w:r>
      <w:r w:rsidRPr="00EA5B4C">
        <w:rPr>
          <w:lang w:val="en-US"/>
        </w:rPr>
        <w:t xml:space="preserve">. </w:t>
      </w:r>
      <w:r w:rsidRPr="00EA5B4C">
        <w:rPr>
          <w:rFonts w:ascii="Arial" w:hAnsi="Arial" w:cs="Arial"/>
          <w:lang w:val="en-US"/>
        </w:rPr>
        <w:t>Heerlen: Open Universiteit of the Netherlands.</w:t>
      </w:r>
    </w:p>
    <w:p w14:paraId="5E55F5F8" w14:textId="4730AE8D" w:rsidR="00C635AF" w:rsidRPr="00317ED8" w:rsidRDefault="00EA1E4C" w:rsidP="00317ED8">
      <w:pPr>
        <w:spacing w:after="120" w:line="360" w:lineRule="auto"/>
        <w:ind w:left="284" w:hanging="284"/>
      </w:pPr>
      <w:r w:rsidRPr="00EA5B4C">
        <w:rPr>
          <w:lang w:val="en-US"/>
        </w:rPr>
        <w:t xml:space="preserve">Wolff, C. E., </w:t>
      </w:r>
      <w:proofErr w:type="spellStart"/>
      <w:r w:rsidRPr="00EA5B4C">
        <w:rPr>
          <w:lang w:val="en-US"/>
        </w:rPr>
        <w:t>Jarodzka</w:t>
      </w:r>
      <w:proofErr w:type="spellEnd"/>
      <w:r w:rsidRPr="00EA5B4C">
        <w:rPr>
          <w:lang w:val="en-US"/>
        </w:rPr>
        <w:t xml:space="preserve">, H., &amp; </w:t>
      </w:r>
      <w:proofErr w:type="spellStart"/>
      <w:r w:rsidRPr="00EA5B4C">
        <w:rPr>
          <w:lang w:val="en-US"/>
        </w:rPr>
        <w:t>Boshuizen</w:t>
      </w:r>
      <w:proofErr w:type="spellEnd"/>
      <w:r w:rsidRPr="00EA5B4C">
        <w:rPr>
          <w:lang w:val="en-US"/>
        </w:rPr>
        <w:t xml:space="preserve">, H. P. (2017). See and tell: Differences between expert and novice teachers’ interpretations of problematic classroom management events. </w:t>
      </w:r>
      <w:r w:rsidRPr="00EA5B4C">
        <w:rPr>
          <w:rStyle w:val="Hervorhebung"/>
        </w:rPr>
        <w:t>Teaching and Teacher Education</w:t>
      </w:r>
      <w:r w:rsidRPr="00EA5B4C">
        <w:t xml:space="preserve">, </w:t>
      </w:r>
      <w:r w:rsidRPr="00EA5B4C">
        <w:rPr>
          <w:rStyle w:val="Hervorhebung"/>
        </w:rPr>
        <w:t>66</w:t>
      </w:r>
      <w:r w:rsidRPr="00EA5B4C">
        <w:t>, 295-308</w:t>
      </w:r>
      <w:bookmarkEnd w:id="10"/>
      <w:r w:rsidR="00317ED8">
        <w:t>.</w:t>
      </w:r>
    </w:p>
    <w:sectPr w:rsidR="00C635AF" w:rsidRPr="00317ED8" w:rsidSect="00C1358C">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2638F4" w14:textId="77777777" w:rsidR="00500AA8" w:rsidRDefault="00500AA8" w:rsidP="00B60AE5">
      <w:pPr>
        <w:spacing w:after="0"/>
      </w:pPr>
      <w:r>
        <w:separator/>
      </w:r>
    </w:p>
  </w:endnote>
  <w:endnote w:type="continuationSeparator" w:id="0">
    <w:p w14:paraId="62B6168C" w14:textId="77777777" w:rsidR="00500AA8" w:rsidRDefault="00500AA8" w:rsidP="00B60AE5">
      <w:pPr>
        <w:spacing w:after="0"/>
      </w:pPr>
      <w:r>
        <w:continuationSeparator/>
      </w:r>
    </w:p>
  </w:endnote>
  <w:endnote w:type="continuationNotice" w:id="1">
    <w:p w14:paraId="5774D3CC" w14:textId="77777777" w:rsidR="00500AA8" w:rsidRDefault="00500AA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Book">
    <w:altName w:val="Arial"/>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EndPr/>
    <w:sdtContent>
      <w:p w14:paraId="1E5D10E4" w14:textId="0811C8C7" w:rsidR="00500AA8" w:rsidRDefault="00500AA8">
        <w:pPr>
          <w:pStyle w:val="Fuzeile"/>
          <w:jc w:val="right"/>
        </w:pPr>
        <w:r>
          <w:fldChar w:fldCharType="begin"/>
        </w:r>
        <w:r>
          <w:instrText>PAGE   \* MERGEFORMAT</w:instrText>
        </w:r>
        <w:r>
          <w:fldChar w:fldCharType="separate"/>
        </w:r>
        <w:r>
          <w:t>2</w:t>
        </w:r>
        <w:r>
          <w:fldChar w:fldCharType="end"/>
        </w:r>
      </w:p>
    </w:sdtContent>
  </w:sdt>
  <w:p w14:paraId="3D56F318" w14:textId="77777777" w:rsidR="00500AA8" w:rsidRDefault="00500AA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066AC0" w14:textId="77777777" w:rsidR="00500AA8" w:rsidRDefault="00500AA8" w:rsidP="00B60AE5">
      <w:pPr>
        <w:spacing w:after="0"/>
      </w:pPr>
      <w:r>
        <w:separator/>
      </w:r>
    </w:p>
  </w:footnote>
  <w:footnote w:type="continuationSeparator" w:id="0">
    <w:p w14:paraId="2B7EB0B6" w14:textId="77777777" w:rsidR="00500AA8" w:rsidRDefault="00500AA8" w:rsidP="00B60AE5">
      <w:pPr>
        <w:spacing w:after="0"/>
      </w:pPr>
      <w:r>
        <w:continuationSeparator/>
      </w:r>
    </w:p>
  </w:footnote>
  <w:footnote w:type="continuationNotice" w:id="1">
    <w:p w14:paraId="66C4F55A" w14:textId="77777777" w:rsidR="00500AA8" w:rsidRDefault="00500AA8">
      <w:pPr>
        <w:spacing w:after="0"/>
      </w:pPr>
    </w:p>
  </w:footnote>
  <w:footnote w:id="2">
    <w:p w14:paraId="023AD095" w14:textId="58C90AFA" w:rsidR="00500AA8" w:rsidRDefault="00500AA8">
      <w:pPr>
        <w:pStyle w:val="Funotentext"/>
      </w:pPr>
      <w:r>
        <w:rPr>
          <w:rStyle w:val="Funotenzeichen"/>
        </w:rPr>
        <w:footnoteRef/>
      </w:r>
      <w:r>
        <w:t xml:space="preserve"> </w:t>
      </w:r>
      <w:r w:rsidRPr="006161D4">
        <w:t xml:space="preserve">Die Versuchspersonen werden vorab ausführlich über das Ziel und Vorhaben des Forschungsprojekts aufgeklärt. Die Teilnahme an der Studie ist freiwillig und findet nur nach schriftlicher Einwilligungserklärung statt. Die Durchführung der Studie </w:t>
      </w:r>
      <w:r>
        <w:t xml:space="preserve">in einem Studienraum </w:t>
      </w:r>
      <w:r w:rsidRPr="006161D4">
        <w:t xml:space="preserve">am Dittrichring </w:t>
      </w:r>
      <w:r>
        <w:t xml:space="preserve">5-7 (04109 Leipzig) </w:t>
      </w:r>
      <w:r w:rsidRPr="006161D4">
        <w:t>erfolgt nur im Rahmen eines von der Universität genehmigten Hygienekonzepts.</w:t>
      </w:r>
    </w:p>
  </w:footnote>
  <w:footnote w:id="3">
    <w:p w14:paraId="1DD3AC13" w14:textId="48FEB04A" w:rsidR="00500AA8" w:rsidRDefault="00500AA8">
      <w:pPr>
        <w:pStyle w:val="Funotentext"/>
      </w:pPr>
      <w:r>
        <w:rPr>
          <w:rStyle w:val="Funotenzeichen"/>
        </w:rPr>
        <w:footnoteRef/>
      </w:r>
      <w:r>
        <w:t xml:space="preserve"> Die vierte Kategorie „aggressives Verhalten (Wutausbrüche, Sachbeschädigungen)“ wird für die Studie außen vor gelassen, da die Form der Störung im Unterrichtsalltag am seltensten vorkommt (vgl. Lohmann, 2015).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5F87"/>
    <w:multiLevelType w:val="hybridMultilevel"/>
    <w:tmpl w:val="02DE6C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2C7370"/>
    <w:multiLevelType w:val="hybridMultilevel"/>
    <w:tmpl w:val="E53486A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9A0392C"/>
    <w:multiLevelType w:val="multilevel"/>
    <w:tmpl w:val="05DAC0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9717C"/>
    <w:multiLevelType w:val="hybridMultilevel"/>
    <w:tmpl w:val="EB48E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6" w15:restartNumberingAfterBreak="0">
    <w:nsid w:val="24CF58AF"/>
    <w:multiLevelType w:val="hybridMultilevel"/>
    <w:tmpl w:val="A322D388"/>
    <w:lvl w:ilvl="0" w:tplc="A2B22728">
      <w:start w:val="1"/>
      <w:numFmt w:val="bullet"/>
      <w:lvlText w:val=""/>
      <w:lvlJc w:val="left"/>
      <w:pPr>
        <w:ind w:left="360" w:hanging="360"/>
      </w:pPr>
      <w:rPr>
        <w:rFonts w:ascii="Symbol" w:hAnsi="Symbol" w:hint="default"/>
        <w:sz w:val="16"/>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590CAC"/>
    <w:multiLevelType w:val="hybridMultilevel"/>
    <w:tmpl w:val="9AC873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2921F71"/>
    <w:multiLevelType w:val="hybridMultilevel"/>
    <w:tmpl w:val="B18E4398"/>
    <w:lvl w:ilvl="0" w:tplc="04070015">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5BF529A"/>
    <w:multiLevelType w:val="hybridMultilevel"/>
    <w:tmpl w:val="652E102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FB2FFE"/>
    <w:multiLevelType w:val="hybridMultilevel"/>
    <w:tmpl w:val="01A2E7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58047E"/>
    <w:multiLevelType w:val="hybridMultilevel"/>
    <w:tmpl w:val="2C6EC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C0F7313"/>
    <w:multiLevelType w:val="hybridMultilevel"/>
    <w:tmpl w:val="D4B00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1D97E16"/>
    <w:multiLevelType w:val="hybridMultilevel"/>
    <w:tmpl w:val="A5B6E0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4BE65FF"/>
    <w:multiLevelType w:val="hybridMultilevel"/>
    <w:tmpl w:val="8E78F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75BE4791"/>
    <w:multiLevelType w:val="hybridMultilevel"/>
    <w:tmpl w:val="7CF8BD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7B555235"/>
    <w:multiLevelType w:val="hybridMultilevel"/>
    <w:tmpl w:val="6C14C7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F89787D"/>
    <w:multiLevelType w:val="hybridMultilevel"/>
    <w:tmpl w:val="64740F94"/>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7"/>
  </w:num>
  <w:num w:numId="2">
    <w:abstractNumId w:val="10"/>
  </w:num>
  <w:num w:numId="3">
    <w:abstractNumId w:val="1"/>
  </w:num>
  <w:num w:numId="4">
    <w:abstractNumId w:val="11"/>
  </w:num>
  <w:num w:numId="5">
    <w:abstractNumId w:val="5"/>
  </w:num>
  <w:num w:numId="6">
    <w:abstractNumId w:val="3"/>
  </w:num>
  <w:num w:numId="7">
    <w:abstractNumId w:val="0"/>
  </w:num>
  <w:num w:numId="8">
    <w:abstractNumId w:val="2"/>
  </w:num>
  <w:num w:numId="9">
    <w:abstractNumId w:val="9"/>
  </w:num>
  <w:num w:numId="10">
    <w:abstractNumId w:val="17"/>
  </w:num>
  <w:num w:numId="11">
    <w:abstractNumId w:val="12"/>
  </w:num>
  <w:num w:numId="12">
    <w:abstractNumId w:val="18"/>
  </w:num>
  <w:num w:numId="13">
    <w:abstractNumId w:val="6"/>
  </w:num>
  <w:num w:numId="14">
    <w:abstractNumId w:val="20"/>
  </w:num>
  <w:num w:numId="15">
    <w:abstractNumId w:val="8"/>
  </w:num>
  <w:num w:numId="16">
    <w:abstractNumId w:val="19"/>
  </w:num>
  <w:num w:numId="17">
    <w:abstractNumId w:val="16"/>
  </w:num>
  <w:num w:numId="18">
    <w:abstractNumId w:val="14"/>
  </w:num>
  <w:num w:numId="19">
    <w:abstractNumId w:val="4"/>
  </w:num>
  <w:num w:numId="20">
    <w:abstractNumId w:val="13"/>
  </w:num>
  <w:num w:numId="21">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382"/>
    <w:rsid w:val="00013ADB"/>
    <w:rsid w:val="0001473D"/>
    <w:rsid w:val="00014F02"/>
    <w:rsid w:val="00015AF8"/>
    <w:rsid w:val="000165C9"/>
    <w:rsid w:val="00017089"/>
    <w:rsid w:val="000213F0"/>
    <w:rsid w:val="000216E9"/>
    <w:rsid w:val="00021F01"/>
    <w:rsid w:val="000229A7"/>
    <w:rsid w:val="00022A5C"/>
    <w:rsid w:val="00022B6C"/>
    <w:rsid w:val="00022F37"/>
    <w:rsid w:val="00023C89"/>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47384"/>
    <w:rsid w:val="000502A1"/>
    <w:rsid w:val="00050560"/>
    <w:rsid w:val="0005093F"/>
    <w:rsid w:val="00052861"/>
    <w:rsid w:val="00053CF4"/>
    <w:rsid w:val="00054D0A"/>
    <w:rsid w:val="000562FF"/>
    <w:rsid w:val="00056E2C"/>
    <w:rsid w:val="00057F25"/>
    <w:rsid w:val="00057F5E"/>
    <w:rsid w:val="00062DE3"/>
    <w:rsid w:val="0006440D"/>
    <w:rsid w:val="00065383"/>
    <w:rsid w:val="000668DF"/>
    <w:rsid w:val="00066E86"/>
    <w:rsid w:val="00071683"/>
    <w:rsid w:val="000716B7"/>
    <w:rsid w:val="0007181C"/>
    <w:rsid w:val="00072F3B"/>
    <w:rsid w:val="0007721A"/>
    <w:rsid w:val="00077A4E"/>
    <w:rsid w:val="000812BF"/>
    <w:rsid w:val="00081674"/>
    <w:rsid w:val="00081E18"/>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B4AD5"/>
    <w:rsid w:val="000C056B"/>
    <w:rsid w:val="000C1064"/>
    <w:rsid w:val="000C2082"/>
    <w:rsid w:val="000C3F31"/>
    <w:rsid w:val="000C4419"/>
    <w:rsid w:val="000C4898"/>
    <w:rsid w:val="000C4903"/>
    <w:rsid w:val="000C5864"/>
    <w:rsid w:val="000C5FB3"/>
    <w:rsid w:val="000C6A3A"/>
    <w:rsid w:val="000C7878"/>
    <w:rsid w:val="000C7E44"/>
    <w:rsid w:val="000D0721"/>
    <w:rsid w:val="000D11F2"/>
    <w:rsid w:val="000D1D00"/>
    <w:rsid w:val="000D22A4"/>
    <w:rsid w:val="000D301B"/>
    <w:rsid w:val="000E0BF6"/>
    <w:rsid w:val="000E5AB0"/>
    <w:rsid w:val="000E5C03"/>
    <w:rsid w:val="000E7808"/>
    <w:rsid w:val="000E7D3C"/>
    <w:rsid w:val="000F0492"/>
    <w:rsid w:val="000F1455"/>
    <w:rsid w:val="000F1775"/>
    <w:rsid w:val="000F1B2C"/>
    <w:rsid w:val="000F2369"/>
    <w:rsid w:val="000F237C"/>
    <w:rsid w:val="000F291B"/>
    <w:rsid w:val="000F2F9D"/>
    <w:rsid w:val="000F3068"/>
    <w:rsid w:val="000F4F9D"/>
    <w:rsid w:val="000F6C6F"/>
    <w:rsid w:val="001001C8"/>
    <w:rsid w:val="00101CE3"/>
    <w:rsid w:val="00101DEA"/>
    <w:rsid w:val="0010382E"/>
    <w:rsid w:val="0010475B"/>
    <w:rsid w:val="00105EEF"/>
    <w:rsid w:val="00106DAD"/>
    <w:rsid w:val="00107089"/>
    <w:rsid w:val="00107295"/>
    <w:rsid w:val="001101E4"/>
    <w:rsid w:val="00110C70"/>
    <w:rsid w:val="0011149A"/>
    <w:rsid w:val="00111D88"/>
    <w:rsid w:val="0011326F"/>
    <w:rsid w:val="00113597"/>
    <w:rsid w:val="0011646E"/>
    <w:rsid w:val="00116CD3"/>
    <w:rsid w:val="00120FD7"/>
    <w:rsid w:val="001210EF"/>
    <w:rsid w:val="00122130"/>
    <w:rsid w:val="00122671"/>
    <w:rsid w:val="0012329F"/>
    <w:rsid w:val="001240C8"/>
    <w:rsid w:val="001263FC"/>
    <w:rsid w:val="00126B7C"/>
    <w:rsid w:val="00127161"/>
    <w:rsid w:val="00133424"/>
    <w:rsid w:val="0013352E"/>
    <w:rsid w:val="00133D58"/>
    <w:rsid w:val="0013410A"/>
    <w:rsid w:val="001347B7"/>
    <w:rsid w:val="00135B52"/>
    <w:rsid w:val="00135C01"/>
    <w:rsid w:val="00137F24"/>
    <w:rsid w:val="001407A8"/>
    <w:rsid w:val="00141431"/>
    <w:rsid w:val="00142474"/>
    <w:rsid w:val="00142D36"/>
    <w:rsid w:val="00142F9D"/>
    <w:rsid w:val="001437F0"/>
    <w:rsid w:val="00144026"/>
    <w:rsid w:val="00145A5C"/>
    <w:rsid w:val="00146A41"/>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2F63"/>
    <w:rsid w:val="001841F3"/>
    <w:rsid w:val="00184D0D"/>
    <w:rsid w:val="001862DF"/>
    <w:rsid w:val="001866D1"/>
    <w:rsid w:val="00187571"/>
    <w:rsid w:val="00187C82"/>
    <w:rsid w:val="00187D40"/>
    <w:rsid w:val="00190358"/>
    <w:rsid w:val="00191946"/>
    <w:rsid w:val="00191D7E"/>
    <w:rsid w:val="00191E8F"/>
    <w:rsid w:val="001932C6"/>
    <w:rsid w:val="00194A3D"/>
    <w:rsid w:val="001964D4"/>
    <w:rsid w:val="00197096"/>
    <w:rsid w:val="00197299"/>
    <w:rsid w:val="001A17AA"/>
    <w:rsid w:val="001A1D21"/>
    <w:rsid w:val="001A24A8"/>
    <w:rsid w:val="001A3624"/>
    <w:rsid w:val="001A3EE4"/>
    <w:rsid w:val="001A67CE"/>
    <w:rsid w:val="001A761B"/>
    <w:rsid w:val="001B7015"/>
    <w:rsid w:val="001B7A97"/>
    <w:rsid w:val="001C06EE"/>
    <w:rsid w:val="001C5895"/>
    <w:rsid w:val="001C65D6"/>
    <w:rsid w:val="001C7E40"/>
    <w:rsid w:val="001D00F8"/>
    <w:rsid w:val="001D16C4"/>
    <w:rsid w:val="001D1F00"/>
    <w:rsid w:val="001D3B88"/>
    <w:rsid w:val="001D3C55"/>
    <w:rsid w:val="001D45C3"/>
    <w:rsid w:val="001D7C34"/>
    <w:rsid w:val="001E0B16"/>
    <w:rsid w:val="001E1AEC"/>
    <w:rsid w:val="001E1D41"/>
    <w:rsid w:val="001E2F68"/>
    <w:rsid w:val="001E36E4"/>
    <w:rsid w:val="001E4B05"/>
    <w:rsid w:val="001E4FFC"/>
    <w:rsid w:val="001F1BCA"/>
    <w:rsid w:val="001F1D53"/>
    <w:rsid w:val="001F24E4"/>
    <w:rsid w:val="001F2EB2"/>
    <w:rsid w:val="001F5322"/>
    <w:rsid w:val="001F5610"/>
    <w:rsid w:val="001F6C0C"/>
    <w:rsid w:val="001F6FCB"/>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486"/>
    <w:rsid w:val="00220C24"/>
    <w:rsid w:val="00220FC6"/>
    <w:rsid w:val="002241EE"/>
    <w:rsid w:val="00224D21"/>
    <w:rsid w:val="002250B7"/>
    <w:rsid w:val="002250D0"/>
    <w:rsid w:val="0022540C"/>
    <w:rsid w:val="00225BE8"/>
    <w:rsid w:val="00226B81"/>
    <w:rsid w:val="00227C54"/>
    <w:rsid w:val="002300C4"/>
    <w:rsid w:val="00230D0C"/>
    <w:rsid w:val="0023153A"/>
    <w:rsid w:val="0023191E"/>
    <w:rsid w:val="00231BF3"/>
    <w:rsid w:val="002329A8"/>
    <w:rsid w:val="00233ACE"/>
    <w:rsid w:val="00234715"/>
    <w:rsid w:val="002352D8"/>
    <w:rsid w:val="00236A86"/>
    <w:rsid w:val="002371CA"/>
    <w:rsid w:val="00237D59"/>
    <w:rsid w:val="00237FF4"/>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1EDA"/>
    <w:rsid w:val="00254192"/>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52EE"/>
    <w:rsid w:val="002B7D60"/>
    <w:rsid w:val="002C1008"/>
    <w:rsid w:val="002C214D"/>
    <w:rsid w:val="002C21F7"/>
    <w:rsid w:val="002C4E4B"/>
    <w:rsid w:val="002C54AA"/>
    <w:rsid w:val="002C7BC0"/>
    <w:rsid w:val="002D3E4B"/>
    <w:rsid w:val="002D5A36"/>
    <w:rsid w:val="002D72E4"/>
    <w:rsid w:val="002E1F8D"/>
    <w:rsid w:val="002E3855"/>
    <w:rsid w:val="002E3B1D"/>
    <w:rsid w:val="002E494C"/>
    <w:rsid w:val="002E54C4"/>
    <w:rsid w:val="002E5724"/>
    <w:rsid w:val="002E7A2D"/>
    <w:rsid w:val="002F10E1"/>
    <w:rsid w:val="002F1220"/>
    <w:rsid w:val="002F17C8"/>
    <w:rsid w:val="002F30FB"/>
    <w:rsid w:val="002F47E7"/>
    <w:rsid w:val="002F4BB1"/>
    <w:rsid w:val="002F5697"/>
    <w:rsid w:val="002F5A9B"/>
    <w:rsid w:val="002F65B5"/>
    <w:rsid w:val="00301C5A"/>
    <w:rsid w:val="003042D0"/>
    <w:rsid w:val="0030502D"/>
    <w:rsid w:val="00305127"/>
    <w:rsid w:val="00305C29"/>
    <w:rsid w:val="003063A6"/>
    <w:rsid w:val="00311559"/>
    <w:rsid w:val="00312313"/>
    <w:rsid w:val="00312A67"/>
    <w:rsid w:val="00314484"/>
    <w:rsid w:val="0031579A"/>
    <w:rsid w:val="003157DC"/>
    <w:rsid w:val="00317ED8"/>
    <w:rsid w:val="0032098F"/>
    <w:rsid w:val="00322BBC"/>
    <w:rsid w:val="00323E97"/>
    <w:rsid w:val="0032679B"/>
    <w:rsid w:val="00326B7F"/>
    <w:rsid w:val="00326C7D"/>
    <w:rsid w:val="00330416"/>
    <w:rsid w:val="0033122F"/>
    <w:rsid w:val="00333510"/>
    <w:rsid w:val="00334497"/>
    <w:rsid w:val="003359F5"/>
    <w:rsid w:val="003365BC"/>
    <w:rsid w:val="00337680"/>
    <w:rsid w:val="00337899"/>
    <w:rsid w:val="00337A92"/>
    <w:rsid w:val="00337FC7"/>
    <w:rsid w:val="00340E44"/>
    <w:rsid w:val="00342020"/>
    <w:rsid w:val="00344505"/>
    <w:rsid w:val="0034499B"/>
    <w:rsid w:val="00345996"/>
    <w:rsid w:val="00346D85"/>
    <w:rsid w:val="00350345"/>
    <w:rsid w:val="003504CD"/>
    <w:rsid w:val="00351E8B"/>
    <w:rsid w:val="00351EBB"/>
    <w:rsid w:val="0035242E"/>
    <w:rsid w:val="00353E16"/>
    <w:rsid w:val="0035411E"/>
    <w:rsid w:val="00354B5A"/>
    <w:rsid w:val="0035513A"/>
    <w:rsid w:val="003552B4"/>
    <w:rsid w:val="00356229"/>
    <w:rsid w:val="00356D00"/>
    <w:rsid w:val="00362041"/>
    <w:rsid w:val="00364F1E"/>
    <w:rsid w:val="0036606A"/>
    <w:rsid w:val="0036688E"/>
    <w:rsid w:val="00366A64"/>
    <w:rsid w:val="003702C3"/>
    <w:rsid w:val="003719B5"/>
    <w:rsid w:val="00372304"/>
    <w:rsid w:val="00376733"/>
    <w:rsid w:val="003805F9"/>
    <w:rsid w:val="00380E54"/>
    <w:rsid w:val="00381CEC"/>
    <w:rsid w:val="00383274"/>
    <w:rsid w:val="00383E27"/>
    <w:rsid w:val="00384565"/>
    <w:rsid w:val="00385B2F"/>
    <w:rsid w:val="00387C66"/>
    <w:rsid w:val="0039076B"/>
    <w:rsid w:val="003911D9"/>
    <w:rsid w:val="0039328C"/>
    <w:rsid w:val="003933FE"/>
    <w:rsid w:val="00393F35"/>
    <w:rsid w:val="003946B4"/>
    <w:rsid w:val="003951D9"/>
    <w:rsid w:val="0039578D"/>
    <w:rsid w:val="0039727C"/>
    <w:rsid w:val="003978C0"/>
    <w:rsid w:val="003A0EFC"/>
    <w:rsid w:val="003A0F71"/>
    <w:rsid w:val="003A10A5"/>
    <w:rsid w:val="003A317F"/>
    <w:rsid w:val="003A4418"/>
    <w:rsid w:val="003A4A3D"/>
    <w:rsid w:val="003A562E"/>
    <w:rsid w:val="003A572F"/>
    <w:rsid w:val="003A5FE2"/>
    <w:rsid w:val="003B078B"/>
    <w:rsid w:val="003B3AB1"/>
    <w:rsid w:val="003B4399"/>
    <w:rsid w:val="003C0E05"/>
    <w:rsid w:val="003C1DD1"/>
    <w:rsid w:val="003C3BDD"/>
    <w:rsid w:val="003C5016"/>
    <w:rsid w:val="003C6708"/>
    <w:rsid w:val="003C7FC8"/>
    <w:rsid w:val="003D00FD"/>
    <w:rsid w:val="003D19C2"/>
    <w:rsid w:val="003D214F"/>
    <w:rsid w:val="003D31AA"/>
    <w:rsid w:val="003D3EB5"/>
    <w:rsid w:val="003D7CCE"/>
    <w:rsid w:val="003E01F2"/>
    <w:rsid w:val="003E09D0"/>
    <w:rsid w:val="003E14E2"/>
    <w:rsid w:val="003E2A2A"/>
    <w:rsid w:val="003E31F6"/>
    <w:rsid w:val="003E3757"/>
    <w:rsid w:val="003E43F6"/>
    <w:rsid w:val="003E47C8"/>
    <w:rsid w:val="003E4A03"/>
    <w:rsid w:val="003E5D7C"/>
    <w:rsid w:val="003F1050"/>
    <w:rsid w:val="003F12BD"/>
    <w:rsid w:val="003F164F"/>
    <w:rsid w:val="003F3C59"/>
    <w:rsid w:val="003F5166"/>
    <w:rsid w:val="003F583E"/>
    <w:rsid w:val="0040357B"/>
    <w:rsid w:val="00403F42"/>
    <w:rsid w:val="0040659C"/>
    <w:rsid w:val="00407F08"/>
    <w:rsid w:val="00410536"/>
    <w:rsid w:val="00410829"/>
    <w:rsid w:val="00410CBF"/>
    <w:rsid w:val="00410F4C"/>
    <w:rsid w:val="004124E2"/>
    <w:rsid w:val="004138CA"/>
    <w:rsid w:val="0041437F"/>
    <w:rsid w:val="00416533"/>
    <w:rsid w:val="0041683F"/>
    <w:rsid w:val="00416C5D"/>
    <w:rsid w:val="00416CEA"/>
    <w:rsid w:val="004176E2"/>
    <w:rsid w:val="00417D69"/>
    <w:rsid w:val="0042050D"/>
    <w:rsid w:val="004208B4"/>
    <w:rsid w:val="0042177B"/>
    <w:rsid w:val="00421B05"/>
    <w:rsid w:val="00422B6E"/>
    <w:rsid w:val="00423717"/>
    <w:rsid w:val="00423BC9"/>
    <w:rsid w:val="00424813"/>
    <w:rsid w:val="00424D42"/>
    <w:rsid w:val="00424F4B"/>
    <w:rsid w:val="00425E78"/>
    <w:rsid w:val="0042691A"/>
    <w:rsid w:val="004269E0"/>
    <w:rsid w:val="0043125E"/>
    <w:rsid w:val="004316BE"/>
    <w:rsid w:val="00431CAD"/>
    <w:rsid w:val="00431D71"/>
    <w:rsid w:val="00432D98"/>
    <w:rsid w:val="00433328"/>
    <w:rsid w:val="00434C13"/>
    <w:rsid w:val="00435397"/>
    <w:rsid w:val="0044031E"/>
    <w:rsid w:val="0044055E"/>
    <w:rsid w:val="00440D30"/>
    <w:rsid w:val="00444A1F"/>
    <w:rsid w:val="00445A27"/>
    <w:rsid w:val="00445BB0"/>
    <w:rsid w:val="004460CA"/>
    <w:rsid w:val="00446F1B"/>
    <w:rsid w:val="004550AC"/>
    <w:rsid w:val="00455324"/>
    <w:rsid w:val="0046524B"/>
    <w:rsid w:val="004653C1"/>
    <w:rsid w:val="00466208"/>
    <w:rsid w:val="00466B13"/>
    <w:rsid w:val="00467933"/>
    <w:rsid w:val="004723E8"/>
    <w:rsid w:val="004726B2"/>
    <w:rsid w:val="004731E7"/>
    <w:rsid w:val="00474894"/>
    <w:rsid w:val="004748E7"/>
    <w:rsid w:val="004754BB"/>
    <w:rsid w:val="00477D74"/>
    <w:rsid w:val="004800CE"/>
    <w:rsid w:val="00480778"/>
    <w:rsid w:val="00480877"/>
    <w:rsid w:val="00481731"/>
    <w:rsid w:val="004820E2"/>
    <w:rsid w:val="00482474"/>
    <w:rsid w:val="00482EDA"/>
    <w:rsid w:val="00484730"/>
    <w:rsid w:val="00486A76"/>
    <w:rsid w:val="004878AC"/>
    <w:rsid w:val="00490371"/>
    <w:rsid w:val="00490AE8"/>
    <w:rsid w:val="004919A9"/>
    <w:rsid w:val="00492A44"/>
    <w:rsid w:val="0049349D"/>
    <w:rsid w:val="00494C99"/>
    <w:rsid w:val="0049675F"/>
    <w:rsid w:val="004A1B1E"/>
    <w:rsid w:val="004A210B"/>
    <w:rsid w:val="004A2167"/>
    <w:rsid w:val="004A2F23"/>
    <w:rsid w:val="004A3113"/>
    <w:rsid w:val="004A384E"/>
    <w:rsid w:val="004A38DF"/>
    <w:rsid w:val="004A3A29"/>
    <w:rsid w:val="004A6ABD"/>
    <w:rsid w:val="004A6B0D"/>
    <w:rsid w:val="004B0136"/>
    <w:rsid w:val="004B0CFB"/>
    <w:rsid w:val="004B1647"/>
    <w:rsid w:val="004B189D"/>
    <w:rsid w:val="004B1D7C"/>
    <w:rsid w:val="004B56A8"/>
    <w:rsid w:val="004B6919"/>
    <w:rsid w:val="004B7BBD"/>
    <w:rsid w:val="004B7E9E"/>
    <w:rsid w:val="004C031D"/>
    <w:rsid w:val="004C2DBA"/>
    <w:rsid w:val="004C31D7"/>
    <w:rsid w:val="004C37E6"/>
    <w:rsid w:val="004C3B6C"/>
    <w:rsid w:val="004C3DAD"/>
    <w:rsid w:val="004C3EF7"/>
    <w:rsid w:val="004C4ADA"/>
    <w:rsid w:val="004C4D50"/>
    <w:rsid w:val="004C67B2"/>
    <w:rsid w:val="004C6803"/>
    <w:rsid w:val="004C7147"/>
    <w:rsid w:val="004C71BD"/>
    <w:rsid w:val="004D2262"/>
    <w:rsid w:val="004D2C4E"/>
    <w:rsid w:val="004D659E"/>
    <w:rsid w:val="004D75FE"/>
    <w:rsid w:val="004E0F6F"/>
    <w:rsid w:val="004E21D7"/>
    <w:rsid w:val="004E37F9"/>
    <w:rsid w:val="004E391E"/>
    <w:rsid w:val="004E3A8B"/>
    <w:rsid w:val="004E41A6"/>
    <w:rsid w:val="004E467B"/>
    <w:rsid w:val="004F08B0"/>
    <w:rsid w:val="004F0FD7"/>
    <w:rsid w:val="004F1939"/>
    <w:rsid w:val="004F4277"/>
    <w:rsid w:val="004F4558"/>
    <w:rsid w:val="004F6775"/>
    <w:rsid w:val="004F6A67"/>
    <w:rsid w:val="004F6EDE"/>
    <w:rsid w:val="00500AA8"/>
    <w:rsid w:val="00500FEF"/>
    <w:rsid w:val="005026E3"/>
    <w:rsid w:val="00503C12"/>
    <w:rsid w:val="00505FF5"/>
    <w:rsid w:val="00507654"/>
    <w:rsid w:val="00507C79"/>
    <w:rsid w:val="00510345"/>
    <w:rsid w:val="00511141"/>
    <w:rsid w:val="00512455"/>
    <w:rsid w:val="00513292"/>
    <w:rsid w:val="005136F3"/>
    <w:rsid w:val="00513E5A"/>
    <w:rsid w:val="00515177"/>
    <w:rsid w:val="00516CF5"/>
    <w:rsid w:val="00516DF6"/>
    <w:rsid w:val="00520164"/>
    <w:rsid w:val="005202AE"/>
    <w:rsid w:val="00522970"/>
    <w:rsid w:val="00523A63"/>
    <w:rsid w:val="005244B7"/>
    <w:rsid w:val="00524F00"/>
    <w:rsid w:val="0052549C"/>
    <w:rsid w:val="0052632F"/>
    <w:rsid w:val="00526C30"/>
    <w:rsid w:val="0052735A"/>
    <w:rsid w:val="00530FDB"/>
    <w:rsid w:val="005313C1"/>
    <w:rsid w:val="005319CC"/>
    <w:rsid w:val="00536523"/>
    <w:rsid w:val="005408AD"/>
    <w:rsid w:val="00541EA1"/>
    <w:rsid w:val="00543F84"/>
    <w:rsid w:val="00544B34"/>
    <w:rsid w:val="005468B3"/>
    <w:rsid w:val="0054737B"/>
    <w:rsid w:val="00547712"/>
    <w:rsid w:val="005536AC"/>
    <w:rsid w:val="0055510A"/>
    <w:rsid w:val="0055512C"/>
    <w:rsid w:val="005553C6"/>
    <w:rsid w:val="005568E5"/>
    <w:rsid w:val="00556AC3"/>
    <w:rsid w:val="00562924"/>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963"/>
    <w:rsid w:val="00584B89"/>
    <w:rsid w:val="005857FB"/>
    <w:rsid w:val="00586E77"/>
    <w:rsid w:val="005911C6"/>
    <w:rsid w:val="00591F02"/>
    <w:rsid w:val="00595ED0"/>
    <w:rsid w:val="00596603"/>
    <w:rsid w:val="005968D1"/>
    <w:rsid w:val="00596911"/>
    <w:rsid w:val="00597869"/>
    <w:rsid w:val="005A2144"/>
    <w:rsid w:val="005A4150"/>
    <w:rsid w:val="005A52F2"/>
    <w:rsid w:val="005A5620"/>
    <w:rsid w:val="005A5800"/>
    <w:rsid w:val="005A5DA4"/>
    <w:rsid w:val="005A68DC"/>
    <w:rsid w:val="005B3C49"/>
    <w:rsid w:val="005B791A"/>
    <w:rsid w:val="005B7CC3"/>
    <w:rsid w:val="005C0111"/>
    <w:rsid w:val="005C4B94"/>
    <w:rsid w:val="005C59DF"/>
    <w:rsid w:val="005D00B2"/>
    <w:rsid w:val="005D17FA"/>
    <w:rsid w:val="005D2C69"/>
    <w:rsid w:val="005D3706"/>
    <w:rsid w:val="005D42BB"/>
    <w:rsid w:val="005D68CC"/>
    <w:rsid w:val="005D76D8"/>
    <w:rsid w:val="005E0101"/>
    <w:rsid w:val="005E25EF"/>
    <w:rsid w:val="005E4704"/>
    <w:rsid w:val="005E4F24"/>
    <w:rsid w:val="005E5338"/>
    <w:rsid w:val="005E5F23"/>
    <w:rsid w:val="005E62AC"/>
    <w:rsid w:val="005E6451"/>
    <w:rsid w:val="005E7444"/>
    <w:rsid w:val="005E7512"/>
    <w:rsid w:val="005F011C"/>
    <w:rsid w:val="005F0137"/>
    <w:rsid w:val="005F0730"/>
    <w:rsid w:val="005F10B7"/>
    <w:rsid w:val="005F1715"/>
    <w:rsid w:val="005F18F9"/>
    <w:rsid w:val="005F31E8"/>
    <w:rsid w:val="005F4E11"/>
    <w:rsid w:val="005F7E92"/>
    <w:rsid w:val="00602BF1"/>
    <w:rsid w:val="00603647"/>
    <w:rsid w:val="00603AAB"/>
    <w:rsid w:val="00603D0E"/>
    <w:rsid w:val="00603D64"/>
    <w:rsid w:val="006042C4"/>
    <w:rsid w:val="00604703"/>
    <w:rsid w:val="00605662"/>
    <w:rsid w:val="00606854"/>
    <w:rsid w:val="006068CA"/>
    <w:rsid w:val="006101B3"/>
    <w:rsid w:val="006101E8"/>
    <w:rsid w:val="00611AD5"/>
    <w:rsid w:val="00612491"/>
    <w:rsid w:val="006125B1"/>
    <w:rsid w:val="006138D0"/>
    <w:rsid w:val="00615743"/>
    <w:rsid w:val="00615E46"/>
    <w:rsid w:val="006161D4"/>
    <w:rsid w:val="00620F64"/>
    <w:rsid w:val="00621470"/>
    <w:rsid w:val="00621D43"/>
    <w:rsid w:val="00622800"/>
    <w:rsid w:val="006249D6"/>
    <w:rsid w:val="00624A2C"/>
    <w:rsid w:val="00626835"/>
    <w:rsid w:val="0063084A"/>
    <w:rsid w:val="00630DAE"/>
    <w:rsid w:val="006311F6"/>
    <w:rsid w:val="006328D2"/>
    <w:rsid w:val="0063321F"/>
    <w:rsid w:val="0063412A"/>
    <w:rsid w:val="006347B4"/>
    <w:rsid w:val="006359C1"/>
    <w:rsid w:val="006365C6"/>
    <w:rsid w:val="0064064A"/>
    <w:rsid w:val="0064086F"/>
    <w:rsid w:val="00642241"/>
    <w:rsid w:val="00642727"/>
    <w:rsid w:val="00652787"/>
    <w:rsid w:val="00653893"/>
    <w:rsid w:val="00656B1A"/>
    <w:rsid w:val="00661F1D"/>
    <w:rsid w:val="006650A7"/>
    <w:rsid w:val="00665406"/>
    <w:rsid w:val="00665527"/>
    <w:rsid w:val="00666A38"/>
    <w:rsid w:val="006677EC"/>
    <w:rsid w:val="00670A2C"/>
    <w:rsid w:val="006713B9"/>
    <w:rsid w:val="00671F97"/>
    <w:rsid w:val="00672E3F"/>
    <w:rsid w:val="006762A9"/>
    <w:rsid w:val="00677083"/>
    <w:rsid w:val="006776AB"/>
    <w:rsid w:val="00680B2B"/>
    <w:rsid w:val="0068330D"/>
    <w:rsid w:val="0068416F"/>
    <w:rsid w:val="00685319"/>
    <w:rsid w:val="00687102"/>
    <w:rsid w:val="00687F79"/>
    <w:rsid w:val="00691EF1"/>
    <w:rsid w:val="00691FB4"/>
    <w:rsid w:val="00694299"/>
    <w:rsid w:val="00695618"/>
    <w:rsid w:val="006A1A18"/>
    <w:rsid w:val="006A201B"/>
    <w:rsid w:val="006A329B"/>
    <w:rsid w:val="006A57D3"/>
    <w:rsid w:val="006A6C6B"/>
    <w:rsid w:val="006B116F"/>
    <w:rsid w:val="006B2012"/>
    <w:rsid w:val="006B2E81"/>
    <w:rsid w:val="006B3A5D"/>
    <w:rsid w:val="006B3C4E"/>
    <w:rsid w:val="006B45EA"/>
    <w:rsid w:val="006B4E3E"/>
    <w:rsid w:val="006B6388"/>
    <w:rsid w:val="006B6C73"/>
    <w:rsid w:val="006B769E"/>
    <w:rsid w:val="006B7BAC"/>
    <w:rsid w:val="006C0C98"/>
    <w:rsid w:val="006C1F8E"/>
    <w:rsid w:val="006C4C4F"/>
    <w:rsid w:val="006C5A70"/>
    <w:rsid w:val="006C5BB7"/>
    <w:rsid w:val="006C635D"/>
    <w:rsid w:val="006C67FF"/>
    <w:rsid w:val="006C7EDC"/>
    <w:rsid w:val="006D0353"/>
    <w:rsid w:val="006D0C57"/>
    <w:rsid w:val="006D0D38"/>
    <w:rsid w:val="006D1C14"/>
    <w:rsid w:val="006D20D7"/>
    <w:rsid w:val="006D3766"/>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032"/>
    <w:rsid w:val="006F5D40"/>
    <w:rsid w:val="006F74B5"/>
    <w:rsid w:val="00700FDF"/>
    <w:rsid w:val="0070120F"/>
    <w:rsid w:val="0070399B"/>
    <w:rsid w:val="00703D22"/>
    <w:rsid w:val="00704482"/>
    <w:rsid w:val="00705591"/>
    <w:rsid w:val="00706DCB"/>
    <w:rsid w:val="0071136A"/>
    <w:rsid w:val="0071372F"/>
    <w:rsid w:val="00715AB8"/>
    <w:rsid w:val="00715AD2"/>
    <w:rsid w:val="00715F51"/>
    <w:rsid w:val="007172B9"/>
    <w:rsid w:val="007176EC"/>
    <w:rsid w:val="00717FF6"/>
    <w:rsid w:val="00722936"/>
    <w:rsid w:val="00722F87"/>
    <w:rsid w:val="00723164"/>
    <w:rsid w:val="00724C3D"/>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384C"/>
    <w:rsid w:val="00743A38"/>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DC7"/>
    <w:rsid w:val="00771E30"/>
    <w:rsid w:val="0077245D"/>
    <w:rsid w:val="00774447"/>
    <w:rsid w:val="007746B9"/>
    <w:rsid w:val="00774FE1"/>
    <w:rsid w:val="00775606"/>
    <w:rsid w:val="007757A7"/>
    <w:rsid w:val="00781096"/>
    <w:rsid w:val="00781F59"/>
    <w:rsid w:val="00782243"/>
    <w:rsid w:val="007825F3"/>
    <w:rsid w:val="00783E58"/>
    <w:rsid w:val="00784B70"/>
    <w:rsid w:val="00785A08"/>
    <w:rsid w:val="007866E6"/>
    <w:rsid w:val="00786CE4"/>
    <w:rsid w:val="00792364"/>
    <w:rsid w:val="00792AB9"/>
    <w:rsid w:val="00792F38"/>
    <w:rsid w:val="00795895"/>
    <w:rsid w:val="0079589B"/>
    <w:rsid w:val="00797D61"/>
    <w:rsid w:val="007A0CC9"/>
    <w:rsid w:val="007A20F1"/>
    <w:rsid w:val="007A245D"/>
    <w:rsid w:val="007A37F8"/>
    <w:rsid w:val="007A3D1E"/>
    <w:rsid w:val="007A4C74"/>
    <w:rsid w:val="007B0702"/>
    <w:rsid w:val="007B1E81"/>
    <w:rsid w:val="007B499D"/>
    <w:rsid w:val="007C035D"/>
    <w:rsid w:val="007C0A96"/>
    <w:rsid w:val="007C1021"/>
    <w:rsid w:val="007C152B"/>
    <w:rsid w:val="007C191E"/>
    <w:rsid w:val="007C2D8C"/>
    <w:rsid w:val="007C3A37"/>
    <w:rsid w:val="007C3FB4"/>
    <w:rsid w:val="007C4B5A"/>
    <w:rsid w:val="007C4C71"/>
    <w:rsid w:val="007C50AE"/>
    <w:rsid w:val="007C58CD"/>
    <w:rsid w:val="007D1307"/>
    <w:rsid w:val="007D3415"/>
    <w:rsid w:val="007D63D8"/>
    <w:rsid w:val="007E0F11"/>
    <w:rsid w:val="007E101C"/>
    <w:rsid w:val="007E13C6"/>
    <w:rsid w:val="007E192B"/>
    <w:rsid w:val="007E25F3"/>
    <w:rsid w:val="007E34E6"/>
    <w:rsid w:val="007E354E"/>
    <w:rsid w:val="007E493F"/>
    <w:rsid w:val="007E5483"/>
    <w:rsid w:val="007E61A2"/>
    <w:rsid w:val="007E711F"/>
    <w:rsid w:val="007E75C4"/>
    <w:rsid w:val="007F040E"/>
    <w:rsid w:val="007F0ABC"/>
    <w:rsid w:val="007F1481"/>
    <w:rsid w:val="007F18CA"/>
    <w:rsid w:val="007F1C70"/>
    <w:rsid w:val="007F20C9"/>
    <w:rsid w:val="007F31EA"/>
    <w:rsid w:val="007F3382"/>
    <w:rsid w:val="007F3A19"/>
    <w:rsid w:val="007F3CC3"/>
    <w:rsid w:val="007F400E"/>
    <w:rsid w:val="007F4C90"/>
    <w:rsid w:val="007F7C8F"/>
    <w:rsid w:val="0080147E"/>
    <w:rsid w:val="0080378D"/>
    <w:rsid w:val="00806697"/>
    <w:rsid w:val="00807859"/>
    <w:rsid w:val="008100E0"/>
    <w:rsid w:val="00810504"/>
    <w:rsid w:val="0081058D"/>
    <w:rsid w:val="0081348B"/>
    <w:rsid w:val="00814112"/>
    <w:rsid w:val="0081470D"/>
    <w:rsid w:val="00815B23"/>
    <w:rsid w:val="008163C1"/>
    <w:rsid w:val="00816679"/>
    <w:rsid w:val="008179F5"/>
    <w:rsid w:val="008228D2"/>
    <w:rsid w:val="00822B25"/>
    <w:rsid w:val="00823471"/>
    <w:rsid w:val="008236AD"/>
    <w:rsid w:val="00830101"/>
    <w:rsid w:val="00830B9D"/>
    <w:rsid w:val="00830FB2"/>
    <w:rsid w:val="00831913"/>
    <w:rsid w:val="0083278C"/>
    <w:rsid w:val="00833684"/>
    <w:rsid w:val="008358BB"/>
    <w:rsid w:val="00836FF4"/>
    <w:rsid w:val="00837499"/>
    <w:rsid w:val="00837711"/>
    <w:rsid w:val="00837FCD"/>
    <w:rsid w:val="00840E46"/>
    <w:rsid w:val="008412F2"/>
    <w:rsid w:val="00841F57"/>
    <w:rsid w:val="0084222B"/>
    <w:rsid w:val="008422FD"/>
    <w:rsid w:val="00842E4C"/>
    <w:rsid w:val="008430C3"/>
    <w:rsid w:val="00844A27"/>
    <w:rsid w:val="00846E13"/>
    <w:rsid w:val="008471A2"/>
    <w:rsid w:val="00847DC8"/>
    <w:rsid w:val="00852EBF"/>
    <w:rsid w:val="008531D5"/>
    <w:rsid w:val="008601A3"/>
    <w:rsid w:val="00865EA2"/>
    <w:rsid w:val="00866DC7"/>
    <w:rsid w:val="008678E8"/>
    <w:rsid w:val="0086790F"/>
    <w:rsid w:val="00867B66"/>
    <w:rsid w:val="0087161B"/>
    <w:rsid w:val="00871959"/>
    <w:rsid w:val="00873BCE"/>
    <w:rsid w:val="00875304"/>
    <w:rsid w:val="00876AA1"/>
    <w:rsid w:val="008803ED"/>
    <w:rsid w:val="008808C1"/>
    <w:rsid w:val="00881B0D"/>
    <w:rsid w:val="00882047"/>
    <w:rsid w:val="00882F60"/>
    <w:rsid w:val="00883D6A"/>
    <w:rsid w:val="0088449D"/>
    <w:rsid w:val="00885757"/>
    <w:rsid w:val="008877EE"/>
    <w:rsid w:val="00887AB7"/>
    <w:rsid w:val="0089014F"/>
    <w:rsid w:val="00890B34"/>
    <w:rsid w:val="008919ED"/>
    <w:rsid w:val="00891E29"/>
    <w:rsid w:val="008939FA"/>
    <w:rsid w:val="0089407E"/>
    <w:rsid w:val="0089704D"/>
    <w:rsid w:val="00897784"/>
    <w:rsid w:val="008A0C89"/>
    <w:rsid w:val="008A1559"/>
    <w:rsid w:val="008A2A2E"/>
    <w:rsid w:val="008A3371"/>
    <w:rsid w:val="008A6357"/>
    <w:rsid w:val="008A6745"/>
    <w:rsid w:val="008B003C"/>
    <w:rsid w:val="008B35E0"/>
    <w:rsid w:val="008B6B82"/>
    <w:rsid w:val="008C01F8"/>
    <w:rsid w:val="008C0DFD"/>
    <w:rsid w:val="008C1D46"/>
    <w:rsid w:val="008C2D4E"/>
    <w:rsid w:val="008C2F9B"/>
    <w:rsid w:val="008C3415"/>
    <w:rsid w:val="008C4C1D"/>
    <w:rsid w:val="008C5AE1"/>
    <w:rsid w:val="008C626B"/>
    <w:rsid w:val="008C7076"/>
    <w:rsid w:val="008D060A"/>
    <w:rsid w:val="008D5049"/>
    <w:rsid w:val="008E0ACC"/>
    <w:rsid w:val="008E17A1"/>
    <w:rsid w:val="008E41DB"/>
    <w:rsid w:val="008E4FE1"/>
    <w:rsid w:val="008E53BC"/>
    <w:rsid w:val="008E5CC1"/>
    <w:rsid w:val="008E5D2A"/>
    <w:rsid w:val="008E6E60"/>
    <w:rsid w:val="008E71D8"/>
    <w:rsid w:val="008E7217"/>
    <w:rsid w:val="008F0303"/>
    <w:rsid w:val="008F1842"/>
    <w:rsid w:val="008F31F5"/>
    <w:rsid w:val="008F332B"/>
    <w:rsid w:val="008F3F07"/>
    <w:rsid w:val="008F432D"/>
    <w:rsid w:val="008F557E"/>
    <w:rsid w:val="00901119"/>
    <w:rsid w:val="0090156C"/>
    <w:rsid w:val="00901F6D"/>
    <w:rsid w:val="00902887"/>
    <w:rsid w:val="00902FA6"/>
    <w:rsid w:val="00903ECD"/>
    <w:rsid w:val="00904E00"/>
    <w:rsid w:val="009052F9"/>
    <w:rsid w:val="009058B4"/>
    <w:rsid w:val="00906DC9"/>
    <w:rsid w:val="009155C4"/>
    <w:rsid w:val="009165C3"/>
    <w:rsid w:val="00921577"/>
    <w:rsid w:val="00922780"/>
    <w:rsid w:val="009238C9"/>
    <w:rsid w:val="0092414A"/>
    <w:rsid w:val="0092530A"/>
    <w:rsid w:val="0092543A"/>
    <w:rsid w:val="00925CD0"/>
    <w:rsid w:val="009306D5"/>
    <w:rsid w:val="00930B61"/>
    <w:rsid w:val="009401A6"/>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133"/>
    <w:rsid w:val="00960AFE"/>
    <w:rsid w:val="00961848"/>
    <w:rsid w:val="00961B4E"/>
    <w:rsid w:val="00963060"/>
    <w:rsid w:val="00964176"/>
    <w:rsid w:val="00964CC6"/>
    <w:rsid w:val="00965708"/>
    <w:rsid w:val="009659BF"/>
    <w:rsid w:val="009666D1"/>
    <w:rsid w:val="009674C6"/>
    <w:rsid w:val="00970D62"/>
    <w:rsid w:val="00971D67"/>
    <w:rsid w:val="009722E2"/>
    <w:rsid w:val="00973B1A"/>
    <w:rsid w:val="00974286"/>
    <w:rsid w:val="00974E39"/>
    <w:rsid w:val="00975ADC"/>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1A8F"/>
    <w:rsid w:val="009A3761"/>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6B0B"/>
    <w:rsid w:val="009C71D5"/>
    <w:rsid w:val="009C7338"/>
    <w:rsid w:val="009C7E21"/>
    <w:rsid w:val="009D28DB"/>
    <w:rsid w:val="009D41AC"/>
    <w:rsid w:val="009D42BF"/>
    <w:rsid w:val="009D5135"/>
    <w:rsid w:val="009D62A6"/>
    <w:rsid w:val="009D64DE"/>
    <w:rsid w:val="009D7139"/>
    <w:rsid w:val="009D7E34"/>
    <w:rsid w:val="009E1561"/>
    <w:rsid w:val="009E3D5F"/>
    <w:rsid w:val="009E45EE"/>
    <w:rsid w:val="009E6DAB"/>
    <w:rsid w:val="009E790E"/>
    <w:rsid w:val="009F04F9"/>
    <w:rsid w:val="009F1576"/>
    <w:rsid w:val="009F1B47"/>
    <w:rsid w:val="009F374E"/>
    <w:rsid w:val="009F3FDD"/>
    <w:rsid w:val="009F53BD"/>
    <w:rsid w:val="009F63EA"/>
    <w:rsid w:val="009F76A5"/>
    <w:rsid w:val="00A00B81"/>
    <w:rsid w:val="00A021DA"/>
    <w:rsid w:val="00A02908"/>
    <w:rsid w:val="00A02C51"/>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1AFA"/>
    <w:rsid w:val="00A531D8"/>
    <w:rsid w:val="00A57FF3"/>
    <w:rsid w:val="00A60FC3"/>
    <w:rsid w:val="00A614FF"/>
    <w:rsid w:val="00A63410"/>
    <w:rsid w:val="00A63442"/>
    <w:rsid w:val="00A659A7"/>
    <w:rsid w:val="00A66B19"/>
    <w:rsid w:val="00A711CD"/>
    <w:rsid w:val="00A71AC5"/>
    <w:rsid w:val="00A71D8C"/>
    <w:rsid w:val="00A72894"/>
    <w:rsid w:val="00A7418F"/>
    <w:rsid w:val="00A76D88"/>
    <w:rsid w:val="00A77707"/>
    <w:rsid w:val="00A803D2"/>
    <w:rsid w:val="00A81F75"/>
    <w:rsid w:val="00A8291D"/>
    <w:rsid w:val="00A82BDF"/>
    <w:rsid w:val="00A83C0B"/>
    <w:rsid w:val="00A84C6B"/>
    <w:rsid w:val="00A8502F"/>
    <w:rsid w:val="00A855EB"/>
    <w:rsid w:val="00A929E7"/>
    <w:rsid w:val="00A94310"/>
    <w:rsid w:val="00A969C8"/>
    <w:rsid w:val="00AA06D2"/>
    <w:rsid w:val="00AA23BF"/>
    <w:rsid w:val="00AA2E0B"/>
    <w:rsid w:val="00AA450C"/>
    <w:rsid w:val="00AA557E"/>
    <w:rsid w:val="00AA6FC7"/>
    <w:rsid w:val="00AA7091"/>
    <w:rsid w:val="00AA7AA4"/>
    <w:rsid w:val="00AB287C"/>
    <w:rsid w:val="00AB413F"/>
    <w:rsid w:val="00AB43DC"/>
    <w:rsid w:val="00AB4A65"/>
    <w:rsid w:val="00AB5718"/>
    <w:rsid w:val="00AC189C"/>
    <w:rsid w:val="00AC4567"/>
    <w:rsid w:val="00AC51D7"/>
    <w:rsid w:val="00AC53F9"/>
    <w:rsid w:val="00AC6CA1"/>
    <w:rsid w:val="00AC6D9C"/>
    <w:rsid w:val="00AD0252"/>
    <w:rsid w:val="00AD1365"/>
    <w:rsid w:val="00AD160E"/>
    <w:rsid w:val="00AD19ED"/>
    <w:rsid w:val="00AD272C"/>
    <w:rsid w:val="00AD2AC0"/>
    <w:rsid w:val="00AD2F70"/>
    <w:rsid w:val="00AD3050"/>
    <w:rsid w:val="00AD30DE"/>
    <w:rsid w:val="00AD3B79"/>
    <w:rsid w:val="00AD46ED"/>
    <w:rsid w:val="00AD4E40"/>
    <w:rsid w:val="00AD6507"/>
    <w:rsid w:val="00AE0474"/>
    <w:rsid w:val="00AE122A"/>
    <w:rsid w:val="00AE2B5F"/>
    <w:rsid w:val="00AE39CD"/>
    <w:rsid w:val="00AE413D"/>
    <w:rsid w:val="00AE45A6"/>
    <w:rsid w:val="00AE6BD5"/>
    <w:rsid w:val="00AE7746"/>
    <w:rsid w:val="00AF0337"/>
    <w:rsid w:val="00AF1C1A"/>
    <w:rsid w:val="00AF2C08"/>
    <w:rsid w:val="00AF3683"/>
    <w:rsid w:val="00AF3F8D"/>
    <w:rsid w:val="00AF4AEC"/>
    <w:rsid w:val="00AF5223"/>
    <w:rsid w:val="00AF6B46"/>
    <w:rsid w:val="00AF6BF2"/>
    <w:rsid w:val="00AF6C83"/>
    <w:rsid w:val="00AF7F20"/>
    <w:rsid w:val="00B0002F"/>
    <w:rsid w:val="00B00BCE"/>
    <w:rsid w:val="00B00DDA"/>
    <w:rsid w:val="00B00F25"/>
    <w:rsid w:val="00B06803"/>
    <w:rsid w:val="00B076D3"/>
    <w:rsid w:val="00B07824"/>
    <w:rsid w:val="00B101BF"/>
    <w:rsid w:val="00B108FF"/>
    <w:rsid w:val="00B115E8"/>
    <w:rsid w:val="00B11BB4"/>
    <w:rsid w:val="00B1689D"/>
    <w:rsid w:val="00B175E7"/>
    <w:rsid w:val="00B177A6"/>
    <w:rsid w:val="00B2073D"/>
    <w:rsid w:val="00B23A2B"/>
    <w:rsid w:val="00B25259"/>
    <w:rsid w:val="00B27C61"/>
    <w:rsid w:val="00B31B35"/>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09F"/>
    <w:rsid w:val="00B57270"/>
    <w:rsid w:val="00B5798A"/>
    <w:rsid w:val="00B57AE5"/>
    <w:rsid w:val="00B60AE5"/>
    <w:rsid w:val="00B62ADA"/>
    <w:rsid w:val="00B63A09"/>
    <w:rsid w:val="00B64F08"/>
    <w:rsid w:val="00B64FAA"/>
    <w:rsid w:val="00B6560E"/>
    <w:rsid w:val="00B65643"/>
    <w:rsid w:val="00B65A5D"/>
    <w:rsid w:val="00B66BA6"/>
    <w:rsid w:val="00B708BC"/>
    <w:rsid w:val="00B70BA9"/>
    <w:rsid w:val="00B70C6D"/>
    <w:rsid w:val="00B70F28"/>
    <w:rsid w:val="00B73344"/>
    <w:rsid w:val="00B738C6"/>
    <w:rsid w:val="00B76F2E"/>
    <w:rsid w:val="00B8241C"/>
    <w:rsid w:val="00B85011"/>
    <w:rsid w:val="00B86104"/>
    <w:rsid w:val="00B86B3D"/>
    <w:rsid w:val="00B909CE"/>
    <w:rsid w:val="00B9162E"/>
    <w:rsid w:val="00B94B1C"/>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108B"/>
    <w:rsid w:val="00BD2A4F"/>
    <w:rsid w:val="00BD4693"/>
    <w:rsid w:val="00BD4903"/>
    <w:rsid w:val="00BD5699"/>
    <w:rsid w:val="00BD5A82"/>
    <w:rsid w:val="00BD600B"/>
    <w:rsid w:val="00BD6AA3"/>
    <w:rsid w:val="00BD719F"/>
    <w:rsid w:val="00BD720A"/>
    <w:rsid w:val="00BE1CC0"/>
    <w:rsid w:val="00BE473C"/>
    <w:rsid w:val="00BE533F"/>
    <w:rsid w:val="00BE7C45"/>
    <w:rsid w:val="00BF1CA5"/>
    <w:rsid w:val="00BF21FB"/>
    <w:rsid w:val="00BF2D90"/>
    <w:rsid w:val="00BF4D00"/>
    <w:rsid w:val="00BF57E3"/>
    <w:rsid w:val="00BF59CA"/>
    <w:rsid w:val="00BF6236"/>
    <w:rsid w:val="00BF6ED8"/>
    <w:rsid w:val="00C00837"/>
    <w:rsid w:val="00C0088C"/>
    <w:rsid w:val="00C03480"/>
    <w:rsid w:val="00C034D5"/>
    <w:rsid w:val="00C03AA8"/>
    <w:rsid w:val="00C03BB3"/>
    <w:rsid w:val="00C05611"/>
    <w:rsid w:val="00C062DC"/>
    <w:rsid w:val="00C06835"/>
    <w:rsid w:val="00C0758A"/>
    <w:rsid w:val="00C10149"/>
    <w:rsid w:val="00C10997"/>
    <w:rsid w:val="00C128A6"/>
    <w:rsid w:val="00C12A6F"/>
    <w:rsid w:val="00C12F69"/>
    <w:rsid w:val="00C1358C"/>
    <w:rsid w:val="00C14DC1"/>
    <w:rsid w:val="00C14FFE"/>
    <w:rsid w:val="00C151A2"/>
    <w:rsid w:val="00C155A7"/>
    <w:rsid w:val="00C16329"/>
    <w:rsid w:val="00C173DD"/>
    <w:rsid w:val="00C237E0"/>
    <w:rsid w:val="00C23C83"/>
    <w:rsid w:val="00C23FD3"/>
    <w:rsid w:val="00C264ED"/>
    <w:rsid w:val="00C27D5C"/>
    <w:rsid w:val="00C32EB1"/>
    <w:rsid w:val="00C365DC"/>
    <w:rsid w:val="00C36BBC"/>
    <w:rsid w:val="00C40F4C"/>
    <w:rsid w:val="00C4215C"/>
    <w:rsid w:val="00C42FA6"/>
    <w:rsid w:val="00C44D68"/>
    <w:rsid w:val="00C46305"/>
    <w:rsid w:val="00C503AC"/>
    <w:rsid w:val="00C50A32"/>
    <w:rsid w:val="00C50C8E"/>
    <w:rsid w:val="00C516B6"/>
    <w:rsid w:val="00C517DA"/>
    <w:rsid w:val="00C51DE7"/>
    <w:rsid w:val="00C53750"/>
    <w:rsid w:val="00C57C58"/>
    <w:rsid w:val="00C60733"/>
    <w:rsid w:val="00C60812"/>
    <w:rsid w:val="00C61583"/>
    <w:rsid w:val="00C61AEA"/>
    <w:rsid w:val="00C621DB"/>
    <w:rsid w:val="00C635AF"/>
    <w:rsid w:val="00C66969"/>
    <w:rsid w:val="00C71C52"/>
    <w:rsid w:val="00C72BE8"/>
    <w:rsid w:val="00C73F5E"/>
    <w:rsid w:val="00C74FFF"/>
    <w:rsid w:val="00C75FA0"/>
    <w:rsid w:val="00C76A2D"/>
    <w:rsid w:val="00C81959"/>
    <w:rsid w:val="00C81C00"/>
    <w:rsid w:val="00C82981"/>
    <w:rsid w:val="00C84CF3"/>
    <w:rsid w:val="00C85093"/>
    <w:rsid w:val="00C90FB1"/>
    <w:rsid w:val="00C910C3"/>
    <w:rsid w:val="00C91CFB"/>
    <w:rsid w:val="00C91D78"/>
    <w:rsid w:val="00C929BF"/>
    <w:rsid w:val="00C95CC0"/>
    <w:rsid w:val="00CA124C"/>
    <w:rsid w:val="00CA1DEF"/>
    <w:rsid w:val="00CA24F0"/>
    <w:rsid w:val="00CA2AAD"/>
    <w:rsid w:val="00CA373D"/>
    <w:rsid w:val="00CA4766"/>
    <w:rsid w:val="00CA5569"/>
    <w:rsid w:val="00CB1ABB"/>
    <w:rsid w:val="00CB1FE9"/>
    <w:rsid w:val="00CB494A"/>
    <w:rsid w:val="00CB5DC9"/>
    <w:rsid w:val="00CB7CF4"/>
    <w:rsid w:val="00CB7DE6"/>
    <w:rsid w:val="00CC0DA2"/>
    <w:rsid w:val="00CC32F3"/>
    <w:rsid w:val="00CC4066"/>
    <w:rsid w:val="00CC4F50"/>
    <w:rsid w:val="00CC6CDA"/>
    <w:rsid w:val="00CC7B18"/>
    <w:rsid w:val="00CD0701"/>
    <w:rsid w:val="00CD193B"/>
    <w:rsid w:val="00CD4870"/>
    <w:rsid w:val="00CD4B57"/>
    <w:rsid w:val="00CD546F"/>
    <w:rsid w:val="00CE0CE5"/>
    <w:rsid w:val="00CE2BE1"/>
    <w:rsid w:val="00CE324A"/>
    <w:rsid w:val="00CE43CC"/>
    <w:rsid w:val="00CE44C5"/>
    <w:rsid w:val="00CE4C4B"/>
    <w:rsid w:val="00CE5D62"/>
    <w:rsid w:val="00CE6AE3"/>
    <w:rsid w:val="00CF0F60"/>
    <w:rsid w:val="00CF3DD7"/>
    <w:rsid w:val="00D003A3"/>
    <w:rsid w:val="00D005B6"/>
    <w:rsid w:val="00D02729"/>
    <w:rsid w:val="00D02AC2"/>
    <w:rsid w:val="00D03E6B"/>
    <w:rsid w:val="00D04618"/>
    <w:rsid w:val="00D04B00"/>
    <w:rsid w:val="00D04F10"/>
    <w:rsid w:val="00D0595B"/>
    <w:rsid w:val="00D05DA7"/>
    <w:rsid w:val="00D066B4"/>
    <w:rsid w:val="00D0783E"/>
    <w:rsid w:val="00D10071"/>
    <w:rsid w:val="00D12A5B"/>
    <w:rsid w:val="00D136F2"/>
    <w:rsid w:val="00D13A98"/>
    <w:rsid w:val="00D148B9"/>
    <w:rsid w:val="00D15200"/>
    <w:rsid w:val="00D15FB7"/>
    <w:rsid w:val="00D165C5"/>
    <w:rsid w:val="00D176EB"/>
    <w:rsid w:val="00D223F4"/>
    <w:rsid w:val="00D22772"/>
    <w:rsid w:val="00D228E8"/>
    <w:rsid w:val="00D22BFA"/>
    <w:rsid w:val="00D22D78"/>
    <w:rsid w:val="00D237C6"/>
    <w:rsid w:val="00D24212"/>
    <w:rsid w:val="00D24728"/>
    <w:rsid w:val="00D24C7C"/>
    <w:rsid w:val="00D24D02"/>
    <w:rsid w:val="00D25201"/>
    <w:rsid w:val="00D25B92"/>
    <w:rsid w:val="00D2701D"/>
    <w:rsid w:val="00D2726C"/>
    <w:rsid w:val="00D30232"/>
    <w:rsid w:val="00D31D13"/>
    <w:rsid w:val="00D33331"/>
    <w:rsid w:val="00D33397"/>
    <w:rsid w:val="00D36FE6"/>
    <w:rsid w:val="00D40BFF"/>
    <w:rsid w:val="00D421BD"/>
    <w:rsid w:val="00D42CB1"/>
    <w:rsid w:val="00D43261"/>
    <w:rsid w:val="00D44C6B"/>
    <w:rsid w:val="00D459B7"/>
    <w:rsid w:val="00D45C13"/>
    <w:rsid w:val="00D4704E"/>
    <w:rsid w:val="00D473A6"/>
    <w:rsid w:val="00D4769A"/>
    <w:rsid w:val="00D47A23"/>
    <w:rsid w:val="00D50AC8"/>
    <w:rsid w:val="00D5109D"/>
    <w:rsid w:val="00D535BE"/>
    <w:rsid w:val="00D57105"/>
    <w:rsid w:val="00D578D9"/>
    <w:rsid w:val="00D625F6"/>
    <w:rsid w:val="00D6383B"/>
    <w:rsid w:val="00D63931"/>
    <w:rsid w:val="00D6437C"/>
    <w:rsid w:val="00D67D0A"/>
    <w:rsid w:val="00D701BF"/>
    <w:rsid w:val="00D7197D"/>
    <w:rsid w:val="00D72BB0"/>
    <w:rsid w:val="00D75FFC"/>
    <w:rsid w:val="00D7611A"/>
    <w:rsid w:val="00D77A14"/>
    <w:rsid w:val="00D83DAB"/>
    <w:rsid w:val="00D84454"/>
    <w:rsid w:val="00D8550A"/>
    <w:rsid w:val="00D86B19"/>
    <w:rsid w:val="00D90DC2"/>
    <w:rsid w:val="00D9236F"/>
    <w:rsid w:val="00D92628"/>
    <w:rsid w:val="00D9425D"/>
    <w:rsid w:val="00D969E8"/>
    <w:rsid w:val="00D9725C"/>
    <w:rsid w:val="00DA1FF7"/>
    <w:rsid w:val="00DA474B"/>
    <w:rsid w:val="00DA733B"/>
    <w:rsid w:val="00DB0BA5"/>
    <w:rsid w:val="00DB341A"/>
    <w:rsid w:val="00DB3F84"/>
    <w:rsid w:val="00DB58C6"/>
    <w:rsid w:val="00DB5F89"/>
    <w:rsid w:val="00DB6C18"/>
    <w:rsid w:val="00DB7DCA"/>
    <w:rsid w:val="00DC3880"/>
    <w:rsid w:val="00DC6681"/>
    <w:rsid w:val="00DC6754"/>
    <w:rsid w:val="00DC6B9C"/>
    <w:rsid w:val="00DC7215"/>
    <w:rsid w:val="00DD1E33"/>
    <w:rsid w:val="00DD2417"/>
    <w:rsid w:val="00DD45B3"/>
    <w:rsid w:val="00DD70FB"/>
    <w:rsid w:val="00DE1598"/>
    <w:rsid w:val="00DE5E49"/>
    <w:rsid w:val="00DE6E7C"/>
    <w:rsid w:val="00DF0EC1"/>
    <w:rsid w:val="00DF0F55"/>
    <w:rsid w:val="00DF55CE"/>
    <w:rsid w:val="00DF5C0B"/>
    <w:rsid w:val="00DF7959"/>
    <w:rsid w:val="00E001E1"/>
    <w:rsid w:val="00E03851"/>
    <w:rsid w:val="00E04B08"/>
    <w:rsid w:val="00E04EB6"/>
    <w:rsid w:val="00E055D0"/>
    <w:rsid w:val="00E06FDA"/>
    <w:rsid w:val="00E074D7"/>
    <w:rsid w:val="00E07FE5"/>
    <w:rsid w:val="00E10B4D"/>
    <w:rsid w:val="00E12254"/>
    <w:rsid w:val="00E13A19"/>
    <w:rsid w:val="00E15BE6"/>
    <w:rsid w:val="00E17A8C"/>
    <w:rsid w:val="00E20455"/>
    <w:rsid w:val="00E21EC5"/>
    <w:rsid w:val="00E22AEC"/>
    <w:rsid w:val="00E235F6"/>
    <w:rsid w:val="00E26756"/>
    <w:rsid w:val="00E2747A"/>
    <w:rsid w:val="00E313AB"/>
    <w:rsid w:val="00E315EA"/>
    <w:rsid w:val="00E33715"/>
    <w:rsid w:val="00E343C3"/>
    <w:rsid w:val="00E3564A"/>
    <w:rsid w:val="00E36A45"/>
    <w:rsid w:val="00E431AE"/>
    <w:rsid w:val="00E43DAA"/>
    <w:rsid w:val="00E4475E"/>
    <w:rsid w:val="00E44E8F"/>
    <w:rsid w:val="00E4514A"/>
    <w:rsid w:val="00E45AB0"/>
    <w:rsid w:val="00E45C3A"/>
    <w:rsid w:val="00E47F1B"/>
    <w:rsid w:val="00E50773"/>
    <w:rsid w:val="00E51F1F"/>
    <w:rsid w:val="00E521A9"/>
    <w:rsid w:val="00E53F10"/>
    <w:rsid w:val="00E55531"/>
    <w:rsid w:val="00E63289"/>
    <w:rsid w:val="00E636FC"/>
    <w:rsid w:val="00E64A91"/>
    <w:rsid w:val="00E64E16"/>
    <w:rsid w:val="00E64E52"/>
    <w:rsid w:val="00E72661"/>
    <w:rsid w:val="00E72B40"/>
    <w:rsid w:val="00E73D80"/>
    <w:rsid w:val="00E75740"/>
    <w:rsid w:val="00E75B04"/>
    <w:rsid w:val="00E82072"/>
    <w:rsid w:val="00E8307C"/>
    <w:rsid w:val="00E8378A"/>
    <w:rsid w:val="00E85D20"/>
    <w:rsid w:val="00E862F3"/>
    <w:rsid w:val="00E86ECE"/>
    <w:rsid w:val="00E8720A"/>
    <w:rsid w:val="00E914B4"/>
    <w:rsid w:val="00E91D24"/>
    <w:rsid w:val="00E92FED"/>
    <w:rsid w:val="00E93A12"/>
    <w:rsid w:val="00E94179"/>
    <w:rsid w:val="00E95624"/>
    <w:rsid w:val="00EA1E4C"/>
    <w:rsid w:val="00EA24BF"/>
    <w:rsid w:val="00EA26A5"/>
    <w:rsid w:val="00EA44F7"/>
    <w:rsid w:val="00EA505E"/>
    <w:rsid w:val="00EA5B4C"/>
    <w:rsid w:val="00EA5E9A"/>
    <w:rsid w:val="00EA6DB8"/>
    <w:rsid w:val="00EA7ED6"/>
    <w:rsid w:val="00EB0824"/>
    <w:rsid w:val="00EB1EC2"/>
    <w:rsid w:val="00EB214B"/>
    <w:rsid w:val="00EB2922"/>
    <w:rsid w:val="00EB3054"/>
    <w:rsid w:val="00EB3778"/>
    <w:rsid w:val="00EB432E"/>
    <w:rsid w:val="00EB51E6"/>
    <w:rsid w:val="00EB733B"/>
    <w:rsid w:val="00EC0EAF"/>
    <w:rsid w:val="00EC24E1"/>
    <w:rsid w:val="00EC4F60"/>
    <w:rsid w:val="00EC5119"/>
    <w:rsid w:val="00EC52F5"/>
    <w:rsid w:val="00EC53F2"/>
    <w:rsid w:val="00EC6784"/>
    <w:rsid w:val="00EC774A"/>
    <w:rsid w:val="00EC7D0D"/>
    <w:rsid w:val="00ED05DB"/>
    <w:rsid w:val="00ED2758"/>
    <w:rsid w:val="00EE0E88"/>
    <w:rsid w:val="00EE14B3"/>
    <w:rsid w:val="00EE1D1C"/>
    <w:rsid w:val="00EE2889"/>
    <w:rsid w:val="00EE358D"/>
    <w:rsid w:val="00EE52A6"/>
    <w:rsid w:val="00EF333C"/>
    <w:rsid w:val="00EF5D21"/>
    <w:rsid w:val="00EF5E82"/>
    <w:rsid w:val="00EF6DF8"/>
    <w:rsid w:val="00EF7C90"/>
    <w:rsid w:val="00F00667"/>
    <w:rsid w:val="00F006A6"/>
    <w:rsid w:val="00F0267A"/>
    <w:rsid w:val="00F03B62"/>
    <w:rsid w:val="00F03FF6"/>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27D52"/>
    <w:rsid w:val="00F30313"/>
    <w:rsid w:val="00F30E2D"/>
    <w:rsid w:val="00F31A32"/>
    <w:rsid w:val="00F36ED4"/>
    <w:rsid w:val="00F37C9F"/>
    <w:rsid w:val="00F419F9"/>
    <w:rsid w:val="00F42576"/>
    <w:rsid w:val="00F42988"/>
    <w:rsid w:val="00F469C4"/>
    <w:rsid w:val="00F5021C"/>
    <w:rsid w:val="00F520E2"/>
    <w:rsid w:val="00F54B23"/>
    <w:rsid w:val="00F54BFE"/>
    <w:rsid w:val="00F61047"/>
    <w:rsid w:val="00F612CA"/>
    <w:rsid w:val="00F6150F"/>
    <w:rsid w:val="00F624F5"/>
    <w:rsid w:val="00F63C20"/>
    <w:rsid w:val="00F64064"/>
    <w:rsid w:val="00F651AC"/>
    <w:rsid w:val="00F70C68"/>
    <w:rsid w:val="00F7360E"/>
    <w:rsid w:val="00F744A8"/>
    <w:rsid w:val="00F762DF"/>
    <w:rsid w:val="00F7656A"/>
    <w:rsid w:val="00F77E46"/>
    <w:rsid w:val="00F803FE"/>
    <w:rsid w:val="00F80C72"/>
    <w:rsid w:val="00F811F3"/>
    <w:rsid w:val="00F816D9"/>
    <w:rsid w:val="00F81936"/>
    <w:rsid w:val="00F824E8"/>
    <w:rsid w:val="00F828D7"/>
    <w:rsid w:val="00F84223"/>
    <w:rsid w:val="00F84393"/>
    <w:rsid w:val="00F84836"/>
    <w:rsid w:val="00F853EF"/>
    <w:rsid w:val="00F873B3"/>
    <w:rsid w:val="00F90635"/>
    <w:rsid w:val="00F910AB"/>
    <w:rsid w:val="00F92ACE"/>
    <w:rsid w:val="00F948D0"/>
    <w:rsid w:val="00F951DD"/>
    <w:rsid w:val="00F96BFB"/>
    <w:rsid w:val="00F97D70"/>
    <w:rsid w:val="00FA023D"/>
    <w:rsid w:val="00FA044F"/>
    <w:rsid w:val="00FA1498"/>
    <w:rsid w:val="00FA14FE"/>
    <w:rsid w:val="00FA1D2A"/>
    <w:rsid w:val="00FA3C4A"/>
    <w:rsid w:val="00FA4279"/>
    <w:rsid w:val="00FA4BD4"/>
    <w:rsid w:val="00FB1F02"/>
    <w:rsid w:val="00FB2A16"/>
    <w:rsid w:val="00FB2B64"/>
    <w:rsid w:val="00FB2E3B"/>
    <w:rsid w:val="00FB3245"/>
    <w:rsid w:val="00FB5BDB"/>
    <w:rsid w:val="00FC019A"/>
    <w:rsid w:val="00FC331B"/>
    <w:rsid w:val="00FC4B3B"/>
    <w:rsid w:val="00FC6E64"/>
    <w:rsid w:val="00FD08CD"/>
    <w:rsid w:val="00FD17EE"/>
    <w:rsid w:val="00FD2570"/>
    <w:rsid w:val="00FD2E1C"/>
    <w:rsid w:val="00FD5D4E"/>
    <w:rsid w:val="00FD71DD"/>
    <w:rsid w:val="00FD72D5"/>
    <w:rsid w:val="00FE00F4"/>
    <w:rsid w:val="00FE0D2B"/>
    <w:rsid w:val="00FE0ED4"/>
    <w:rsid w:val="00FE125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0B4AD5"/>
    <w:pPr>
      <w:keepNext/>
      <w:keepLines/>
      <w:spacing w:before="48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paragraph" w:styleId="berschrift5">
    <w:name w:val="heading 5"/>
    <w:basedOn w:val="Standard"/>
    <w:next w:val="Standard"/>
    <w:link w:val="berschrift5Zchn"/>
    <w:uiPriority w:val="9"/>
    <w:unhideWhenUsed/>
    <w:qFormat/>
    <w:rsid w:val="003157DC"/>
    <w:pPr>
      <w:keepNext/>
      <w:keepLines/>
      <w:spacing w:before="40" w:after="12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link w:val="KeinLeerraumZchn"/>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0B4AD5"/>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 w:type="character" w:customStyle="1" w:styleId="berschrift5Zchn">
    <w:name w:val="Überschrift 5 Zchn"/>
    <w:basedOn w:val="Absatz-Standardschriftart"/>
    <w:link w:val="berschrift5"/>
    <w:uiPriority w:val="9"/>
    <w:rsid w:val="003157DC"/>
    <w:rPr>
      <w:rFonts w:asciiTheme="majorHAnsi" w:eastAsiaTheme="majorEastAsia" w:hAnsiTheme="majorHAnsi" w:cstheme="majorBidi"/>
      <w:color w:val="365F91" w:themeColor="accent1" w:themeShade="BF"/>
    </w:rPr>
  </w:style>
  <w:style w:type="character" w:customStyle="1" w:styleId="KeinLeerraumZchn">
    <w:name w:val="Kein Leerraum Zchn"/>
    <w:basedOn w:val="Absatz-Standardschriftart"/>
    <w:link w:val="KeinLeerraum"/>
    <w:uiPriority w:val="1"/>
    <w:rsid w:val="00D45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862">
      <w:bodyDiv w:val="1"/>
      <w:marLeft w:val="0"/>
      <w:marRight w:val="0"/>
      <w:marTop w:val="0"/>
      <w:marBottom w:val="0"/>
      <w:divBdr>
        <w:top w:val="none" w:sz="0" w:space="0" w:color="auto"/>
        <w:left w:val="none" w:sz="0" w:space="0" w:color="auto"/>
        <w:bottom w:val="none" w:sz="0" w:space="0" w:color="auto"/>
        <w:right w:val="none" w:sz="0" w:space="0" w:color="auto"/>
      </w:divBdr>
    </w:div>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63142858">
      <w:bodyDiv w:val="1"/>
      <w:marLeft w:val="0"/>
      <w:marRight w:val="0"/>
      <w:marTop w:val="0"/>
      <w:marBottom w:val="0"/>
      <w:divBdr>
        <w:top w:val="none" w:sz="0" w:space="0" w:color="auto"/>
        <w:left w:val="none" w:sz="0" w:space="0" w:color="auto"/>
        <w:bottom w:val="none" w:sz="0" w:space="0" w:color="auto"/>
        <w:right w:val="none" w:sz="0" w:space="0" w:color="auto"/>
      </w:divBdr>
    </w:div>
    <w:div w:id="378285730">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494733699">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048528633">
      <w:bodyDiv w:val="1"/>
      <w:marLeft w:val="0"/>
      <w:marRight w:val="0"/>
      <w:marTop w:val="0"/>
      <w:marBottom w:val="0"/>
      <w:divBdr>
        <w:top w:val="none" w:sz="0" w:space="0" w:color="auto"/>
        <w:left w:val="none" w:sz="0" w:space="0" w:color="auto"/>
        <w:bottom w:val="none" w:sz="0" w:space="0" w:color="auto"/>
        <w:right w:val="none" w:sz="0" w:space="0" w:color="auto"/>
      </w:divBdr>
    </w:div>
    <w:div w:id="1156217160">
      <w:bodyDiv w:val="1"/>
      <w:marLeft w:val="0"/>
      <w:marRight w:val="0"/>
      <w:marTop w:val="0"/>
      <w:marBottom w:val="0"/>
      <w:divBdr>
        <w:top w:val="none" w:sz="0" w:space="0" w:color="auto"/>
        <w:left w:val="none" w:sz="0" w:space="0" w:color="auto"/>
        <w:bottom w:val="none" w:sz="0" w:space="0" w:color="auto"/>
        <w:right w:val="none" w:sz="0" w:space="0" w:color="auto"/>
      </w:divBdr>
      <w:divsChild>
        <w:div w:id="1405028578">
          <w:marLeft w:val="0"/>
          <w:marRight w:val="0"/>
          <w:marTop w:val="0"/>
          <w:marBottom w:val="0"/>
          <w:divBdr>
            <w:top w:val="none" w:sz="0" w:space="0" w:color="auto"/>
            <w:left w:val="none" w:sz="0" w:space="0" w:color="auto"/>
            <w:bottom w:val="none" w:sz="0" w:space="0" w:color="auto"/>
            <w:right w:val="none" w:sz="0" w:space="0" w:color="auto"/>
          </w:divBdr>
        </w:div>
      </w:divsChild>
    </w:div>
    <w:div w:id="1212613338">
      <w:bodyDiv w:val="1"/>
      <w:marLeft w:val="0"/>
      <w:marRight w:val="0"/>
      <w:marTop w:val="0"/>
      <w:marBottom w:val="0"/>
      <w:divBdr>
        <w:top w:val="none" w:sz="0" w:space="0" w:color="auto"/>
        <w:left w:val="none" w:sz="0" w:space="0" w:color="auto"/>
        <w:bottom w:val="none" w:sz="0" w:space="0" w:color="auto"/>
        <w:right w:val="none" w:sz="0" w:space="0" w:color="auto"/>
      </w:divBdr>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42725927">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561789736">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75428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5099">
          <w:marLeft w:val="0"/>
          <w:marRight w:val="0"/>
          <w:marTop w:val="0"/>
          <w:marBottom w:val="0"/>
          <w:divBdr>
            <w:top w:val="none" w:sz="0" w:space="0" w:color="auto"/>
            <w:left w:val="none" w:sz="0" w:space="0" w:color="auto"/>
            <w:bottom w:val="none" w:sz="0" w:space="0" w:color="auto"/>
            <w:right w:val="none" w:sz="0" w:space="0" w:color="auto"/>
          </w:divBdr>
        </w:div>
      </w:divsChild>
    </w:div>
    <w:div w:id="1897231136">
      <w:bodyDiv w:val="1"/>
      <w:marLeft w:val="0"/>
      <w:marRight w:val="0"/>
      <w:marTop w:val="0"/>
      <w:marBottom w:val="0"/>
      <w:divBdr>
        <w:top w:val="none" w:sz="0" w:space="0" w:color="auto"/>
        <w:left w:val="none" w:sz="0" w:space="0" w:color="auto"/>
        <w:bottom w:val="none" w:sz="0" w:space="0" w:color="auto"/>
        <w:right w:val="none" w:sz="0" w:space="0" w:color="auto"/>
      </w:divBdr>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053725267">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2021-05-05T00:00:00</PublishDate>
  <Abstract/>
  <CompanyAddress>Universität Leipzig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5B68D-D63D-44D2-BD22-5BFB9DA2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2893</Words>
  <Characters>18232</Characters>
  <Application>Microsoft Office Word</Application>
  <DocSecurity>0</DocSecurity>
  <Lines>151</Lines>
  <Paragraphs>42</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Laborstudie Provisionet</vt:lpstr>
      <vt:lpstr/>
      <vt:lpstr/>
    </vt:vector>
  </TitlesOfParts>
  <Company>Empirische Schul- und Unterrichtsforschung</Company>
  <LinksUpToDate>false</LinksUpToDate>
  <CharactersWithSpaces>21083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Laborstudie Provisionet</dc:title>
  <dc:subject>Professional Vision of Novice and Expert Teachers</dc:subject>
  <dc:creator>Mandy Klatt</dc:creator>
  <cp:keywords/>
  <dc:description/>
  <cp:lastModifiedBy>Klatt, Mandy</cp:lastModifiedBy>
  <cp:revision>7</cp:revision>
  <cp:lastPrinted>2020-07-28T10:19:00Z</cp:lastPrinted>
  <dcterms:created xsi:type="dcterms:W3CDTF">2021-05-05T09:47:00Z</dcterms:created>
  <dcterms:modified xsi:type="dcterms:W3CDTF">2021-05-21T14:26:00Z</dcterms:modified>
</cp:coreProperties>
</file>