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performance-optimisation-report"/>
    <w:p>
      <w:pPr>
        <w:pStyle w:val="Heading1"/>
      </w:pPr>
      <w:r>
        <w:t xml:space="preserve">Performance Optimisation Report</w:t>
      </w:r>
    </w:p>
    <w:p>
      <w:pPr>
        <w:pStyle w:val="FirstParagraph"/>
      </w:pP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PERFORMANCE OPTIMIZATION REPORT</w:t>
      </w:r>
    </w:p>
    <w:p>
      <w:pPr>
        <w:pStyle w:val="BodyText"/>
      </w:pPr>
      <w:r>
        <w:rPr>
          <w:bCs/>
          <w:b/>
        </w:rPr>
        <w:t xml:space="preserve">FOR</w:t>
      </w:r>
    </w:p>
    <w:p>
      <w:pPr>
        <w:pStyle w:val="BodyText"/>
      </w:pPr>
      <w:r>
        <w:rPr>
          <w:bCs/>
          <w:b/>
        </w:rPr>
        <w:t xml:space="preserve">COMBINED SYSTEM DEVELOPMENT SERVICES</w:t>
      </w:r>
    </w:p>
    <w:p>
      <w:pPr>
        <w:pStyle w:val="BodyText"/>
      </w:pPr>
      <w:r>
        <w:rPr>
          <w:bCs/>
          <w:b/>
        </w:rPr>
        <w:t xml:space="preserve">FOR</w:t>
      </w:r>
    </w:p>
    <w:p>
      <w:pPr>
        <w:pStyle w:val="BodyText"/>
      </w:pPr>
      <w:r>
        <w:rPr>
          <w:bCs/>
          <w:b/>
        </w:rPr>
        <w:t xml:space="preserve">LICENSING SELF-CERTIFICATION PORTAL</w:t>
      </w:r>
    </w:p>
    <w:p>
      <w:pPr>
        <w:pStyle w:val="BodyText"/>
      </w:pPr>
      <w:r>
        <w:rPr>
          <w:bCs/>
          <w:b/>
        </w:rPr>
        <w:t xml:space="preserve">OF</w:t>
      </w:r>
    </w:p>
    <w:p>
      <w:pPr>
        <w:pStyle w:val="BodyText"/>
      </w:pPr>
      <w:r>
        <w:rPr>
          <w:bCs/>
          <w:b/>
        </w:rPr>
        <w:t xml:space="preserve">BUILDINGS DEPARTMENT</w:t>
      </w:r>
    </w:p>
    <w:p>
      <w:pPr>
        <w:pStyle w:val="BodyText"/>
      </w:pPr>
      <w:r>
        <w:rPr>
          <w:bCs/>
          <w:b/>
        </w:rPr>
        <w:t xml:space="preserve">Version 0.1</w:t>
      </w:r>
    </w:p>
    <w:p>
      <w:pPr>
        <w:pStyle w:val="BodyText"/>
      </w:pPr>
      <w:r>
        <w:rPr>
          <w:bCs/>
          <w:b/>
        </w:rPr>
        <w:t xml:space="preserve">Jan 2025</w:t>
      </w:r>
    </w:p>
    <w:p>
      <w:pPr>
        <w:pStyle w:val="BodyText"/>
      </w:pPr>
      <w:r>
        <w:t xml:space="preserve">? The Government of the Hong Kong Special Administrative Region</w:t>
      </w:r>
    </w:p>
    <w:p>
      <w:pPr>
        <w:pStyle w:val="BodyText"/>
      </w:pPr>
      <w:r>
        <w:t xml:space="preserve">The contents of this document remain the property of and may not be</w:t>
      </w:r>
      <w:r>
        <w:t xml:space="preserve"> </w:t>
      </w:r>
      <w:r>
        <w:t xml:space="preserve">reproduced in whole or in part without the express permission of the</w:t>
      </w:r>
      <w:r>
        <w:t xml:space="preserve"> </w:t>
      </w:r>
      <w:r>
        <w:t xml:space="preserve">Government of the HKSAR.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76"/>
        <w:gridCol w:w="3254"/>
        <w:gridCol w:w="1193"/>
        <w:gridCol w:w="1084"/>
        <w:gridCol w:w="14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Amendment History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Change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Revision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Pages Affected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Revision/ Version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draft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16/01/2025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Cs/>
          <w:b/>
        </w:rPr>
        <w:t xml:space="preserve">TABLE OF CONTENTS</w:t>
      </w:r>
    </w:p>
    <w:p>
      <w:pPr>
        <w:pStyle w:val="BodyText"/>
      </w:pPr>
      <w:hyperlink w:anchor="introduction">
        <w:r>
          <w:rPr>
            <w:rStyle w:val="Hyperlink"/>
            <w:bCs/>
            <w:b/>
          </w:rPr>
          <w:t xml:space="preserve">1. Introduction 5</w:t>
        </w:r>
      </w:hyperlink>
    </w:p>
    <w:p>
      <w:pPr>
        <w:pStyle w:val="BlockText"/>
      </w:pPr>
      <w:hyperlink w:anchor="goal-of-performance-optimization">
        <w:r>
          <w:rPr>
            <w:rStyle w:val="Hyperlink"/>
          </w:rPr>
          <w:t xml:space="preserve">1.1 Goal of Performance Optimization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BlockText"/>
      </w:pPr>
      <w:hyperlink w:anchor="server-loading">
        <w:r>
          <w:rPr>
            <w:rStyle w:val="Hyperlink"/>
          </w:rPr>
          <w:t xml:space="preserve">1.1.1 Server Loading 6</w:t>
        </w:r>
      </w:hyperlink>
    </w:p>
    <w:p>
      <w:pPr>
        <w:pStyle w:val="BlockText"/>
      </w:pPr>
      <w:hyperlink w:anchor="bandwidth-usage">
        <w:r>
          <w:rPr>
            <w:rStyle w:val="Hyperlink"/>
          </w:rPr>
          <w:t xml:space="preserve">1.1.2 Bandwidth Usage 6</w:t>
        </w:r>
      </w:hyperlink>
    </w:p>
    <w:p>
      <w:pPr>
        <w:pStyle w:val="BlockText"/>
      </w:pPr>
      <w:hyperlink w:anchor="better-user-experience">
        <w:r>
          <w:rPr>
            <w:rStyle w:val="Hyperlink"/>
          </w:rPr>
          <w:t xml:space="preserve">1.1.3 Better user experience 6</w:t>
        </w:r>
      </w:hyperlink>
    </w:p>
    <w:p>
      <w:pPr>
        <w:pStyle w:val="BlockText"/>
      </w:pPr>
      <w:hyperlink w:anchor="performance-optimisation-actions">
        <w:r>
          <w:rPr>
            <w:rStyle w:val="Hyperlink"/>
          </w:rPr>
          <w:t xml:space="preserve">1.2 Performance Optimisation Actions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BlockText"/>
      </w:pPr>
      <w:hyperlink w:anchor="storage-allocation">
        <w:r>
          <w:rPr>
            <w:rStyle w:val="Hyperlink"/>
          </w:rPr>
          <w:t xml:space="preserve">1.3 Storage Allocation 8</w:t>
        </w:r>
      </w:hyperlink>
    </w:p>
    <w:p>
      <w:pPr>
        <w:pStyle w:val="BlockText"/>
      </w:pPr>
      <w:hyperlink w:anchor="required-response-time">
        <w:r>
          <w:rPr>
            <w:rStyle w:val="Hyperlink"/>
          </w:rPr>
          <w:t xml:space="preserve">1.4 Required Response Time 9</w:t>
        </w:r>
      </w:hyperlink>
    </w:p>
    <w:p>
      <w:pPr>
        <w:pStyle w:val="BlockText"/>
      </w:pPr>
      <w:hyperlink w:anchor="online-transaction">
        <w:r>
          <w:rPr>
            <w:rStyle w:val="Hyperlink"/>
          </w:rPr>
          <w:t xml:space="preserve">1.4.1 Online Transaction 9</w:t>
        </w:r>
      </w:hyperlink>
    </w:p>
    <w:p>
      <w:pPr>
        <w:pStyle w:val="BlockText"/>
      </w:pPr>
      <w:hyperlink w:anchor="online-reports">
        <w:r>
          <w:rPr>
            <w:rStyle w:val="Hyperlink"/>
          </w:rPr>
          <w:t xml:space="preserve">1.4.2 Online Reports 10</w:t>
        </w:r>
      </w:hyperlink>
    </w:p>
    <w:p>
      <w:pPr>
        <w:pStyle w:val="FirstParagraph"/>
      </w:pPr>
      <w:hyperlink w:anchor="critical-online-transition-timing">
        <w:r>
          <w:rPr>
            <w:rStyle w:val="Hyperlink"/>
            <w:bCs/>
            <w:b/>
          </w:rPr>
          <w:t xml:space="preserve">2. Critical online transition timing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11</w:t>
        </w:r>
      </w:hyperlink>
    </w:p>
    <w:p>
      <w:pPr>
        <w:pStyle w:val="BodyText"/>
      </w:pPr>
      <w:hyperlink w:anchor="critical-batch-cycle-timing">
        <w:r>
          <w:rPr>
            <w:rStyle w:val="Hyperlink"/>
            <w:bCs/>
            <w:b/>
          </w:rPr>
          <w:t xml:space="preserve">3. Critical Batch Cycle Timing 12</w:t>
        </w:r>
      </w:hyperlink>
    </w:p>
    <w:p>
      <w:pPr>
        <w:pStyle w:val="BodyText"/>
      </w:pPr>
      <w:hyperlink w:anchor="optimization-changes">
        <w:r>
          <w:rPr>
            <w:rStyle w:val="Hyperlink"/>
            <w:bCs/>
            <w:b/>
          </w:rPr>
          <w:t xml:space="preserve">4. Optimization changes 13</w:t>
        </w:r>
      </w:hyperlink>
    </w:p>
    <w:p>
      <w:pPr>
        <w:pStyle w:val="BlockText"/>
      </w:pPr>
      <w:hyperlink w:anchor="optimization-actions">
        <w:r>
          <w:rPr>
            <w:rStyle w:val="Hyperlink"/>
          </w:rPr>
          <w:t xml:space="preserve">4.1 Optimization Actions 14</w:t>
        </w:r>
      </w:hyperlink>
    </w:p>
    <w:p>
      <w:pPr>
        <w:pStyle w:val="BlockText"/>
      </w:pPr>
      <w:hyperlink w:anchor="create-stored-procedures-if-applicable">
        <w:r>
          <w:rPr>
            <w:rStyle w:val="Hyperlink"/>
          </w:rPr>
          <w:t xml:space="preserve">4.1.1 Create Stored Procedures (If Applicable) 14</w:t>
        </w:r>
      </w:hyperlink>
    </w:p>
    <w:p>
      <w:pPr>
        <w:pStyle w:val="BlockText"/>
      </w:pPr>
      <w:hyperlink w:anchor="create-indexes">
        <w:r>
          <w:rPr>
            <w:rStyle w:val="Hyperlink"/>
          </w:rPr>
          <w:t xml:space="preserve">4.1.2 Create Indexes 14</w:t>
        </w:r>
      </w:hyperlink>
    </w:p>
    <w:bookmarkStart w:id="20" w:name="Xe3d0fc0bea9a42ce7605565d0964033d7f6ee47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This Performance Optimisation Report outlines strategies and considerations for enhancing the performance of the Licensing Self-Certification Portal system for the Buildings Department. The optimization efforts are primarily focused on improving the responsiveness of online transactions and ensuring efficient resource utilization.</w:t>
      </w:r>
    </w:p>
    <w:p>
      <w:pPr>
        <w:pStyle w:val="BodyText"/>
      </w:pPr>
      <w:r>
        <w:t xml:space="preserve">This report is informed by an analysis of the system's database, named "bd". As of 2025/3/4 ??10:10:39, the database statistics are as follows: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 Size:</w:t>
      </w:r>
      <w:r>
        <w:t xml:space="preserve"> </w:t>
      </w:r>
      <w:r>
        <w:t xml:space="preserve">88.10 MB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Collections:</w:t>
      </w:r>
      <w:r>
        <w:t xml:space="preserve"> </w:t>
      </w:r>
      <w:r>
        <w:t xml:space="preserve">12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Total Documents:</w:t>
      </w:r>
      <w:r>
        <w:t xml:space="preserve"> </w:t>
      </w:r>
      <w:r>
        <w:t xml:space="preserve">1,278,983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Total Data Size:</w:t>
      </w:r>
      <w:r>
        <w:t xml:space="preserve"> </w:t>
      </w:r>
      <w:r>
        <w:t xml:space="preserve">371.24 MB</w:t>
      </w:r>
    </w:p>
    <w:p>
      <w:pPr>
        <w:pStyle w:val="FirstParagraph"/>
      </w:pPr>
      <w:r>
        <w:t xml:space="preserve">The database comprises 12 collections, with</w:t>
      </w:r>
      <w:r>
        <w:t xml:space="preserve"> </w:t>
      </w:r>
      <w:r>
        <w:rPr>
          <w:rStyle w:val="VerbatimChar"/>
        </w:rPr>
        <w:t xml:space="preserve">sysfilerefs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adrblkfilerefs</w:t>
      </w:r>
      <w:r>
        <w:t xml:space="preserve"> </w:t>
      </w:r>
      <w:r>
        <w:t xml:space="preserve">being the largest in terms of document count and data size. Optimizing queries and operations on these collections will be crucial for overall system performance.</w:t>
      </w:r>
    </w:p>
    <w:p>
      <w:pPr>
        <w:pStyle w:val="BodyText"/>
      </w:pPr>
      <w:r>
        <w:t xml:space="preserve">The performance optimization of the system could be classified into</w:t>
      </w:r>
      <w:r>
        <w:t xml:space="preserve"> </w:t>
      </w:r>
      <w:r>
        <w:t xml:space="preserve">optimization of Online Transaction.</w:t>
      </w:r>
    </w:p>
    <w:bookmarkEnd w:id="20"/>
    <w:bookmarkStart w:id="24" w:name="X73f5f01c997feb0c3567f145816772c7ec3586e"/>
    <w:p>
      <w:pPr>
        <w:pStyle w:val="Heading2"/>
      </w:pPr>
      <w:r>
        <w:t xml:space="preserve">1.1 Goal of Performance Optimization</w:t>
      </w:r>
    </w:p>
    <w:p>
      <w:pPr>
        <w:pStyle w:val="FirstParagraph"/>
      </w:pPr>
      <w:r>
        <w:t xml:space="preserve">The main goal of performance optimization is to improve the response</w:t>
      </w:r>
      <w:r>
        <w:t xml:space="preserve"> </w:t>
      </w:r>
      <w:r>
        <w:t xml:space="preserve">time of the system to users. In order to achieve better response time,</w:t>
      </w:r>
      <w:r>
        <w:t xml:space="preserve"> </w:t>
      </w:r>
      <w:r>
        <w:t xml:space="preserve">the program implementation should take the following areas into</w:t>
      </w:r>
      <w:r>
        <w:t xml:space="preserve"> </w:t>
      </w:r>
      <w:r>
        <w:t xml:space="preserve">consideration.</w:t>
      </w:r>
    </w:p>
    <w:bookmarkStart w:id="21" w:name="X581e432ee202417768e709c0dd427f51f23781a"/>
    <w:p>
      <w:pPr>
        <w:pStyle w:val="Heading3"/>
      </w:pPr>
      <w:r>
        <w:t xml:space="preserve">1.1.1 Server Loading</w:t>
      </w:r>
    </w:p>
    <w:p>
      <w:pPr>
        <w:pStyle w:val="FirstParagraph"/>
      </w:pPr>
      <w:r>
        <w:t xml:space="preserve">The Capacity of Server Loading is a fixed variable of a system. An</w:t>
      </w:r>
      <w:r>
        <w:t xml:space="preserve"> </w:t>
      </w:r>
      <w:r>
        <w:t xml:space="preserve">increase in server loading would increase the response time of the</w:t>
      </w:r>
      <w:r>
        <w:t xml:space="preserve"> </w:t>
      </w:r>
      <w:r>
        <w:t xml:space="preserve">system. Server loading is affected by</w:t>
      </w:r>
    </w:p>
    <w:p>
      <w:pPr>
        <w:numPr>
          <w:ilvl w:val="0"/>
          <w:numId w:val="1002"/>
        </w:numPr>
      </w:pPr>
      <w:r>
        <w:t xml:space="preserve">the number of system users; and</w:t>
      </w:r>
    </w:p>
    <w:p>
      <w:pPr>
        <w:numPr>
          <w:ilvl w:val="0"/>
          <w:numId w:val="1002"/>
        </w:numPr>
      </w:pPr>
      <w:r>
        <w:t xml:space="preserve">the efficiency of the programming code.</w:t>
      </w:r>
    </w:p>
    <w:p>
      <w:pPr>
        <w:pStyle w:val="FirstParagraph"/>
      </w:pPr>
      <w:r>
        <w:t xml:space="preserve">When the number of system users increases, the server loading increases</w:t>
      </w:r>
      <w:r>
        <w:t xml:space="preserve"> </w:t>
      </w:r>
      <w:r>
        <w:t xml:space="preserve">and hence there is less resource for running programming code for each</w:t>
      </w:r>
      <w:r>
        <w:t xml:space="preserve"> </w:t>
      </w:r>
      <w:r>
        <w:t xml:space="preserve">system user. The response of the program would be slower as there is</w:t>
      </w:r>
      <w:r>
        <w:t xml:space="preserve"> </w:t>
      </w:r>
      <w:r>
        <w:t xml:space="preserve">less server resource for the program to utilize.</w:t>
      </w:r>
    </w:p>
    <w:p>
      <w:pPr>
        <w:pStyle w:val="BodyText"/>
      </w:pPr>
      <w:r>
        <w:t xml:space="preserve">On the other hand, if the programming code could use fewer server</w:t>
      </w:r>
      <w:r>
        <w:t xml:space="preserve"> </w:t>
      </w:r>
      <w:r>
        <w:t xml:space="preserve">resources, there is less server loading and hence the server could</w:t>
      </w:r>
      <w:r>
        <w:t xml:space="preserve"> </w:t>
      </w:r>
      <w:r>
        <w:t xml:space="preserve">respond to users quicker and serve more users simultaneously.</w:t>
      </w:r>
    </w:p>
    <w:p>
      <w:pPr>
        <w:pStyle w:val="BodyText"/>
      </w:pPr>
      <w:r>
        <w:t xml:space="preserve">Therefore, response time could be reduced if the programming code could</w:t>
      </w:r>
      <w:r>
        <w:t xml:space="preserve"> </w:t>
      </w:r>
      <w:r>
        <w:t xml:space="preserve">be optimized to use fewer server resources.</w:t>
      </w:r>
    </w:p>
    <w:bookmarkEnd w:id="21"/>
    <w:bookmarkStart w:id="22" w:name="X60d7814aaa1b8cb9d2ae35229524d81bbdf8072"/>
    <w:p>
      <w:pPr>
        <w:pStyle w:val="Heading3"/>
      </w:pPr>
      <w:r>
        <w:t xml:space="preserve">1.1.2 Bandwidth Usage</w:t>
      </w:r>
    </w:p>
    <w:p>
      <w:pPr>
        <w:pStyle w:val="FirstParagraph"/>
      </w:pPr>
      <w:r>
        <w:t xml:space="preserve">Capacity of Bandwidth Usage is a fixed variable of a system. An increase</w:t>
      </w:r>
      <w:r>
        <w:t xml:space="preserve"> </w:t>
      </w:r>
      <w:r>
        <w:t xml:space="preserve">in bandwidth usage would decrease the response time of the system.</w:t>
      </w:r>
      <w:r>
        <w:t xml:space="preserve"> </w:t>
      </w:r>
      <w:r>
        <w:t xml:space="preserve">Bandwidth loading is affected by</w:t>
      </w:r>
    </w:p>
    <w:p>
      <w:pPr>
        <w:numPr>
          <w:ilvl w:val="0"/>
          <w:numId w:val="1003"/>
        </w:numPr>
      </w:pPr>
      <w:r>
        <w:t xml:space="preserve">the number of system users; and</w:t>
      </w:r>
    </w:p>
    <w:p>
      <w:pPr>
        <w:numPr>
          <w:ilvl w:val="0"/>
          <w:numId w:val="1003"/>
        </w:numPr>
      </w:pPr>
      <w:r>
        <w:t xml:space="preserve">the size of transmitting resource.</w:t>
      </w:r>
    </w:p>
    <w:p>
      <w:pPr>
        <w:pStyle w:val="FirstParagraph"/>
      </w:pPr>
      <w:r>
        <w:t xml:space="preserve">When the number of system users increases, the bandwidth usage increases</w:t>
      </w:r>
      <w:r>
        <w:t xml:space="preserve"> </w:t>
      </w:r>
      <w:r>
        <w:t xml:space="preserve">and hence there is less bandwidth resource for transmitting data to each</w:t>
      </w:r>
      <w:r>
        <w:t xml:space="preserve"> </w:t>
      </w:r>
      <w:r>
        <w:t xml:space="preserve">system user. The response time would be slower as there is less</w:t>
      </w:r>
      <w:r>
        <w:t xml:space="preserve"> </w:t>
      </w:r>
      <w:r>
        <w:t xml:space="preserve">bandwidth for each user to utilize.</w:t>
      </w:r>
    </w:p>
    <w:p>
      <w:pPr>
        <w:pStyle w:val="BodyText"/>
      </w:pPr>
      <w:r>
        <w:t xml:space="preserve">On the other hand, if the size of transmitting data is smaller, there is</w:t>
      </w:r>
      <w:r>
        <w:t xml:space="preserve"> </w:t>
      </w:r>
      <w:r>
        <w:t xml:space="preserve">less bandwidth usage and hence the fixed network bandwidth could serve</w:t>
      </w:r>
      <w:r>
        <w:t xml:space="preserve"> </w:t>
      </w:r>
      <w:r>
        <w:t xml:space="preserve">more users simultaneously.</w:t>
      </w:r>
    </w:p>
    <w:p>
      <w:pPr>
        <w:pStyle w:val="BodyText"/>
      </w:pPr>
      <w:r>
        <w:t xml:space="preserve">Therefore, response time could be reduced if the size of the</w:t>
      </w:r>
      <w:r>
        <w:t xml:space="preserve"> </w:t>
      </w:r>
      <w:r>
        <w:t xml:space="preserve">transmitting resource could be optimized to use less server resources.</w:t>
      </w:r>
    </w:p>
    <w:bookmarkEnd w:id="22"/>
    <w:bookmarkStart w:id="23" w:name="X68c8af5aad3e7f42e425844910f8ca40edb5362"/>
    <w:p>
      <w:pPr>
        <w:pStyle w:val="Heading3"/>
      </w:pPr>
      <w:r>
        <w:t xml:space="preserve">1.1.3 Better User Experience</w:t>
      </w:r>
    </w:p>
    <w:p>
      <w:pPr>
        <w:pStyle w:val="FirstParagraph"/>
      </w:pPr>
      <w:r>
        <w:t xml:space="preserve">This application will be used by the public, in order words, it</w:t>
      </w:r>
      <w:r>
        <w:t xml:space="preserve"> </w:t>
      </w:r>
      <w:r>
        <w:t xml:space="preserve">represents the department. If it performs well, the department can take</w:t>
      </w:r>
      <w:r>
        <w:t xml:space="preserve"> </w:t>
      </w:r>
      <w:r>
        <w:t xml:space="preserve">credit from it, the image of the department may be affected if this</w:t>
      </w:r>
      <w:r>
        <w:t xml:space="preserve"> </w:t>
      </w:r>
      <w:r>
        <w:t xml:space="preserve">application performs bad or causes other problems, for example very slow</w:t>
      </w:r>
      <w:r>
        <w:t xml:space="preserve"> </w:t>
      </w:r>
      <w:r>
        <w:t xml:space="preserve">or no response.</w:t>
      </w:r>
    </w:p>
    <w:bookmarkEnd w:id="23"/>
    <w:bookmarkEnd w:id="24"/>
    <w:bookmarkStart w:id="25" w:name="Xe4d6bba7ba6dd631b68570e13bce0304448a02b"/>
    <w:p>
      <w:pPr>
        <w:pStyle w:val="Heading2"/>
      </w:pPr>
      <w:r>
        <w:t xml:space="preserve">1.2 Performance Optimisation Actions</w:t>
      </w:r>
    </w:p>
    <w:p>
      <w:pPr>
        <w:pStyle w:val="FirstParagraph"/>
      </w:pPr>
      <w:r>
        <w:t xml:space="preserve">To serve more users simultaneously with better response time, the system</w:t>
      </w:r>
      <w:r>
        <w:t xml:space="preserve"> </w:t>
      </w:r>
      <w:r>
        <w:t xml:space="preserve">and the programs should be optimized to use the server loading and</w:t>
      </w:r>
      <w:r>
        <w:t xml:space="preserve"> </w:t>
      </w:r>
      <w:r>
        <w:t xml:space="preserve">bandwidth resource more efficiently. The followings are the possible</w:t>
      </w:r>
      <w:r>
        <w:t xml:space="preserve"> </w:t>
      </w:r>
      <w:r>
        <w:t xml:space="preserve">measures that could be taken generally:</w:t>
      </w:r>
    </w:p>
    <w:p>
      <w:pPr>
        <w:numPr>
          <w:ilvl w:val="0"/>
          <w:numId w:val="1004"/>
        </w:numPr>
        <w:pStyle w:val="Compact"/>
      </w:pPr>
      <w:r>
        <w:t xml:space="preserve">Optimize the programming and query logic to reduce server loading</w:t>
      </w:r>
      <w:r>
        <w:t xml:space="preserve"> </w:t>
      </w:r>
      <w:r>
        <w:t xml:space="preserve">burden.</w:t>
      </w:r>
    </w:p>
    <w:p>
      <w:pPr>
        <w:numPr>
          <w:ilvl w:val="0"/>
          <w:numId w:val="1004"/>
        </w:numPr>
        <w:pStyle w:val="Compact"/>
      </w:pPr>
      <w:r>
        <w:t xml:space="preserve">Optimize the page size and image size to reduce bandwidth burden.</w:t>
      </w:r>
    </w:p>
    <w:p>
      <w:pPr>
        <w:numPr>
          <w:ilvl w:val="0"/>
          <w:numId w:val="1004"/>
        </w:numPr>
        <w:pStyle w:val="Compact"/>
      </w:pPr>
      <w:r>
        <w:t xml:space="preserve">Improve resource retrieval speed by indexing and hashing.</w:t>
      </w:r>
    </w:p>
    <w:p>
      <w:pPr>
        <w:numPr>
          <w:ilvl w:val="0"/>
          <w:numId w:val="1004"/>
        </w:numPr>
        <w:pStyle w:val="Compact"/>
      </w:pPr>
      <w:r>
        <w:t xml:space="preserve">Cache frequently used resources.</w:t>
      </w:r>
    </w:p>
    <w:p>
      <w:pPr>
        <w:numPr>
          <w:ilvl w:val="0"/>
          <w:numId w:val="1004"/>
        </w:numPr>
        <w:pStyle w:val="Compact"/>
      </w:pPr>
      <w:r>
        <w:t xml:space="preserve">Pre-generate resource that required heavy instant server loading.</w:t>
      </w:r>
    </w:p>
    <w:p>
      <w:pPr>
        <w:numPr>
          <w:ilvl w:val="0"/>
          <w:numId w:val="1004"/>
        </w:numPr>
        <w:pStyle w:val="Compact"/>
      </w:pPr>
      <w:r>
        <w:t xml:space="preserve">Reduce waiting time of third-party services.</w:t>
      </w:r>
    </w:p>
    <w:p>
      <w:pPr>
        <w:numPr>
          <w:ilvl w:val="0"/>
          <w:numId w:val="1004"/>
        </w:numPr>
        <w:pStyle w:val="Compact"/>
      </w:pPr>
      <w:r>
        <w:t xml:space="preserve">Archive expired records to keep the size of active datastore minimal.</w:t>
      </w:r>
    </w:p>
    <w:p>
      <w:pPr>
        <w:pStyle w:val="FirstParagraph"/>
      </w:pPr>
      <w:r>
        <w:t xml:space="preserve">Based on the database analysis, potential areas for optimization include: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Indexing:</w:t>
      </w:r>
      <w:r>
        <w:t xml:space="preserve"> </w:t>
      </w:r>
      <w:r>
        <w:t xml:space="preserve">Given the large size of</w:t>
      </w:r>
      <w:r>
        <w:t xml:space="preserve"> </w:t>
      </w:r>
      <w:r>
        <w:rPr>
          <w:rStyle w:val="VerbatimChar"/>
        </w:rPr>
        <w:t xml:space="preserve">sysfilerefs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adrblkfilerefs</w:t>
      </w:r>
      <w:r>
        <w:t xml:space="preserve"> </w:t>
      </w:r>
      <w:r>
        <w:t xml:space="preserve">collections, ensure appropriate indexes are in place for frequently queried fields such as</w:t>
      </w:r>
      <w:r>
        <w:t xml:space="preserve"> </w:t>
      </w:r>
      <w:r>
        <w:rPr>
          <w:rStyle w:val="VerbatimChar"/>
        </w:rPr>
        <w:t xml:space="preserve">sysFileRefId</w:t>
      </w:r>
      <w:r>
        <w:t xml:space="preserve">,</w:t>
      </w:r>
      <w:r>
        <w:t xml:space="preserve"> </w:t>
      </w:r>
      <w:r>
        <w:rPr>
          <w:rStyle w:val="VerbatimChar"/>
        </w:rPr>
        <w:t xml:space="preserve">adrBlkFileRefId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createdDt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lastModifiedDt</w:t>
      </w:r>
      <w:r>
        <w:t xml:space="preserve">. Analyzing query patterns will help identify the most effective indexes.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Query Optimization:</w:t>
      </w:r>
      <w:r>
        <w:t xml:space="preserve"> </w:t>
      </w:r>
      <w:r>
        <w:t xml:space="preserve">Review queries targeting large collections to ensure they are efficient and utilize indexes effectively. Avoid full collection scans where possible.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Data Archiving:</w:t>
      </w:r>
      <w:r>
        <w:t xml:space="preserve"> </w:t>
      </w:r>
      <w:r>
        <w:t xml:space="preserve">Consider implementing a data archiving strategy for older records in large collections like</w:t>
      </w:r>
      <w:r>
        <w:t xml:space="preserve"> </w:t>
      </w:r>
      <w:r>
        <w:rPr>
          <w:rStyle w:val="VerbatimChar"/>
        </w:rPr>
        <w:t xml:space="preserve">sysfilerefs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adrblkfilerefs</w:t>
      </w:r>
      <w:r>
        <w:t xml:space="preserve"> </w:t>
      </w:r>
      <w:r>
        <w:t xml:space="preserve">to reduce the active dataset size and improve query performance over time.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Code Efficiency:</w:t>
      </w:r>
      <w:r>
        <w:t xml:space="preserve"> </w:t>
      </w:r>
      <w:r>
        <w:t xml:space="preserve">Review backend code for potential performance bottlenecks, especially in areas that interact with the database.</w:t>
      </w:r>
    </w:p>
    <w:bookmarkEnd w:id="25"/>
    <w:bookmarkStart w:id="26" w:name="Xf41398a3e8586a809ad2b437b2b72749e0d3f5e"/>
    <w:p>
      <w:pPr>
        <w:pStyle w:val="Heading2"/>
      </w:pPr>
      <w:r>
        <w:t xml:space="preserve">1.3 Storage Allocation</w:t>
      </w:r>
    </w:p>
    <w:p>
      <w:pPr>
        <w:pStyle w:val="FirstParagraph"/>
      </w:pPr>
      <w:r>
        <w:t xml:space="preserve">The storage of the database data will be stored as following:</w:t>
      </w:r>
    </w:p>
    <w:p>
      <w:pPr>
        <w:pStyle w:val="BodyText"/>
      </w:pPr>
      <w:r>
        <w:t xml:space="preserve">i. System data ? Store in the ?Database? server in the Integrated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ii. Textual data ? Store in the ?Database? server in the Integrated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All the required system and textual data will be logically stored within the database system.</w:t>
      </w:r>
    </w:p>
    <w:p>
      <w:pPr>
        <w:pStyle w:val="BodyText"/>
      </w:pPr>
      <w:r>
        <w:t xml:space="preserve">The database "bd" currently occupies 88.10 MB of disk space with a total data size of 371.24 MB across all collections. The collections</w:t>
      </w:r>
      <w:r>
        <w:t xml:space="preserve"> </w:t>
      </w:r>
      <w:r>
        <w:rPr>
          <w:rStyle w:val="VerbatimChar"/>
        </w:rPr>
        <w:t xml:space="preserve">sysfilerefs</w:t>
      </w:r>
      <w:r>
        <w:t xml:space="preserve"> </w:t>
      </w:r>
      <w:r>
        <w:t xml:space="preserve">(204.70 MB) and</w:t>
      </w:r>
      <w:r>
        <w:t xml:space="preserve"> </w:t>
      </w:r>
      <w:r>
        <w:rPr>
          <w:rStyle w:val="VerbatimChar"/>
        </w:rPr>
        <w:t xml:space="preserve">adrblkfilerefs</w:t>
      </w:r>
      <w:r>
        <w:t xml:space="preserve"> </w:t>
      </w:r>
      <w:r>
        <w:t xml:space="preserve">(154.89 MB) account for the majority of the data storage. Future storage planning should consider the growth rate of these collections, particularly if file references are expected to increase significantly.</w:t>
      </w:r>
    </w:p>
    <w:bookmarkEnd w:id="26"/>
    <w:bookmarkStart w:id="29" w:name="X29ba8383edd752c0f1bc8fae5a3a20582af4818"/>
    <w:p>
      <w:pPr>
        <w:pStyle w:val="Heading2"/>
      </w:pPr>
      <w:r>
        <w:t xml:space="preserve">1.4 Required Response Time</w:t>
      </w:r>
    </w:p>
    <w:p>
      <w:pPr>
        <w:pStyle w:val="FirstParagraph"/>
      </w:pPr>
      <w:r>
        <w:t xml:space="preserve">The required response time is defined according to 2 pre-defined</w:t>
      </w:r>
      <w:r>
        <w:t xml:space="preserve"> </w:t>
      </w:r>
      <w:r>
        <w:t xml:space="preserve">categories. They are Online Transaction and Online Report. All of the</w:t>
      </w:r>
      <w:r>
        <w:t xml:space="preserve"> </w:t>
      </w:r>
      <w:r>
        <w:t xml:space="preserve">programs and reports that require to interact and provide immediate</w:t>
      </w:r>
      <w:r>
        <w:t xml:space="preserve"> </w:t>
      </w:r>
      <w:r>
        <w:t xml:space="preserve">response to users are categorized. The categorized programs and reports</w:t>
      </w:r>
      <w:r>
        <w:t xml:space="preserve"> </w:t>
      </w:r>
      <w:r>
        <w:t xml:space="preserve">should respond to the user within required response time. The required response time should be defined according to the complexity of the</w:t>
      </w:r>
      <w:r>
        <w:t xml:space="preserve"> </w:t>
      </w:r>
      <w:r>
        <w:t xml:space="preserve">programs. The required response time and the complexity will be</w:t>
      </w:r>
      <w:r>
        <w:t xml:space="preserve"> </w:t>
      </w:r>
      <w:r>
        <w:t xml:space="preserve">discussed in the coming section.</w:t>
      </w:r>
    </w:p>
    <w:p>
      <w:pPr>
        <w:pStyle w:val="BodyText"/>
      </w:pPr>
      <w:r>
        <w:t xml:space="preserve">For those procedures or reports that could not able to optimize to have</w:t>
      </w:r>
      <w:r>
        <w:t xml:space="preserve"> </w:t>
      </w:r>
      <w:r>
        <w:t xml:space="preserve">immediate response, some part of the program that take a lot of</w:t>
      </w:r>
      <w:r>
        <w:t xml:space="preserve"> </w:t>
      </w:r>
      <w:r>
        <w:t xml:space="preserve">processing time will be swapped to batch job.</w:t>
      </w:r>
    </w:p>
    <w:p>
      <w:pPr>
        <w:pStyle w:val="BodyText"/>
      </w:pPr>
      <w:r>
        <w:t xml:space="preserve">95% of all online functions should meet the committed response time.</w:t>
      </w:r>
    </w:p>
    <w:p>
      <w:pPr>
        <w:pStyle w:val="BodyText"/>
      </w:pPr>
      <w:r>
        <w:t xml:space="preserve">The committed response time is affected by the network status of the</w:t>
      </w:r>
      <w:r>
        <w:t xml:space="preserve"> </w:t>
      </w:r>
      <w:r>
        <w:t xml:space="preserve">site. The environment of testing site should meet an agreed network</w:t>
      </w:r>
      <w:r>
        <w:t xml:space="preserve"> </w:t>
      </w:r>
      <w:r>
        <w:t xml:space="preserve">health level. The following criteria define the agreed network health</w:t>
      </w:r>
      <w:r>
        <w:t xml:space="preserve"> </w:t>
      </w:r>
      <w:r>
        <w:t xml:space="preserve">level.</w:t>
      </w:r>
    </w:p>
    <w:p>
      <w:pPr>
        <w:numPr>
          <w:ilvl w:val="0"/>
          <w:numId w:val="1006"/>
        </w:numPr>
        <w:pStyle w:val="Compact"/>
      </w:pPr>
      <w:r>
        <w:t xml:space="preserve">Maximum number of Concurrent users is 100.</w:t>
      </w:r>
    </w:p>
    <w:p>
      <w:pPr>
        <w:numPr>
          <w:ilvl w:val="0"/>
          <w:numId w:val="1006"/>
        </w:numPr>
        <w:pStyle w:val="Compact"/>
      </w:pPr>
      <w:r>
        <w:t xml:space="preserve">Minimal bandwidth is 2Mb/s per testing machine.</w:t>
      </w:r>
    </w:p>
    <w:p>
      <w:pPr>
        <w:numPr>
          <w:ilvl w:val="0"/>
          <w:numId w:val="1006"/>
        </w:numPr>
        <w:pStyle w:val="Compact"/>
      </w:pPr>
      <w:r>
        <w:t xml:space="preserve">Maximum network round-trip latency (ping) to the Integrated system</w:t>
      </w:r>
      <w:r>
        <w:t xml:space="preserve"> </w:t>
      </w:r>
      <w:r>
        <w:t xml:space="preserve">is 200ms.</w:t>
      </w:r>
    </w:p>
    <w:p>
      <w:pPr>
        <w:numPr>
          <w:ilvl w:val="0"/>
          <w:numId w:val="1006"/>
        </w:numPr>
        <w:pStyle w:val="Compact"/>
      </w:pPr>
      <w:r>
        <w:t xml:space="preserve">Remote testing site will have</w:t>
      </w:r>
      <w:r>
        <w:t xml:space="preserve"> </w:t>
      </w:r>
      <w:r>
        <w:rPr>
          <w:bCs/>
          <w:b/>
        </w:rPr>
        <w:t xml:space="preserve">50% mark-up</w:t>
      </w:r>
      <w:r>
        <w:t xml:space="preserve"> </w:t>
      </w:r>
      <w:r>
        <w:t xml:space="preserve">time to the committed</w:t>
      </w:r>
      <w:r>
        <w:t xml:space="preserve"> </w:t>
      </w:r>
      <w:r>
        <w:t xml:space="preserve">response time.</w:t>
      </w:r>
    </w:p>
    <w:bookmarkStart w:id="27" w:name="X517a9d592bfd0d0be6a0da468b8b06df565e9b5"/>
    <w:p>
      <w:pPr>
        <w:pStyle w:val="Heading3"/>
      </w:pPr>
      <w:r>
        <w:t xml:space="preserve">1.4.1 Online Transaction</w:t>
      </w:r>
    </w:p>
    <w:p>
      <w:pPr>
        <w:pStyle w:val="FirstParagraph"/>
      </w:pPr>
      <w:r>
        <w:t xml:space="preserve">The programs in the following category are classified as online</w:t>
      </w:r>
      <w:r>
        <w:t xml:space="preserve"> </w:t>
      </w:r>
      <w:r>
        <w:t xml:space="preserve">transaction:</w:t>
      </w:r>
    </w:p>
    <w:p>
      <w:pPr>
        <w:numPr>
          <w:ilvl w:val="0"/>
          <w:numId w:val="1007"/>
        </w:numPr>
        <w:pStyle w:val="Compact"/>
      </w:pPr>
      <w:r>
        <w:t xml:space="preserve">User Account Program</w:t>
      </w:r>
    </w:p>
    <w:p>
      <w:pPr>
        <w:numPr>
          <w:ilvl w:val="0"/>
          <w:numId w:val="1007"/>
        </w:numPr>
        <w:pStyle w:val="Compact"/>
      </w:pPr>
      <w:r>
        <w:t xml:space="preserve">Form and Record Management Program</w:t>
      </w:r>
    </w:p>
    <w:p>
      <w:pPr>
        <w:pStyle w:val="FirstParagraph"/>
      </w:pPr>
      <w:r>
        <w:t xml:space="preserve">Online transactions can be classified into the following groups:</w:t>
      </w:r>
    </w:p>
    <w:p>
      <w:pPr>
        <w:pStyle w:val="BodyText"/>
      </w:pPr>
      <w:r>
        <w:t xml:space="preserve">[RY Note: Needs user input/ refer to Load Test data</w:t>
      </w:r>
      <w:r>
        <w:t xml:space="preserve"> </w:t>
      </w:r>
      <w:r>
        <w:t xml:space="preserve">given by user]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47"/>
        <w:gridCol w:w="1819"/>
        <w:gridCol w:w="1819"/>
        <w:gridCol w:w="1819"/>
        <w:gridCol w:w="21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Transaction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Concurrent Users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3 sec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3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4 sec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2.5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3.5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5 sec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Online transactions can also be classified as follows: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630"/>
        <w:gridCol w:w="42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Online transactions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Online Update Transactions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to update records in LSCP, for example, create supervision plan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Online Enquiry Transactions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to retrieve records from LSCP, for example, filter site monitoring records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Full-text 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to search for records with given key words, for example, search assigned TCP</w:t>
            </w:r>
          </w:p>
        </w:tc>
      </w:tr>
    </w:tbl>
    <w:bookmarkEnd w:id="27"/>
    <w:bookmarkStart w:id="28" w:name="X98235f678347783c8b3cb4e8a6fc6a0342355b2"/>
    <w:p>
      <w:pPr>
        <w:pStyle w:val="Heading3"/>
      </w:pPr>
      <w:r>
        <w:t xml:space="preserve">1.4.2 Online Reports</w:t>
      </w:r>
    </w:p>
    <w:p>
      <w:pPr>
        <w:pStyle w:val="FirstParagraph"/>
      </w:pPr>
      <w:r>
        <w:t xml:space="preserve">The programs in the following category are classified as online reports:</w:t>
      </w:r>
    </w:p>
    <w:p>
      <w:pPr>
        <w:numPr>
          <w:ilvl w:val="0"/>
          <w:numId w:val="1008"/>
        </w:numPr>
        <w:pStyle w:val="Compact"/>
      </w:pPr>
      <w:r>
        <w:t xml:space="preserve">XXXXXXXXXXX</w:t>
      </w:r>
    </w:p>
    <w:p>
      <w:pPr>
        <w:pStyle w:val="FirstParagraph"/>
      </w:pPr>
      <w:r>
        <w:t xml:space="preserve">As the report is a standalone internal system for BD, the measurement</w:t>
      </w:r>
      <w:r>
        <w:t xml:space="preserve"> </w:t>
      </w:r>
      <w:r>
        <w:t xml:space="preserve">would only estimate when the concurrent users are not more than 20.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On-line 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Committed Response 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TBD sec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TBD sec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TBD sec</w:t>
            </w:r>
          </w:p>
        </w:tc>
      </w:tr>
    </w:tbl>
    <w:bookmarkEnd w:id="28"/>
    <w:bookmarkEnd w:id="29"/>
    <w:bookmarkEnd w:id="30"/>
    <w:bookmarkStart w:id="31" w:name="Xc931246108a1a62ca3fa4731fad7c400c1d430d"/>
    <w:p>
      <w:pPr>
        <w:pStyle w:val="Heading1"/>
      </w:pPr>
      <w:r>
        <w:t xml:space="preserve">2. Critical Online Transition Timing</w:t>
      </w:r>
    </w:p>
    <w:p>
      <w:pPr>
        <w:pStyle w:val="FirstParagraph"/>
      </w:pPr>
      <w:r>
        <w:t xml:space="preserve">The following matrix is the list of programs with the complexity and</w:t>
      </w:r>
      <w:r>
        <w:t xml:space="preserve"> </w:t>
      </w:r>
      <w:r>
        <w:t xml:space="preserve">transaction type being marked.</w:t>
      </w:r>
    </w:p>
    <w:p>
      <w:pPr>
        <w:pStyle w:val="BodyText"/>
      </w:pPr>
      <w:r>
        <w:t xml:space="preserve">Offline module helps users save information in local devices when</w:t>
      </w:r>
      <w:r>
        <w:t xml:space="preserve"> </w:t>
      </w:r>
      <w:r>
        <w:t xml:space="preserve">Internet connectivity is not available. Once Internet connectivity is</w:t>
      </w:r>
      <w:r>
        <w:t xml:space="preserve"> </w:t>
      </w:r>
      <w:r>
        <w:t xml:space="preserve">back, it will submit the data and store it in the database. The major</w:t>
      </w:r>
      <w:r>
        <w:t xml:space="preserve"> </w:t>
      </w:r>
      <w:r>
        <w:t xml:space="preserve">difference between offline modules with other modules is that the</w:t>
      </w:r>
      <w:r>
        <w:t xml:space="preserve"> </w:t>
      </w:r>
      <w:r>
        <w:t xml:space="preserve">offline module is asynchronous. It will not submit immediately but will</w:t>
      </w:r>
      <w:r>
        <w:t xml:space="preserve"> </w:t>
      </w:r>
      <w:r>
        <w:t xml:space="preserve">wait until the Internet is available. For the asynchronous handling</w:t>
      </w:r>
      <w:r>
        <w:t xml:space="preserve"> </w:t>
      </w:r>
      <w:r>
        <w:t xml:space="preserve">logic, we included it in the functional test. On the other hand, the</w:t>
      </w:r>
      <w:r>
        <w:t xml:space="preserve"> </w:t>
      </w:r>
      <w:r>
        <w:t xml:space="preserve">data sending logic is no different with other API, thus we would not</w:t>
      </w:r>
      <w:r>
        <w:t xml:space="preserve"> </w:t>
      </w:r>
      <w:r>
        <w:t xml:space="preserve">have a separate section for offline module in critical online transition</w:t>
      </w:r>
      <w:r>
        <w:t xml:space="preserve"> </w:t>
      </w:r>
      <w:r>
        <w:t xml:space="preserve">timing.</w:t>
      </w:r>
    </w:p>
    <w:bookmarkEnd w:id="31"/>
    <w:bookmarkStart w:id="32" w:name="X673acd1b1274e6304efa3464c6e6cf417c4adb6"/>
    <w:p>
      <w:pPr>
        <w:pStyle w:val="Heading1"/>
      </w:pPr>
      <w:r>
        <w:t xml:space="preserve">3. Critical Batch Cycle Timing</w:t>
      </w:r>
    </w:p>
    <w:p>
      <w:pPr>
        <w:pStyle w:val="FirstParagraph"/>
      </w:pPr>
      <w:r>
        <w:t xml:space="preserve">The below are the list of batch programs. The cycle timing of the batch</w:t>
      </w:r>
      <w:r>
        <w:t xml:space="preserve"> </w:t>
      </w:r>
      <w:r>
        <w:t xml:space="preserve">is identified in the tables below.</w:t>
      </w:r>
      <w:r>
        <w:t xml:space="preserve"> </w:t>
      </w:r>
      <w:r>
        <w:t xml:space="preserve">They are different from modules in the last section whereas they will</w:t>
      </w:r>
      <w:r>
        <w:t xml:space="preserve"> </w:t>
      </w:r>
      <w:r>
        <w:t xml:space="preserve">run a thousand times everyday but the modules in this section probably</w:t>
      </w:r>
      <w:r>
        <w:t xml:space="preserve"> </w:t>
      </w:r>
      <w:r>
        <w:t xml:space="preserve">run once or twice daily. Moreover, most of the modules described in this</w:t>
      </w:r>
      <w:r>
        <w:t xml:space="preserve"> </w:t>
      </w:r>
      <w:r>
        <w:t xml:space="preserve">section are scheduled jobs running in backend, normally, the fluctuation</w:t>
      </w:r>
      <w:r>
        <w:t xml:space="preserve"> </w:t>
      </w:r>
      <w:r>
        <w:t xml:space="preserve">of performance in these items would not affect the end user. Except, the</w:t>
      </w:r>
      <w:r>
        <w:t xml:space="preserve"> </w:t>
      </w:r>
      <w:r>
        <w:t xml:space="preserve">generate report module, has a higher impact, thus it is the only item</w:t>
      </w:r>
      <w:r>
        <w:t xml:space="preserve"> </w:t>
      </w:r>
      <w:r>
        <w:t xml:space="preserve">required to optimize.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73"/>
        <w:gridCol w:w="2394"/>
        <w:gridCol w:w="828"/>
        <w:gridCol w:w="828"/>
        <w:gridCol w:w="828"/>
        <w:gridCol w:w="828"/>
        <w:gridCol w:w="7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 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Online Web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Update Batch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Require Optimization?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Cycle Timing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BATCH PROGRAM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BATCH-01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 Data Archiving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BATCH-02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Weekly Report Generation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BATCH-03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Maintenance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36" w:name="Xedef65bd00721acf77924a010ac32c9db767374"/>
    <w:p>
      <w:pPr>
        <w:pStyle w:val="Heading1"/>
      </w:pPr>
      <w:r>
        <w:t xml:space="preserve">4. Optimization changes</w:t>
      </w:r>
    </w:p>
    <w:p>
      <w:pPr>
        <w:pStyle w:val="FirstParagraph"/>
      </w:pPr>
      <w:r>
        <w:t xml:space="preserve">The optimization will</w:t>
      </w:r>
      <w:r>
        <w:t xml:space="preserve"> </w:t>
      </w:r>
      <w:r>
        <w:rPr>
          <w:bCs/>
          <w:b/>
        </w:rPr>
        <w:t xml:space="preserve">only</w:t>
      </w:r>
      <w:r>
        <w:t xml:space="preserve"> </w:t>
      </w:r>
      <w:r>
        <w:t xml:space="preserve">focus the performance on programs</w:t>
      </w:r>
      <w:r>
        <w:t xml:space="preserve"> </w:t>
      </w:r>
      <w:r>
        <w:t xml:space="preserve">and reports.</w:t>
      </w:r>
    </w:p>
    <w:bookmarkStart w:id="35" w:name="X0d88967d240067f0c29c9bf608d2d399917d68f"/>
    <w:p>
      <w:pPr>
        <w:pStyle w:val="Heading2"/>
      </w:pPr>
      <w:r>
        <w:t xml:space="preserve">4.1 Optimization Actions</w:t>
      </w:r>
    </w:p>
    <w:bookmarkStart w:id="33" w:name="X55997422a66033a4dfef30dbc7e5e79899a00ef"/>
    <w:p>
      <w:pPr>
        <w:pStyle w:val="Heading3"/>
      </w:pPr>
      <w:r>
        <w:t xml:space="preserve">4.1.1 Create Stored Procedures (If Applicable)</w:t>
      </w:r>
    </w:p>
    <w:p>
      <w:pPr>
        <w:pStyle w:val="FirstParagraph"/>
      </w:pPr>
      <w:r>
        <w:t xml:space="preserve">While the current database is MongoDB and does not directly use stored procedures in the traditional relational database sense, the principle of pre-compiled and optimized database operations is still relevant. For frequently executed complex queries or aggregations, consider using: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Optimized Aggregation Pipelines:</w:t>
      </w:r>
      <w:r>
        <w:t xml:space="preserve"> </w:t>
      </w:r>
      <w:r>
        <w:t xml:space="preserve">MongoDB's aggregation framework allows for complex data transformations and analysis within the database. Optimizing these pipelines can significantly improve performance for reporting and data processing tasks.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Server-Side JavaScript Functions (with caution):</w:t>
      </w:r>
      <w:r>
        <w:t xml:space="preserve"> </w:t>
      </w:r>
      <w:r>
        <w:t xml:space="preserve">For highly specific or complex logic, server-side JavaScript functions can be used within MongoDB. However, use this feature judiciously as it can introduce performance overhead if not carefully implemented.</w:t>
      </w:r>
    </w:p>
    <w:bookmarkEnd w:id="33"/>
    <w:bookmarkStart w:id="34" w:name="X8d0352b1bc5a71cb0f39d87272a52b230425a8e"/>
    <w:p>
      <w:pPr>
        <w:pStyle w:val="Heading3"/>
      </w:pPr>
      <w:r>
        <w:t xml:space="preserve">4.1.2 Create Indexes</w:t>
      </w:r>
    </w:p>
    <w:p>
      <w:pPr>
        <w:pStyle w:val="FirstParagraph"/>
      </w:pPr>
      <w:r>
        <w:t xml:space="preserve">Indexes are crucial for efficient query performance in MongoDB. Based on the database schema analysis and common query patterns, the following indexing strategies are recommended: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845"/>
        <w:gridCol w:w="756"/>
        <w:gridCol w:w="711"/>
        <w:gridCol w:w="1468"/>
        <w:gridCol w:w="711"/>
        <w:gridCol w:w="34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Collection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LSCP Entity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Nature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 Field(s)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Rationale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status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application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submissionCase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taskType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Field, Compound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Optimize task retrieval and filtering based on status, application, etc.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eminutes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eMinute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eminuteId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efolio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submissionCase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from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to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Field, Compound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Optimize eMinute retrieval and filtering.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Query, 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ApplicationNo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NameOfSchoolEN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assignedBS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assignedGR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Field, Text, Compound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Optimize application retrieval, search, and filtering by assigned personnel.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notifications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notificationType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task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user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createdAt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Field, Compound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Optimize notification retrieval and filtering.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bsblocks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BSBlock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blockId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bdgis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Field, Compound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Optimize block retrieval.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Query, 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Category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CaseOfficer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ReceivedDate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application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assignedBS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assignedGR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Field, Compound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Optimize case retrieval, filtering, and reporting.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oauthtokens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OAuthToken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accessToken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refreshToken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Field, 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Ensure fast token lookup and uniqueness.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sysfilerefs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SysFileRef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sysFileRefId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createdDt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lastModifiedDt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frefPref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frefSeq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frefYr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Field, Compound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Optimize file reference retrieval and filtering, especially by date and ref.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attachments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Attachment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application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submissionCase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sysFileRefId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subType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Field, Compound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Optimize attachment retrieval and filtering by application, case, etc.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Query, 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osdpLoginId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role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department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team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Field, Text, Compound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Optimize user retrieval, search, and filtering by role, department, etc.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adrblkfilerefs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ADRBlkFileRef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adrBlkFileRefId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adrBlkId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sysFileRefId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createdDt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lastModifiedDt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Field, Compound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Optimize ADR block file reference retrieval and filtering.</w:t>
            </w:r>
          </w:p>
        </w:tc>
      </w:tr>
    </w:tbl>
    <w:p>
      <w:pPr>
        <w:pStyle w:val="BodyText"/>
      </w:pPr>
      <w:r>
        <w:t xml:space="preserve">It is recommended to: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Analyze Query Patterns:</w:t>
      </w:r>
      <w:r>
        <w:t xml:space="preserve"> </w:t>
      </w:r>
      <w:r>
        <w:t xml:space="preserve">Conduct further analysis of application query patterns to refine and add to the suggested indexes.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Monitor Index Usage:</w:t>
      </w:r>
      <w:r>
        <w:t xml:space="preserve"> </w:t>
      </w:r>
      <w:r>
        <w:t xml:space="preserve">Regularly monitor index usage to ensure indexes are being effectively utilized and to identify any missing or redundant indexes.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Consider Compound Indexes:</w:t>
      </w:r>
      <w:r>
        <w:t xml:space="preserve"> </w:t>
      </w:r>
      <w:r>
        <w:t xml:space="preserve">For queries that frequently filter on multiple fields, create compound indexes to improve performance. The order of fields in compound indexes matters; place the most selective fields first.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Text Indexes for Search:</w:t>
      </w:r>
      <w:r>
        <w:t xml:space="preserve"> </w:t>
      </w:r>
      <w:r>
        <w:t xml:space="preserve">For fields requiring text search functionality (e.g.,</w:t>
      </w:r>
      <w:r>
        <w:t xml:space="preserve"> </w:t>
      </w:r>
      <w:r>
        <w:rPr>
          <w:rStyle w:val="VerbatimChar"/>
        </w:rPr>
        <w:t xml:space="preserve">NameOfSchoolEN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applications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), create text indexes.</w:t>
      </w:r>
    </w:p>
    <w:p>
      <w:pPr>
        <w:pStyle w:val="FirstParagraph"/>
      </w:pPr>
      <w:r>
        <w:t xml:space="preserve">&lt;&lt; End of Document&gt;&gt;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2025-04-08T09:18:07Z</dcterms:created>
  <dcterms:modified xsi:type="dcterms:W3CDTF">2025-04-08T09:18:07Z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