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6b0925cf60c6294b167a57991af4770319f98c"/>
    <w:p>
      <w:pPr>
        <w:pStyle w:val="Heading1"/>
      </w:pPr>
      <w:r>
        <w:t xml:space="preserve">Physical Data Design for Licensing Self-Certification Portal</w:t>
      </w:r>
    </w:p>
    <w:p>
      <w:pPr>
        <w:pStyle w:val="FirstParagraph"/>
      </w:pPr>
      <w:r>
        <w:rPr>
          <w:bCs/>
          <w:b/>
        </w:rPr>
        <w:t xml:space="preserve">Version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document provides a comprehensive description of the physical data structure and process design for the Licensing Self-Certification Portal (LSCP) Project. It serves as a blueprint for the implementation of the LSCP database, ensuring a robust and efficient data management system.</w:t>
      </w:r>
    </w:p>
    <w:bookmarkEnd w:id="20"/>
    <w:bookmarkStart w:id="21" w:name="Xf28927577efa5d73038e0365e3b2f0c54cabaaa"/>
    <w:p>
      <w:pPr>
        <w:pStyle w:val="Heading2"/>
      </w:pPr>
      <w:r>
        <w:t xml:space="preserve">2. Objectives</w:t>
      </w:r>
    </w:p>
    <w:p>
      <w:pPr>
        <w:pStyle w:val="FirstParagraph"/>
      </w:pPr>
      <w:r>
        <w:t xml:space="preserve">The objectives of the LSCP are to: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all electronic and paper submissions from applicants and authorized persons (AP)/registered structural engineers (RSE).</w:t>
      </w:r>
    </w:p>
    <w:p>
      <w:pPr>
        <w:numPr>
          <w:ilvl w:val="0"/>
          <w:numId w:val="1001"/>
        </w:numPr>
        <w:pStyle w:val="Compact"/>
      </w:pPr>
      <w:r>
        <w:t xml:space="preserve">Provide BD departmental portal login for internal users (BD), and offer User ID and password as an alternative.</w:t>
      </w:r>
    </w:p>
    <w:p>
      <w:pPr>
        <w:numPr>
          <w:ilvl w:val="0"/>
          <w:numId w:val="1001"/>
        </w:numPr>
        <w:pStyle w:val="Compact"/>
      </w:pPr>
      <w:r>
        <w:t xml:space="preserve">Support the latest web browsers.</w:t>
      </w:r>
    </w:p>
    <w:p>
      <w:pPr>
        <w:numPr>
          <w:ilvl w:val="0"/>
          <w:numId w:val="1001"/>
        </w:numPr>
        <w:pStyle w:val="Compact"/>
      </w:pPr>
      <w:r>
        <w:t xml:space="preserve">Comply with the standards of the Government System Architecture and government IT security policy.</w:t>
      </w:r>
    </w:p>
    <w:bookmarkEnd w:id="21"/>
    <w:bookmarkStart w:id="26" w:name="Xdfe0c9590242b74811a486d244637200471963a"/>
    <w:p>
      <w:pPr>
        <w:pStyle w:val="Heading2"/>
      </w:pPr>
      <w:r>
        <w:t xml:space="preserve">3. Physical Data Structure Specification</w:t>
      </w:r>
    </w:p>
    <w:p>
      <w:pPr>
        <w:pStyle w:val="FirstParagraph"/>
      </w:pPr>
      <w:r>
        <w:t xml:space="preserve">This section documents the data model and its associated descriptions of the required system.</w:t>
      </w:r>
    </w:p>
    <w:bookmarkStart w:id="25" w:name="X211cd1101188df97b92ae93894adc0a7169db5b"/>
    <w:p>
      <w:pPr>
        <w:pStyle w:val="Heading3"/>
      </w:pPr>
      <w:r>
        <w:t xml:space="preserve">3.1. Physical Data Structure</w:t>
      </w:r>
    </w:p>
    <w:p>
      <w:pPr>
        <w:pStyle w:val="FirstParagraph"/>
      </w:pPr>
      <w:r>
        <w:t xml:space="preserve">The LSCP uses a database with the following key characteristics: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Management System (DBMS):</w:t>
      </w:r>
      <w:r>
        <w:t xml:space="preserve"> </w:t>
      </w:r>
      <w:r>
        <w:t xml:space="preserve">Microsoft SQL Server 2019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Storage:</w:t>
      </w:r>
      <w:r>
        <w:t xml:space="preserve"> </w:t>
      </w:r>
      <w:r>
        <w:t xml:space="preserve">Both spatial and textual data are stored within the SQL Server.</w:t>
      </w:r>
    </w:p>
    <w:p>
      <w:pPr>
        <w:pStyle w:val="FirstParagraph"/>
      </w:pPr>
      <w:r>
        <w:t xml:space="preserve">The database schema is implemented using Mongoose with MongoDB on the backend, and Sequelize with Microsoft SQL Server on the Node.js frontend. The data is synchronized between the two databases.</w:t>
      </w:r>
    </w:p>
    <w:bookmarkStart w:id="22" w:name="X41835c907284457ff2aa7b9f50d230a5862f148"/>
    <w:p>
      <w:pPr>
        <w:pStyle w:val="Heading4"/>
      </w:pPr>
      <w:r>
        <w:t xml:space="preserve">3.1.1. (GCIS) Frontend - Application Forms Submission</w:t>
      </w:r>
    </w:p>
    <w:p>
      <w:pPr>
        <w:pStyle w:val="FirstParagraph"/>
      </w:pPr>
      <w:r>
        <w:t xml:space="preserve">The frontend utilizes Sequelize models connected to a Microsoft SQL Server database.</w:t>
      </w:r>
    </w:p>
    <w:p>
      <w:pPr>
        <w:pStyle w:val="BodyText"/>
      </w:pPr>
      <w:r>
        <w:t xml:space="preserve">Key tables include: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SchoolApp_Submissions</w:t>
      </w:r>
      <w:r>
        <w:t xml:space="preserve">: Stores submission data.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SchoolApp_Infos</w:t>
      </w:r>
      <w:r>
        <w:t xml:space="preserve">: Stores application information.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ApplicationFiles</w:t>
      </w:r>
      <w:r>
        <w:t xml:space="preserve">: Stores file attachments.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ScsMasterTable</w:t>
      </w:r>
      <w:r>
        <w:t xml:space="preserve">: Stores meta-data.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AdrBlk</w:t>
      </w:r>
      <w:r>
        <w:t xml:space="preserve">: Stores address information.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ApRse</w:t>
      </w:r>
      <w:r>
        <w:t xml:space="preserve">: Stores AP/RSE information.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GenOtp</w:t>
      </w:r>
      <w:r>
        <w:t xml:space="preserve">: Stores OTP codes for login verification.</w:t>
      </w:r>
    </w:p>
    <w:bookmarkEnd w:id="22"/>
    <w:bookmarkStart w:id="23" w:name="X368a77db32bb6fc334ebce2ad8b23cccb6a63e6"/>
    <w:p>
      <w:pPr>
        <w:pStyle w:val="Heading4"/>
      </w:pPr>
      <w:r>
        <w:t xml:space="preserve">3.1.2. (GCIS) Frontend - OTP login control</w:t>
      </w:r>
    </w:p>
    <w:p>
      <w:pPr>
        <w:pStyle w:val="FirstParagraph"/>
      </w:pPr>
      <w:r>
        <w:t xml:space="preserve">This section manages user authentication through One-Time Passwords (OTPs).</w:t>
      </w:r>
    </w:p>
    <w:bookmarkEnd w:id="23"/>
    <w:bookmarkStart w:id="24" w:name="X1098dd74194088f59df050d4d884580096f63d3"/>
    <w:p>
      <w:pPr>
        <w:pStyle w:val="Heading4"/>
      </w:pPr>
      <w:r>
        <w:t xml:space="preserve">3.1.3. (BD) Backend</w:t>
      </w:r>
    </w:p>
    <w:p>
      <w:pPr>
        <w:pStyle w:val="FirstParagraph"/>
      </w:pPr>
      <w:r>
        <w:t xml:space="preserve">The backend utilizes Mongoose models connected to a MongoDB database.</w:t>
      </w:r>
    </w:p>
    <w:p>
      <w:pPr>
        <w:pStyle w:val="BodyText"/>
      </w:pPr>
      <w:r>
        <w:t xml:space="preserve">Key collections include: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Application</w:t>
      </w:r>
      <w:r>
        <w:t xml:space="preserve">: Stores application data.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Submission</w:t>
      </w:r>
      <w:r>
        <w:t xml:space="preserve">: Stores submission data.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Attachment</w:t>
      </w:r>
      <w:r>
        <w:t xml:space="preserve">: Stores file attachments.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BsBlock</w:t>
      </w:r>
      <w:r>
        <w:t xml:space="preserve">: Stores block ID and BDGIS code mappings.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Task</w:t>
      </w:r>
      <w:r>
        <w:t xml:space="preserve">: Stores workflow tasks.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Case</w:t>
      </w:r>
      <w:r>
        <w:t xml:space="preserve">: Stores case details.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Eminute</w:t>
      </w:r>
      <w:r>
        <w:t xml:space="preserve">: Stores e-minute details.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OAuthToken</w:t>
      </w:r>
      <w:r>
        <w:t xml:space="preserve">: Stores OAuth tokens for authentication.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User</w:t>
      </w:r>
      <w:r>
        <w:t xml:space="preserve">: Stores user information.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Notification</w:t>
      </w:r>
      <w:r>
        <w:t xml:space="preserve">: Stores notifications.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SysFileRef</w:t>
      </w:r>
      <w:r>
        <w:t xml:space="preserve">: Stores system file reference information.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AdrBlkFileRef</w:t>
      </w:r>
      <w:r>
        <w:t xml:space="preserve">: Stores address block file reference information.</w:t>
      </w:r>
    </w:p>
    <w:bookmarkEnd w:id="24"/>
    <w:bookmarkEnd w:id="25"/>
    <w:bookmarkEnd w:id="26"/>
    <w:bookmarkStart w:id="27" w:name="X4d237bae3a8da2c5c5d1f905140c1fbc3a89c49"/>
    <w:p>
      <w:pPr>
        <w:pStyle w:val="Heading2"/>
      </w:pPr>
      <w:r>
        <w:t xml:space="preserve">4. Data Entity Description</w:t>
      </w:r>
    </w:p>
    <w:p>
      <w:pPr>
        <w:pStyle w:val="FirstParagraph"/>
      </w:pPr>
      <w:r>
        <w:t xml:space="preserve">This section details the conversion rules, assumptions, table names, entities, and key data items stored in the database.</w:t>
      </w:r>
    </w:p>
    <w:p>
      <w:pPr>
        <w:pStyle w:val="BodyText"/>
      </w:pPr>
      <w:r>
        <w:rPr>
          <w:bCs/>
          <w:b/>
        </w:rPr>
        <w:t xml:space="preserve">LSCP Frontend (Microsoft SQL Server)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3"/>
        <w:gridCol w:w="1440"/>
        <w:gridCol w:w="3101"/>
        <w:gridCol w:w="553"/>
        <w:gridCol w:w="23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application case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SchoolApp_Infos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application information (latest update)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application 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file 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LSCPMasterTable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meta-data for the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OTP codes and usage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 + userId + Otp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addresses imported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ADR_BLK_ID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meta-data imported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AP/RSE information imported from MWMS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+ RegistrationNumber</w:t>
            </w:r>
          </w:p>
        </w:tc>
      </w:tr>
    </w:tbl>
    <w:p>
      <w:pPr>
        <w:pStyle w:val="BodyText"/>
      </w:pPr>
      <w:r>
        <w:rPr>
          <w:bCs/>
          <w:b/>
        </w:rPr>
        <w:t xml:space="preserve">LSCP Backend (MongoDB)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36"/>
        <w:gridCol w:w="1745"/>
        <w:gridCol w:w="3758"/>
        <w:gridCol w:w="671"/>
        <w:gridCol w:w="12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application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submission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file 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block ID and BDGIS code mappings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workflow 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case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e-minute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OAuth tokens for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accessToken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user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osdpLoginId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system file reference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address block file reference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adrBlkFileRefId</w:t>
            </w:r>
          </w:p>
        </w:tc>
      </w:tr>
    </w:tbl>
    <w:p>
      <w:pPr>
        <w:pStyle w:val="BodyText"/>
      </w:pPr>
      <w:r>
        <w:t xml:space="preserve">*** End of document***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2025-04-14T04:20:12Z</dcterms:created>
  <dcterms:modified xsi:type="dcterms:W3CDTF">2025-04-14T04:20:12Z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