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ystem-installation-plan"/>
    <w:p>
      <w:pPr>
        <w:pStyle w:val="Heading1"/>
      </w:pPr>
      <w:r>
        <w:t xml:space="preserve">System Installation Plan</w:t>
      </w:r>
    </w:p>
    <w:p>
      <w:pPr>
        <w:pStyle w:val="FirstParagraph"/>
      </w:pPr>
      <w:r>
        <w:rPr>
          <w:bCs/>
          <w:b/>
        </w:rPr>
        <w:t xml:space="preserve">FOR</w:t>
      </w:r>
    </w:p>
    <w:p>
      <w:pPr>
        <w:pStyle w:val="BodyText"/>
      </w:pPr>
      <w:r>
        <w:rPr>
          <w:bCs/>
          <w:b/>
        </w:rPr>
        <w:t xml:space="preserve">COMBINED SYSTEM DEVELOPMENT SERVICES</w:t>
      </w:r>
    </w:p>
    <w:p>
      <w:pPr>
        <w:pStyle w:val="BodyText"/>
      </w:pPr>
      <w:r>
        <w:rPr>
          <w:bCs/>
          <w:b/>
        </w:rPr>
        <w:t xml:space="preserve">FOR</w:t>
      </w:r>
    </w:p>
    <w:p>
      <w:pPr>
        <w:pStyle w:val="BodyText"/>
      </w:pPr>
      <w:r>
        <w:rPr>
          <w:bCs/>
          <w:b/>
        </w:rPr>
        <w:t xml:space="preserve">LICENSING SELF-CERTIFICATION PORTAL</w:t>
      </w:r>
    </w:p>
    <w:p>
      <w:pPr>
        <w:pStyle w:val="BodyText"/>
      </w:pPr>
      <w:r>
        <w:rPr>
          <w:bCs/>
          <w:b/>
        </w:rPr>
        <w:t xml:space="preserve">OF</w:t>
      </w:r>
    </w:p>
    <w:p>
      <w:pPr>
        <w:pStyle w:val="BodyText"/>
      </w:pPr>
      <w:r>
        <w:rPr>
          <w:bCs/>
          <w:b/>
        </w:rPr>
        <w:t xml:space="preserve">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Distribution</w:t>
            </w:r>
          </w:p>
        </w:tc>
        <w:tc>
          <w:tcPr/>
          <w:p>
            <w:pPr>
              <w:pStyle w:val="Compact"/>
            </w:pPr>
          </w:p>
        </w:tc>
      </w:tr>
      <w:t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p/>
    <w:tbl>
      <w:tblPr>
        <w:tblStyle w:val="Table"/>
        <w:tblW w:type="pct" w:w="5000"/>
        <w:tblLook w:firstRow="1" w:lastRow="0" w:firstColumn="0" w:lastColumn="0" w:noHBand="0" w:noVBand="0" w:val="0020"/>
        <w:jc w:val="start"/>
      </w:tblPr>
      <w:tblGrid>
        <w:gridCol w:w="1549"/>
        <w:gridCol w:w="2066"/>
        <w:gridCol w:w="1377"/>
        <w:gridCol w:w="1033"/>
        <w:gridCol w:w="946"/>
        <w:gridCol w:w="946"/>
      </w:tblGrid>
      <w:tr>
        <w:trPr>
          <w:tblHeader w:val="true"/>
        </w:trPr>
        <w:tc>
          <w:tcPr/>
          <w:p>
            <w:pPr>
              <w:pStyle w:val="Compact"/>
              <w:jc w:val="left"/>
            </w:pPr>
            <w:r>
              <w:t xml:space="preserve">Amendment History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 /</w:t>
            </w:r>
          </w:p>
        </w:tc>
        <w:tc>
          <w:tcPr/>
          <w:p>
            <w:pPr>
              <w:pStyle w:val="Compact"/>
              <w:jc w:val="left"/>
            </w:pPr>
            <w:r>
              <w:t xml:space="preserve">Date</w:t>
            </w:r>
          </w:p>
        </w:tc>
        <w:tc>
          <w:tcPr/>
          <w:p>
            <w:pPr>
              <w:pStyle w:val="Compact"/>
              <w:jc w:val="left"/>
            </w:pPr>
            <w:r>
              <w:t xml:space="preserve">Approval</w:t>
            </w:r>
          </w:p>
        </w:tc>
      </w:tr>
      <w:tr>
        <w:tc>
          <w:tcPr/>
          <w:p>
            <w:pPr>
              <w:pStyle w:val="Compact"/>
            </w:pPr>
          </w:p>
        </w:tc>
        <w:tc>
          <w:tcPr/>
          <w:p>
            <w:pPr>
              <w:pStyle w:val="Compact"/>
            </w:pPr>
          </w:p>
        </w:tc>
        <w:tc>
          <w:tcPr/>
          <w:p>
            <w:pPr>
              <w:pStyle w:val="Compact"/>
              <w:jc w:val="left"/>
            </w:pPr>
            <w:r>
              <w:t xml:space="preserve">on Respective</w:t>
            </w:r>
          </w:p>
        </w:tc>
        <w:tc>
          <w:tcPr/>
          <w:p>
            <w:pPr>
              <w:pStyle w:val="Compact"/>
              <w:jc w:val="left"/>
            </w:pPr>
            <w:r>
              <w:t xml:space="preserve">Version</w:t>
            </w:r>
          </w:p>
        </w:tc>
        <w:tc>
          <w:tcPr/>
          <w:p>
            <w:pPr>
              <w:pStyle w:val="Compact"/>
            </w:pPr>
          </w:p>
        </w:tc>
        <w:tc>
          <w:tcPr/>
          <w:p>
            <w:pPr>
              <w:pStyle w:val="Compact"/>
              <w:jc w:val="left"/>
            </w:pPr>
            <w:r>
              <w:t xml:space="preserve">Reference</w:t>
            </w:r>
          </w:p>
        </w:tc>
      </w:tr>
      <w:tr>
        <w:tc>
          <w:tcPr/>
          <w:p>
            <w:pPr>
              <w:pStyle w:val="Compact"/>
            </w:pPr>
          </w:p>
        </w:tc>
        <w:tc>
          <w:tcPr/>
          <w:p>
            <w:pPr>
              <w:pStyle w:val="Compact"/>
            </w:pPr>
          </w:p>
        </w:tc>
        <w:tc>
          <w:tcPr/>
          <w:p>
            <w:pPr>
              <w:pStyle w:val="Compact"/>
              <w:jc w:val="left"/>
            </w:pPr>
            <w:r>
              <w:t xml:space="preserve">Version</w:t>
            </w:r>
          </w:p>
        </w:tc>
        <w:tc>
          <w:tcPr/>
          <w:p>
            <w:pPr>
              <w:pStyle w:val="Compact"/>
              <w:jc w:val="left"/>
            </w:pPr>
            <w:r>
              <w:t xml:space="preserve">Number</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16/01/225</w:t>
            </w:r>
          </w:p>
        </w:tc>
        <w:tc>
          <w:tcPr/>
          <w:p>
            <w:pPr>
              <w:pStyle w:val="Compact"/>
            </w:pPr>
          </w:p>
        </w:tc>
      </w:tr>
    </w:tbl>
    <w:bookmarkEnd w:id="20"/>
    <w:bookmarkStart w:id="21" w:name="table-of-contents"/>
    <w:p>
      <w:pPr>
        <w:pStyle w:val="Heading1"/>
      </w:pPr>
      <w:r>
        <w:t xml:space="preserve">TABLE OF CONTENTS</w:t>
      </w:r>
    </w:p>
    <w:p>
      <w:pPr>
        <w:pStyle w:val="FirstParagraph"/>
      </w:pPr>
      <w:hyperlink w:anchor="introduction">
        <w:r>
          <w:rPr>
            <w:rStyle w:val="Hyperlink"/>
          </w:rPr>
          <w:t xml:space="preserve">1. Introduction</w:t>
        </w:r>
      </w:hyperlink>
    </w:p>
    <w:p>
      <w:pPr>
        <w:pStyle w:val="BodyText"/>
      </w:pPr>
      <w:hyperlink w:anchor="project-environment-description">
        <w:r>
          <w:rPr>
            <w:rStyle w:val="Hyperlink"/>
          </w:rPr>
          <w:t xml:space="preserve">2. Project Environment Description</w:t>
        </w:r>
      </w:hyperlink>
    </w:p>
    <w:p>
      <w:pPr>
        <w:numPr>
          <w:ilvl w:val="0"/>
          <w:numId w:val="1001"/>
        </w:numPr>
        <w:pStyle w:val="Compact"/>
      </w:pPr>
      <w:hyperlink w:anchor="network-diagram">
        <w:r>
          <w:rPr>
            <w:rStyle w:val="Hyperlink"/>
          </w:rPr>
          <w:t xml:space="preserve">2.1 Network Diagram</w:t>
        </w:r>
      </w:hyperlink>
    </w:p>
    <w:p>
      <w:pPr>
        <w:numPr>
          <w:ilvl w:val="0"/>
          <w:numId w:val="1001"/>
        </w:numPr>
        <w:pStyle w:val="Compact"/>
      </w:pPr>
      <w:hyperlink w:anchor="hardware-specification">
        <w:r>
          <w:rPr>
            <w:rStyle w:val="Hyperlink"/>
          </w:rPr>
          <w:t xml:space="preserve">2.2 Hardware Specification</w:t>
        </w:r>
      </w:hyperlink>
    </w:p>
    <w:p>
      <w:pPr>
        <w:numPr>
          <w:ilvl w:val="0"/>
          <w:numId w:val="1001"/>
        </w:numPr>
        <w:pStyle w:val="Compact"/>
      </w:pPr>
      <w:hyperlink w:anchor="software-specification">
        <w:r>
          <w:rPr>
            <w:rStyle w:val="Hyperlink"/>
          </w:rPr>
          <w:t xml:space="preserve">2.3 Software Specification</w:t>
        </w:r>
      </w:hyperlink>
    </w:p>
    <w:p>
      <w:pPr>
        <w:pStyle w:val="FirstParagraph"/>
      </w:pPr>
      <w:hyperlink w:anchor="X7b7da364f5368a9d1539fc301c43d2c2ac93d8d">
        <w:r>
          <w:rPr>
            <w:rStyle w:val="Hyperlink"/>
          </w:rPr>
          <w:t xml:space="preserve">3. Application Deployment Procedure for Production</w:t>
        </w:r>
      </w:hyperlink>
    </w:p>
    <w:p>
      <w:pPr>
        <w:numPr>
          <w:ilvl w:val="0"/>
          <w:numId w:val="1002"/>
        </w:numPr>
        <w:pStyle w:val="Compact"/>
      </w:pPr>
      <w:hyperlink w:anchor="database-server">
        <w:r>
          <w:rPr>
            <w:rStyle w:val="Hyperlink"/>
          </w:rPr>
          <w:t xml:space="preserve">3.1 Database Server</w:t>
        </w:r>
      </w:hyperlink>
    </w:p>
    <w:p>
      <w:pPr>
        <w:numPr>
          <w:ilvl w:val="0"/>
          <w:numId w:val="1002"/>
        </w:numPr>
        <w:pStyle w:val="Compact"/>
      </w:pPr>
      <w:hyperlink w:anchor="backend-servers">
        <w:r>
          <w:rPr>
            <w:rStyle w:val="Hyperlink"/>
          </w:rPr>
          <w:t xml:space="preserve">3.2 Backend Servers</w:t>
        </w:r>
      </w:hyperlink>
    </w:p>
    <w:p>
      <w:pPr>
        <w:numPr>
          <w:ilvl w:val="0"/>
          <w:numId w:val="1002"/>
        </w:numPr>
        <w:pStyle w:val="Compact"/>
      </w:pPr>
      <w:hyperlink w:anchor="frontend-servers">
        <w:r>
          <w:rPr>
            <w:rStyle w:val="Hyperlink"/>
          </w:rPr>
          <w:t xml:space="preserve">3.3 Frontend Servers</w:t>
        </w:r>
      </w:hyperlink>
    </w:p>
    <w:p>
      <w:pPr>
        <w:numPr>
          <w:ilvl w:val="1"/>
          <w:numId w:val="1003"/>
        </w:numPr>
        <w:pStyle w:val="Compact"/>
      </w:pPr>
      <w:hyperlink w:anchor="sftp-server-setup">
        <w:r>
          <w:rPr>
            <w:rStyle w:val="Hyperlink"/>
          </w:rPr>
          <w:t xml:space="preserve">3.3.1 sFTP Server Setup</w:t>
        </w:r>
      </w:hyperlink>
    </w:p>
    <w:p>
      <w:pPr>
        <w:pStyle w:val="FirstParagraph"/>
      </w:pPr>
      <w:hyperlink w:anchor="system-installation-schedule-and-result">
        <w:r>
          <w:rPr>
            <w:rStyle w:val="Hyperlink"/>
          </w:rPr>
          <w:t xml:space="preserve">4. System Installation Schedule and Result</w:t>
        </w:r>
      </w:hyperlink>
    </w:p>
    <w:p>
      <w:pPr>
        <w:numPr>
          <w:ilvl w:val="0"/>
          <w:numId w:val="1004"/>
        </w:numPr>
        <w:pStyle w:val="Compact"/>
      </w:pPr>
      <w:hyperlink w:anchor="system-installation-schedule">
        <w:r>
          <w:rPr>
            <w:rStyle w:val="Hyperlink"/>
          </w:rPr>
          <w:t xml:space="preserve">4.1 System Installation Schedule</w:t>
        </w:r>
      </w:hyperlink>
    </w:p>
    <w:p>
      <w:pPr>
        <w:numPr>
          <w:ilvl w:val="0"/>
          <w:numId w:val="1004"/>
        </w:numPr>
        <w:pStyle w:val="Compact"/>
      </w:pPr>
      <w:hyperlink w:anchor="system-installation-result">
        <w:r>
          <w:rPr>
            <w:rStyle w:val="Hyperlink"/>
          </w:rPr>
          <w:t xml:space="preserve">4.2 System Installation Result</w:t>
        </w:r>
      </w:hyperlink>
    </w:p>
    <w:bookmarkEnd w:id="21"/>
    <w:bookmarkStart w:id="22" w:name="introduction"/>
    <w:p>
      <w:pPr>
        <w:pStyle w:val="Heading1"/>
      </w:pPr>
      <w:r>
        <w:t xml:space="preserve">Introduction</w:t>
      </w:r>
    </w:p>
    <w:p>
      <w:pPr>
        <w:pStyle w:val="FirstParagraph"/>
      </w:pPr>
      <w:r>
        <w:t xml:space="preserve">The System Installation plan describes the procedure and schedule for deploying the application in the production environment, including 3 parts of the system:</w:t>
      </w:r>
    </w:p>
    <w:p>
      <w:pPr>
        <w:numPr>
          <w:ilvl w:val="0"/>
          <w:numId w:val="1005"/>
        </w:numPr>
        <w:pStyle w:val="Compact"/>
      </w:pPr>
      <w:r>
        <w:t xml:space="preserve">Database Server</w:t>
      </w:r>
    </w:p>
    <w:p>
      <w:pPr>
        <w:numPr>
          <w:ilvl w:val="0"/>
          <w:numId w:val="1005"/>
        </w:numPr>
        <w:pStyle w:val="Compact"/>
      </w:pPr>
      <w:r>
        <w:t xml:space="preserve">Backend Server</w:t>
      </w:r>
    </w:p>
    <w:p>
      <w:pPr>
        <w:numPr>
          <w:ilvl w:val="0"/>
          <w:numId w:val="1005"/>
        </w:numPr>
        <w:pStyle w:val="Compact"/>
      </w:pPr>
      <w:r>
        <w:t xml:space="preserve">Frontend and Web Portal Server</w:t>
      </w:r>
    </w:p>
    <w:bookmarkEnd w:id="22"/>
    <w:bookmarkStart w:id="26" w:name="project-environment-description"/>
    <w:p>
      <w:pPr>
        <w:pStyle w:val="Heading1"/>
      </w:pPr>
      <w:r>
        <w:t xml:space="preserve">Project Environment Description</w:t>
      </w:r>
    </w:p>
    <w:bookmarkStart w:id="23" w:name="network-diagram"/>
    <w:p>
      <w:pPr>
        <w:pStyle w:val="Heading2"/>
      </w:pPr>
      <w:r>
        <w:t xml:space="preserve">Network Diagram</w:t>
      </w:r>
    </w:p>
    <w:p>
      <w:pPr>
        <w:pStyle w:val="FirstParagraph"/>
      </w:pPr>
      <w:r>
        <w:t xml:space="preserve">Below is a logical network diagram in 1/F West Kowloon Government Office for production and UAT site.</w:t>
      </w:r>
    </w:p>
    <w:p>
      <w:pPr>
        <w:pStyle w:val="BodyText"/>
      </w:pPr>
      <w:r>
        <w:t xml:space="preserve">[DIAGRAM HERE]</w:t>
      </w:r>
    </w:p>
    <w:p>
      <w:pPr>
        <w:pStyle w:val="BodyText"/>
      </w:pPr>
      <w:r>
        <w:t xml:space="preserve">The network will be separated into three zones: DMZ, trusted zone, and storage network.</w:t>
      </w:r>
    </w:p>
    <w:p>
      <w:pPr>
        <w:pStyle w:val="BodyText"/>
      </w:pPr>
      <w:r>
        <w:t xml:space="preserve">A two-tier firewall setup will be used to form the trusted zone and DMZ. Incoming network traffic to the system must go through the DMZ before entering the trusted zone.</w:t>
      </w:r>
    </w:p>
    <w:p>
      <w:pPr>
        <w:pStyle w:val="BodyText"/>
      </w:pPr>
      <w:r>
        <w:t xml:space="preserve">To utilize hardware resources more effectively, servers listed in section [1.3.3], except the backup server, will be set up in the form of virtual machines (VM) and consolidated into DMZ VM host servers and trusted zone VM host servers for each physical site. Two VM host servers will be built in each zone for the purpose of high availability.</w:t>
      </w:r>
    </w:p>
    <w:p>
      <w:pPr>
        <w:pStyle w:val="BodyText"/>
      </w:pPr>
      <w:r>
        <w:t xml:space="preserve">Similarly, storage needed by all servers will be consolidated and provided by SAN storage. A dedicated network will be set up and interconnected with the VM host servers. The backup server will also exist in this storage-dedicated network to carry out backup tasks of VM host servers in DMZ and trusted zone.</w:t>
      </w:r>
    </w:p>
    <w:p>
      <w:pPr>
        <w:pStyle w:val="BodyText"/>
      </w:pPr>
      <w:r>
        <w:t xml:space="preserve">The diagram below illustrates the physical setup.</w:t>
      </w:r>
    </w:p>
    <w:bookmarkEnd w:id="23"/>
    <w:bookmarkStart w:id="24" w:name="hardware-specification"/>
    <w:p>
      <w:pPr>
        <w:pStyle w:val="Heading2"/>
      </w:pPr>
      <w:r>
        <w:t xml:space="preserve">Hardware Specification</w:t>
      </w:r>
    </w:p>
    <w:p>
      <w:pPr>
        <w:pStyle w:val="FirstParagraph"/>
      </w:pPr>
      <w:r>
        <w:t xml:space="preserve">Production and UAT environment:</w:t>
      </w:r>
    </w:p>
    <w:p>
      <w:pPr>
        <w:pStyle w:val="BodyText"/>
      </w:pPr>
      <w:r>
        <w:t xml:space="preserve">List of machines and virtual machines:</w:t>
      </w:r>
    </w:p>
    <w:tbl>
      <w:tblPr>
        <w:tblStyle w:val="Table"/>
        <w:tblW w:type="pct" w:w="5000"/>
        <w:tblLook w:firstRow="1" w:lastRow="0" w:firstColumn="0" w:lastColumn="0" w:noHBand="0" w:noVBand="0" w:val="0020"/>
        <w:jc w:val="start"/>
      </w:tblPr>
      <w:tblGrid>
        <w:gridCol w:w="3144"/>
        <w:gridCol w:w="3144"/>
        <w:gridCol w:w="1048"/>
        <w:gridCol w:w="582"/>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jc w:val="left"/>
            </w:pPr>
            <w:r>
              <w:t xml:space="preserve">prd-scs-admin-server-01</w:t>
            </w:r>
          </w:p>
        </w:tc>
        <w:tc>
          <w:tcPr/>
          <w:p>
            <w:pPr>
              <w:pStyle w:val="Compact"/>
              <w:jc w:val="left"/>
            </w:pPr>
            <w:r>
              <w:t xml:space="preserve">prd-scs-vcenter-01</w:t>
            </w:r>
          </w:p>
        </w:tc>
        <w:tc>
          <w:tcPr/>
          <w:p>
            <w:pPr>
              <w:pStyle w:val="Compact"/>
              <w:jc w:val="left"/>
            </w:pPr>
            <w:r>
              <w:t xml:space="preserve">vCenter Server</w:t>
            </w:r>
          </w:p>
        </w:tc>
        <w:tc>
          <w:tcPr/>
          <w:p>
            <w:pPr>
              <w:pStyle w:val="Compact"/>
              <w:jc w:val="left"/>
            </w:pPr>
            <w:r>
              <w:t xml:space="preserve">192.168.10.24/10.5.161.210</w:t>
            </w:r>
          </w:p>
        </w:tc>
      </w:tr>
    </w:tbl>
    <w:p>
      <w:pPr>
        <w:pStyle w:val="BodyText"/>
      </w:pPr>
      <w:r>
        <w:t xml:space="preserve">DR environment:</w:t>
      </w:r>
    </w:p>
    <w:p>
      <w:pPr>
        <w:pStyle w:val="BodyText"/>
      </w:pPr>
      <w:r>
        <w:t xml:space="preserve">List of machines and virtual machines:</w:t>
      </w:r>
    </w:p>
    <w:tbl>
      <w:tblPr>
        <w:tblStyle w:val="Table"/>
        <w:tblW w:type="pct" w:w="5000"/>
        <w:tblLook w:firstRow="1" w:lastRow="0" w:firstColumn="0" w:lastColumn="0" w:noHBand="0" w:noVBand="0" w:val="0020"/>
        <w:jc w:val="start"/>
      </w:tblPr>
      <w:tblGrid>
        <w:gridCol w:w="3144"/>
        <w:gridCol w:w="3144"/>
        <w:gridCol w:w="1048"/>
        <w:gridCol w:w="582"/>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jc w:val="left"/>
            </w:pPr>
            <w:r>
              <w:t xml:space="preserve">dr-scs-admin-server-01</w:t>
            </w:r>
          </w:p>
        </w:tc>
        <w:tc>
          <w:tcPr/>
          <w:p>
            <w:pPr>
              <w:pStyle w:val="Compact"/>
              <w:jc w:val="left"/>
            </w:pPr>
            <w:r>
              <w:t xml:space="preserve">dr-scs-vcenter-01</w:t>
            </w:r>
          </w:p>
        </w:tc>
        <w:tc>
          <w:tcPr/>
          <w:p>
            <w:pPr>
              <w:pStyle w:val="Compact"/>
              <w:jc w:val="left"/>
            </w:pPr>
            <w:r>
              <w:t xml:space="preserve">vCenter Server</w:t>
            </w:r>
          </w:p>
        </w:tc>
        <w:tc>
          <w:tcPr/>
          <w:p>
            <w:pPr>
              <w:pStyle w:val="Compact"/>
              <w:jc w:val="left"/>
            </w:pPr>
            <w:r>
              <w:t xml:space="preserve">192.168.20.18/10.5.174.225</w:t>
            </w:r>
          </w:p>
        </w:tc>
      </w:tr>
    </w:tbl>
    <w:bookmarkEnd w:id="24"/>
    <w:bookmarkStart w:id="25" w:name="software-specification"/>
    <w:p>
      <w:pPr>
        <w:pStyle w:val="Heading2"/>
      </w:pPr>
      <w:r>
        <w:t xml:space="preserve">Software Specification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Machine</w:t>
            </w:r>
          </w:p>
        </w:tc>
        <w:tc>
          <w:tcPr/>
          <w:p>
            <w:pPr>
              <w:pStyle w:val="Compact"/>
              <w:jc w:val="left"/>
            </w:pPr>
            <w:r>
              <w:t xml:space="preserve">Hostname</w:t>
            </w:r>
          </w:p>
        </w:tc>
        <w:tc>
          <w:tcPr/>
          <w:p>
            <w:pPr>
              <w:pStyle w:val="Compact"/>
              <w:jc w:val="left"/>
            </w:pPr>
            <w:r>
              <w:t xml:space="preserve">Software Requirement</w:t>
            </w:r>
          </w:p>
        </w:tc>
      </w:tr>
      <w:tr>
        <w:tc>
          <w:tcPr/>
          <w:p>
            <w:pPr>
              <w:pStyle w:val="Compact"/>
              <w:jc w:val="left"/>
            </w:pPr>
            <w:r>
              <w:t xml:space="preserve">vCenter Server</w:t>
            </w:r>
          </w:p>
        </w:tc>
        <w:tc>
          <w:tcPr/>
          <w:p>
            <w:pPr>
              <w:pStyle w:val="Compact"/>
              <w:jc w:val="left"/>
            </w:pPr>
            <w:r>
              <w:t xml:space="preserve">prd-scs-vcenter-01</w:t>
            </w:r>
          </w:p>
        </w:tc>
        <w:tc>
          <w:tcPr/>
          <w:p>
            <w:pPr>
              <w:pStyle w:val="Compact"/>
              <w:jc w:val="left"/>
            </w:pPr>
            <w:r>
              <w:t xml:space="preserve">vCenter 8.0.3 Build 24322831</w:t>
            </w:r>
          </w:p>
        </w:tc>
      </w:tr>
    </w:tbl>
    <w:p>
      <w:pPr>
        <w:pStyle w:val="BodyText"/>
      </w:pPr>
      <w:r>
        <w:t xml:space="preserve">Development Frameworks: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Framework</w:t>
            </w:r>
          </w:p>
        </w:tc>
        <w:tc>
          <w:tcPr/>
          <w:p>
            <w:pPr>
              <w:pStyle w:val="Compact"/>
              <w:jc w:val="left"/>
            </w:pPr>
            <w:r>
              <w:t xml:space="preserve">Version</w:t>
            </w:r>
          </w:p>
        </w:tc>
      </w:tr>
      <w:tr>
        <w:tc>
          <w:tcPr/>
          <w:p>
            <w:pPr>
              <w:pStyle w:val="Compact"/>
              <w:jc w:val="left"/>
            </w:pPr>
            <w:r>
              <w:t xml:space="preserve">React (frontend)</w:t>
            </w:r>
          </w:p>
        </w:tc>
        <w:tc>
          <w:tcPr/>
          <w:p>
            <w:pPr>
              <w:pStyle w:val="Compact"/>
              <w:jc w:val="left"/>
            </w:pPr>
            <w:r>
              <w:t xml:space="preserve">18.2.0</w:t>
            </w:r>
          </w:p>
        </w:tc>
      </w:tr>
    </w:tbl>
    <w:bookmarkEnd w:id="25"/>
    <w:bookmarkEnd w:id="26"/>
    <w:bookmarkStart w:id="31" w:name="X7b7da364f5368a9d1539fc301c43d2c2ac93d8d"/>
    <w:p>
      <w:pPr>
        <w:pStyle w:val="Heading1"/>
      </w:pPr>
      <w:r>
        <w:t xml:space="preserve">Application Deployment Procedure for Production</w:t>
      </w:r>
    </w:p>
    <w:bookmarkStart w:id="27" w:name="database-server"/>
    <w:p>
      <w:pPr>
        <w:pStyle w:val="Heading2"/>
      </w:pPr>
      <w:r>
        <w:t xml:space="preserve">Database Server</w:t>
      </w:r>
    </w:p>
    <w:p>
      <w:pPr>
        <w:pStyle w:val="FirstParagraph"/>
      </w:pPr>
      <w:r>
        <w:t xml:space="preserve">To install database server, follow these steps:</w:t>
      </w:r>
    </w:p>
    <w:p>
      <w:pPr>
        <w:numPr>
          <w:ilvl w:val="0"/>
          <w:numId w:val="1006"/>
        </w:numPr>
        <w:pStyle w:val="Compact"/>
      </w:pPr>
      <w:r>
        <w:t xml:space="preserve">Remote login to PRD-DB-01</w:t>
      </w:r>
    </w:p>
    <w:p>
      <w:pPr>
        <w:numPr>
          <w:ilvl w:val="0"/>
          <w:numId w:val="1006"/>
        </w:numPr>
        <w:pStyle w:val="Compact"/>
      </w:pPr>
      <w:r>
        <w:t xml:space="preserve">Install Microsoft SQL Server 2022 (16.0.1000.6)</w:t>
      </w:r>
    </w:p>
    <w:p>
      <w:pPr>
        <w:numPr>
          <w:ilvl w:val="0"/>
          <w:numId w:val="1006"/>
        </w:numPr>
        <w:pStyle w:val="Compact"/>
      </w:pPr>
      <w:r>
        <w:t xml:space="preserve">Install Microsoft SQL Server Management Studio 19.1</w:t>
      </w:r>
    </w:p>
    <w:p>
      <w:pPr>
        <w:numPr>
          <w:ilvl w:val="0"/>
          <w:numId w:val="1006"/>
        </w:numPr>
        <w:pStyle w:val="Compact"/>
      </w:pPr>
      <w:r>
        <w:t xml:space="preserve">Configure SQL Server with:</w:t>
      </w:r>
    </w:p>
    <w:p>
      <w:pPr>
        <w:numPr>
          <w:ilvl w:val="1"/>
          <w:numId w:val="1007"/>
        </w:numPr>
        <w:pStyle w:val="Compact"/>
      </w:pPr>
      <w:r>
        <w:t xml:space="preserve">Authentication mode: Windows Authentication and SQL Server Authentication</w:t>
      </w:r>
    </w:p>
    <w:p>
      <w:pPr>
        <w:numPr>
          <w:ilvl w:val="1"/>
          <w:numId w:val="1007"/>
        </w:numPr>
        <w:pStyle w:val="Compact"/>
      </w:pPr>
      <w:r>
        <w:t xml:space="preserve">Enable TCP/IP protocol</w:t>
      </w:r>
    </w:p>
    <w:p>
      <w:pPr>
        <w:numPr>
          <w:ilvl w:val="1"/>
          <w:numId w:val="1007"/>
        </w:numPr>
        <w:pStyle w:val="Compact"/>
      </w:pPr>
      <w:r>
        <w:t xml:space="preserve">Configure firewall to allow SQL Server port (default 1433)</w:t>
      </w:r>
    </w:p>
    <w:p>
      <w:pPr>
        <w:numPr>
          <w:ilvl w:val="0"/>
          <w:numId w:val="1006"/>
        </w:numPr>
        <w:pStyle w:val="Compact"/>
      </w:pPr>
      <w:r>
        <w:t xml:space="preserve">Create database LSCP_DB with:</w:t>
      </w:r>
    </w:p>
    <w:p>
      <w:pPr>
        <w:numPr>
          <w:ilvl w:val="1"/>
          <w:numId w:val="1008"/>
        </w:numPr>
        <w:pStyle w:val="Compact"/>
      </w:pPr>
      <w:r>
        <w:t xml:space="preserve">Initial size: 100GB</w:t>
      </w:r>
    </w:p>
    <w:p>
      <w:pPr>
        <w:numPr>
          <w:ilvl w:val="1"/>
          <w:numId w:val="1008"/>
        </w:numPr>
        <w:pStyle w:val="Compact"/>
      </w:pPr>
      <w:r>
        <w:t xml:space="preserve">Autogrowth: 1GB</w:t>
      </w:r>
    </w:p>
    <w:p>
      <w:pPr>
        <w:numPr>
          <w:ilvl w:val="1"/>
          <w:numId w:val="1008"/>
        </w:numPr>
        <w:pStyle w:val="Compact"/>
      </w:pPr>
      <w:r>
        <w:t xml:space="preserve">Maximum size: Unlimited</w:t>
      </w:r>
    </w:p>
    <w:p>
      <w:pPr>
        <w:numPr>
          <w:ilvl w:val="0"/>
          <w:numId w:val="1006"/>
        </w:numPr>
        <w:pStyle w:val="Compact"/>
      </w:pPr>
      <w:r>
        <w:t xml:space="preserve">Configure database backup schedule:</w:t>
      </w:r>
    </w:p>
    <w:p>
      <w:pPr>
        <w:numPr>
          <w:ilvl w:val="1"/>
          <w:numId w:val="1009"/>
        </w:numPr>
        <w:pStyle w:val="Compact"/>
      </w:pPr>
      <w:r>
        <w:t xml:space="preserve">Daily incremental backup at 00:00</w:t>
      </w:r>
    </w:p>
    <w:p>
      <w:pPr>
        <w:numPr>
          <w:ilvl w:val="1"/>
          <w:numId w:val="1009"/>
        </w:numPr>
        <w:pStyle w:val="Compact"/>
      </w:pPr>
      <w:r>
        <w:t xml:space="preserve">Weekly full backup on Sunday at 00:00</w:t>
      </w:r>
    </w:p>
    <w:p>
      <w:pPr>
        <w:numPr>
          <w:ilvl w:val="0"/>
          <w:numId w:val="1006"/>
        </w:numPr>
        <w:pStyle w:val="Compact"/>
      </w:pPr>
      <w:r>
        <w:t xml:space="preserve">Configure database maintenance plan:</w:t>
      </w:r>
    </w:p>
    <w:p>
      <w:pPr>
        <w:numPr>
          <w:ilvl w:val="1"/>
          <w:numId w:val="1010"/>
        </w:numPr>
        <w:pStyle w:val="Compact"/>
      </w:pPr>
      <w:r>
        <w:t xml:space="preserve">Weekly index rebuild</w:t>
      </w:r>
    </w:p>
    <w:p>
      <w:pPr>
        <w:numPr>
          <w:ilvl w:val="1"/>
          <w:numId w:val="1010"/>
        </w:numPr>
        <w:pStyle w:val="Compact"/>
      </w:pPr>
      <w:r>
        <w:t xml:space="preserve">Daily statistics update</w:t>
      </w:r>
    </w:p>
    <w:p>
      <w:pPr>
        <w:numPr>
          <w:ilvl w:val="0"/>
          <w:numId w:val="1006"/>
        </w:numPr>
        <w:pStyle w:val="Compact"/>
      </w:pPr>
      <w:r>
        <w:t xml:space="preserve">Configure database monitoring and alerts:</w:t>
      </w:r>
    </w:p>
    <w:p>
      <w:pPr>
        <w:numPr>
          <w:ilvl w:val="1"/>
          <w:numId w:val="1011"/>
        </w:numPr>
        <w:pStyle w:val="Compact"/>
      </w:pPr>
      <w:r>
        <w:t xml:space="preserve">Space usage alerts at 85% and 95%</w:t>
      </w:r>
    </w:p>
    <w:p>
      <w:pPr>
        <w:numPr>
          <w:ilvl w:val="1"/>
          <w:numId w:val="1011"/>
        </w:numPr>
        <w:pStyle w:val="Compact"/>
      </w:pPr>
      <w:r>
        <w:t xml:space="preserve">Performance alerts for long-running queries</w:t>
      </w:r>
    </w:p>
    <w:p>
      <w:pPr>
        <w:numPr>
          <w:ilvl w:val="1"/>
          <w:numId w:val="1011"/>
        </w:numPr>
        <w:pStyle w:val="Compact"/>
      </w:pPr>
      <w:r>
        <w:t xml:space="preserve">Failed job alerts</w:t>
      </w:r>
    </w:p>
    <w:bookmarkEnd w:id="27"/>
    <w:bookmarkStart w:id="28" w:name="backend-servers"/>
    <w:p>
      <w:pPr>
        <w:pStyle w:val="Heading2"/>
      </w:pPr>
      <w:r>
        <w:t xml:space="preserve">Backend Servers</w:t>
      </w:r>
    </w:p>
    <w:p>
      <w:pPr>
        <w:numPr>
          <w:ilvl w:val="0"/>
          <w:numId w:val="1012"/>
        </w:numPr>
        <w:pStyle w:val="Compact"/>
      </w:pPr>
      <w:r>
        <w:t xml:space="preserve">Remote login into PRD-WEBAPP-01 and PRD-WEBAPP-02</w:t>
      </w:r>
    </w:p>
    <w:p>
      <w:pPr>
        <w:numPr>
          <w:ilvl w:val="0"/>
          <w:numId w:val="1012"/>
        </w:numPr>
        <w:pStyle w:val="Compact"/>
      </w:pPr>
      <w:r>
        <w:t xml:space="preserve">Install prerequisites:</w:t>
      </w:r>
    </w:p>
    <w:p>
      <w:pPr>
        <w:numPr>
          <w:ilvl w:val="1"/>
          <w:numId w:val="1013"/>
        </w:numPr>
        <w:pStyle w:val="Compact"/>
      </w:pPr>
      <w:r>
        <w:t xml:space="preserve">Windows Server 2022 updates</w:t>
      </w:r>
    </w:p>
    <w:p>
      <w:pPr>
        <w:numPr>
          <w:ilvl w:val="1"/>
          <w:numId w:val="1013"/>
        </w:numPr>
        <w:pStyle w:val="Compact"/>
      </w:pPr>
      <w:r>
        <w:t xml:space="preserve">.NET 6.0 Runtime</w:t>
      </w:r>
    </w:p>
    <w:p>
      <w:pPr>
        <w:numPr>
          <w:ilvl w:val="1"/>
          <w:numId w:val="1013"/>
        </w:numPr>
        <w:pStyle w:val="Compact"/>
      </w:pPr>
      <w:r>
        <w:t xml:space="preserve">NodeJS 20.11.1</w:t>
      </w:r>
    </w:p>
    <w:p>
      <w:pPr>
        <w:numPr>
          <w:ilvl w:val="0"/>
          <w:numId w:val="1012"/>
        </w:numPr>
        <w:pStyle w:val="Compact"/>
      </w:pPr>
      <w:r>
        <w:t xml:space="preserve">Install backend application:</w:t>
      </w:r>
    </w:p>
    <w:p>
      <w:pPr>
        <w:numPr>
          <w:ilvl w:val="1"/>
          <w:numId w:val="1014"/>
        </w:numPr>
        <w:pStyle w:val="Compact"/>
      </w:pPr>
      <w:r>
        <w:t xml:space="preserve">Deploy API application files to C:\inetpub\wwwroot\lscp-api</w:t>
      </w:r>
    </w:p>
    <w:p>
      <w:pPr>
        <w:numPr>
          <w:ilvl w:val="1"/>
          <w:numId w:val="1014"/>
        </w:numPr>
        <w:pStyle w:val="Compact"/>
      </w:pPr>
      <w:r>
        <w:t xml:space="preserve">Configure application pool with:</w:t>
      </w:r>
    </w:p>
    <w:p>
      <w:pPr>
        <w:numPr>
          <w:ilvl w:val="2"/>
          <w:numId w:val="1015"/>
        </w:numPr>
        <w:pStyle w:val="Compact"/>
      </w:pPr>
      <w:r>
        <w:t xml:space="preserve">.NET CLR Version: .NET CLR v4.0</w:t>
      </w:r>
    </w:p>
    <w:p>
      <w:pPr>
        <w:numPr>
          <w:ilvl w:val="2"/>
          <w:numId w:val="1015"/>
        </w:numPr>
        <w:pStyle w:val="Compact"/>
      </w:pPr>
      <w:r>
        <w:t xml:space="preserve">Managed Pipeline Mode: Integrated</w:t>
      </w:r>
    </w:p>
    <w:p>
      <w:pPr>
        <w:numPr>
          <w:ilvl w:val="2"/>
          <w:numId w:val="1015"/>
        </w:numPr>
        <w:pStyle w:val="Compact"/>
      </w:pPr>
      <w:r>
        <w:t xml:space="preserve">Identity: Custom service account</w:t>
      </w:r>
    </w:p>
    <w:p>
      <w:pPr>
        <w:numPr>
          <w:ilvl w:val="0"/>
          <w:numId w:val="1012"/>
        </w:numPr>
        <w:pStyle w:val="Compact"/>
      </w:pPr>
      <w:r>
        <w:t xml:space="preserve">Configure application settings:</w:t>
      </w:r>
    </w:p>
    <w:p>
      <w:pPr>
        <w:numPr>
          <w:ilvl w:val="1"/>
          <w:numId w:val="1016"/>
        </w:numPr>
        <w:pStyle w:val="Compact"/>
      </w:pPr>
      <w:r>
        <w:t xml:space="preserve">Update appsettings.json with production values</w:t>
      </w:r>
    </w:p>
    <w:p>
      <w:pPr>
        <w:numPr>
          <w:ilvl w:val="1"/>
          <w:numId w:val="1016"/>
        </w:numPr>
        <w:pStyle w:val="Compact"/>
      </w:pPr>
      <w:r>
        <w:t xml:space="preserve">Configure connection strings</w:t>
      </w:r>
    </w:p>
    <w:p>
      <w:pPr>
        <w:numPr>
          <w:ilvl w:val="1"/>
          <w:numId w:val="1016"/>
        </w:numPr>
        <w:pStyle w:val="Compact"/>
      </w:pPr>
      <w:r>
        <w:t xml:space="preserve">Set up logging paths</w:t>
      </w:r>
    </w:p>
    <w:p>
      <w:pPr>
        <w:numPr>
          <w:ilvl w:val="0"/>
          <w:numId w:val="1012"/>
        </w:numPr>
        <w:pStyle w:val="Compact"/>
      </w:pPr>
      <w:r>
        <w:t xml:space="preserve">Configure Windows services:</w:t>
      </w:r>
    </w:p>
    <w:p>
      <w:pPr>
        <w:numPr>
          <w:ilvl w:val="1"/>
          <w:numId w:val="1017"/>
        </w:numPr>
        <w:pStyle w:val="Compact"/>
      </w:pPr>
      <w:r>
        <w:t xml:space="preserve">Install and configure background job services</w:t>
      </w:r>
    </w:p>
    <w:p>
      <w:pPr>
        <w:numPr>
          <w:ilvl w:val="1"/>
          <w:numId w:val="1017"/>
        </w:numPr>
        <w:pStyle w:val="Compact"/>
      </w:pPr>
      <w:r>
        <w:t xml:space="preserve">Set up Windows service recovery options</w:t>
      </w:r>
    </w:p>
    <w:p>
      <w:pPr>
        <w:numPr>
          <w:ilvl w:val="0"/>
          <w:numId w:val="1012"/>
        </w:numPr>
        <w:pStyle w:val="Compact"/>
      </w:pPr>
      <w:r>
        <w:t xml:space="preserve">Configure SSL certificates:</w:t>
      </w:r>
    </w:p>
    <w:p>
      <w:pPr>
        <w:numPr>
          <w:ilvl w:val="1"/>
          <w:numId w:val="1018"/>
        </w:numPr>
        <w:pStyle w:val="Compact"/>
      </w:pPr>
      <w:r>
        <w:t xml:space="preserve">Install SSL certificate</w:t>
      </w:r>
    </w:p>
    <w:p>
      <w:pPr>
        <w:numPr>
          <w:ilvl w:val="1"/>
          <w:numId w:val="1018"/>
        </w:numPr>
        <w:pStyle w:val="Compact"/>
      </w:pPr>
      <w:r>
        <w:t xml:space="preserve">Bind certificate to HTTPS port</w:t>
      </w:r>
    </w:p>
    <w:p>
      <w:pPr>
        <w:numPr>
          <w:ilvl w:val="0"/>
          <w:numId w:val="1012"/>
        </w:numPr>
        <w:pStyle w:val="Compact"/>
      </w:pPr>
      <w:r>
        <w:t xml:space="preserve">Configure IIS:</w:t>
      </w:r>
    </w:p>
    <w:p>
      <w:pPr>
        <w:numPr>
          <w:ilvl w:val="1"/>
          <w:numId w:val="1019"/>
        </w:numPr>
        <w:pStyle w:val="Compact"/>
      </w:pPr>
      <w:r>
        <w:t xml:space="preserve">Create website and application pool</w:t>
      </w:r>
    </w:p>
    <w:p>
      <w:pPr>
        <w:numPr>
          <w:ilvl w:val="1"/>
          <w:numId w:val="1019"/>
        </w:numPr>
        <w:pStyle w:val="Compact"/>
      </w:pPr>
      <w:r>
        <w:t xml:space="preserve">Configure URL bindings</w:t>
      </w:r>
    </w:p>
    <w:p>
      <w:pPr>
        <w:numPr>
          <w:ilvl w:val="1"/>
          <w:numId w:val="1019"/>
        </w:numPr>
        <w:pStyle w:val="Compact"/>
      </w:pPr>
      <w:r>
        <w:t xml:space="preserve">Set up compression and caching rules</w:t>
      </w:r>
    </w:p>
    <w:bookmarkEnd w:id="28"/>
    <w:bookmarkStart w:id="30" w:name="frontend-servers"/>
    <w:p>
      <w:pPr>
        <w:pStyle w:val="Heading2"/>
      </w:pPr>
      <w:r>
        <w:t xml:space="preserve">Frontend Servers</w:t>
      </w:r>
    </w:p>
    <w:p>
      <w:pPr>
        <w:numPr>
          <w:ilvl w:val="0"/>
          <w:numId w:val="1020"/>
        </w:numPr>
        <w:pStyle w:val="Compact"/>
      </w:pPr>
      <w:r>
        <w:t xml:space="preserve">Remote login into PRD-WEBAPP-01 and PRD-WEBAPP-02</w:t>
      </w:r>
    </w:p>
    <w:p>
      <w:pPr>
        <w:numPr>
          <w:ilvl w:val="0"/>
          <w:numId w:val="1020"/>
        </w:numPr>
        <w:pStyle w:val="Compact"/>
      </w:pPr>
      <w:r>
        <w:t xml:space="preserve">Install prerequisites:</w:t>
      </w:r>
    </w:p>
    <w:p>
      <w:pPr>
        <w:numPr>
          <w:ilvl w:val="1"/>
          <w:numId w:val="1021"/>
        </w:numPr>
        <w:pStyle w:val="Compact"/>
      </w:pPr>
      <w:r>
        <w:t xml:space="preserve">IIS 10.0.20348.1</w:t>
      </w:r>
    </w:p>
    <w:p>
      <w:pPr>
        <w:numPr>
          <w:ilvl w:val="1"/>
          <w:numId w:val="1021"/>
        </w:numPr>
        <w:pStyle w:val="Compact"/>
      </w:pPr>
      <w:r>
        <w:t xml:space="preserve">URL Rewrite module</w:t>
      </w:r>
    </w:p>
    <w:p>
      <w:pPr>
        <w:numPr>
          <w:ilvl w:val="1"/>
          <w:numId w:val="1021"/>
        </w:numPr>
        <w:pStyle w:val="Compact"/>
      </w:pPr>
      <w:r>
        <w:t xml:space="preserve">Application Request Routing</w:t>
      </w:r>
    </w:p>
    <w:p>
      <w:pPr>
        <w:numPr>
          <w:ilvl w:val="0"/>
          <w:numId w:val="1020"/>
        </w:numPr>
        <w:pStyle w:val="Compact"/>
      </w:pPr>
      <w:r>
        <w:t xml:space="preserve">Install frontend application:</w:t>
      </w:r>
    </w:p>
    <w:p>
      <w:pPr>
        <w:numPr>
          <w:ilvl w:val="1"/>
          <w:numId w:val="1022"/>
        </w:numPr>
        <w:pStyle w:val="Compact"/>
      </w:pPr>
      <w:r>
        <w:t xml:space="preserve">Deploy React application files to C:\inetpub\wwwroot\lscp-web</w:t>
      </w:r>
    </w:p>
    <w:p>
      <w:pPr>
        <w:numPr>
          <w:ilvl w:val="1"/>
          <w:numId w:val="1022"/>
        </w:numPr>
        <w:pStyle w:val="Compact"/>
      </w:pPr>
      <w:r>
        <w:t xml:space="preserve">Configure static file caching</w:t>
      </w:r>
    </w:p>
    <w:p>
      <w:pPr>
        <w:numPr>
          <w:ilvl w:val="1"/>
          <w:numId w:val="1022"/>
        </w:numPr>
        <w:pStyle w:val="Compact"/>
      </w:pPr>
      <w:r>
        <w:t xml:space="preserve">Set up compression for static files</w:t>
      </w:r>
    </w:p>
    <w:p>
      <w:pPr>
        <w:numPr>
          <w:ilvl w:val="0"/>
          <w:numId w:val="1020"/>
        </w:numPr>
        <w:pStyle w:val="Compact"/>
      </w:pPr>
      <w:r>
        <w:t xml:space="preserve">Configure IIS:</w:t>
      </w:r>
    </w:p>
    <w:p>
      <w:pPr>
        <w:numPr>
          <w:ilvl w:val="1"/>
          <w:numId w:val="1023"/>
        </w:numPr>
        <w:pStyle w:val="Compact"/>
      </w:pPr>
      <w:r>
        <w:t xml:space="preserve">Create website with appropriate bindings</w:t>
      </w:r>
    </w:p>
    <w:p>
      <w:pPr>
        <w:numPr>
          <w:ilvl w:val="1"/>
          <w:numId w:val="1023"/>
        </w:numPr>
        <w:pStyle w:val="Compact"/>
      </w:pPr>
      <w:r>
        <w:t xml:space="preserve">Configure SSL certificates</w:t>
      </w:r>
    </w:p>
    <w:p>
      <w:pPr>
        <w:numPr>
          <w:ilvl w:val="1"/>
          <w:numId w:val="1023"/>
        </w:numPr>
        <w:pStyle w:val="Compact"/>
      </w:pPr>
      <w:r>
        <w:t xml:space="preserve">Set up URL rewrite rules for SPA</w:t>
      </w:r>
    </w:p>
    <w:p>
      <w:pPr>
        <w:numPr>
          <w:ilvl w:val="1"/>
          <w:numId w:val="1023"/>
        </w:numPr>
        <w:pStyle w:val="Compact"/>
      </w:pPr>
      <w:r>
        <w:t xml:space="preserve">Configure CORS if needed</w:t>
      </w:r>
    </w:p>
    <w:p>
      <w:pPr>
        <w:numPr>
          <w:ilvl w:val="0"/>
          <w:numId w:val="1020"/>
        </w:numPr>
        <w:pStyle w:val="Compact"/>
      </w:pPr>
      <w:r>
        <w:t xml:space="preserve">Configure monitoring:</w:t>
      </w:r>
    </w:p>
    <w:p>
      <w:pPr>
        <w:numPr>
          <w:ilvl w:val="1"/>
          <w:numId w:val="1024"/>
        </w:numPr>
        <w:pStyle w:val="Compact"/>
      </w:pPr>
      <w:r>
        <w:t xml:space="preserve">Set up IIS logging</w:t>
      </w:r>
    </w:p>
    <w:p>
      <w:pPr>
        <w:numPr>
          <w:ilvl w:val="1"/>
          <w:numId w:val="1024"/>
        </w:numPr>
        <w:pStyle w:val="Compact"/>
      </w:pPr>
      <w:r>
        <w:t xml:space="preserve">Configure health check endpoints</w:t>
      </w:r>
    </w:p>
    <w:p>
      <w:pPr>
        <w:numPr>
          <w:ilvl w:val="1"/>
          <w:numId w:val="1024"/>
        </w:numPr>
        <w:pStyle w:val="Compact"/>
      </w:pPr>
      <w:r>
        <w:t xml:space="preserve">Set up performance monitoring</w:t>
      </w:r>
    </w:p>
    <w:bookmarkStart w:id="29" w:name="sftp-server-setup"/>
    <w:p>
      <w:pPr>
        <w:pStyle w:val="Heading3"/>
      </w:pPr>
      <w:r>
        <w:t xml:space="preserve">sFTP Server Setup</w:t>
      </w:r>
    </w:p>
    <w:p>
      <w:pPr>
        <w:numPr>
          <w:ilvl w:val="0"/>
          <w:numId w:val="1025"/>
        </w:numPr>
        <w:pStyle w:val="Compact"/>
      </w:pPr>
      <w:r>
        <w:t xml:space="preserve">Install OpenSSH server in Windows Server:</w:t>
      </w:r>
    </w:p>
    <w:p>
      <w:pPr>
        <w:numPr>
          <w:ilvl w:val="1"/>
          <w:numId w:val="1026"/>
        </w:numPr>
        <w:pStyle w:val="Compact"/>
      </w:pPr>
      <w:r>
        <w:t xml:space="preserve">Go to Apps &amp; Features</w:t>
      </w:r>
    </w:p>
    <w:p>
      <w:pPr>
        <w:numPr>
          <w:ilvl w:val="1"/>
          <w:numId w:val="1026"/>
        </w:numPr>
        <w:pStyle w:val="Compact"/>
      </w:pPr>
      <w:r>
        <w:t xml:space="preserve">Click "Optional Features"</w:t>
      </w:r>
    </w:p>
    <w:p>
      <w:pPr>
        <w:numPr>
          <w:ilvl w:val="1"/>
          <w:numId w:val="1026"/>
        </w:numPr>
        <w:pStyle w:val="Compact"/>
      </w:pPr>
      <w:r>
        <w:t xml:space="preserve">Click "Add a feature"</w:t>
      </w:r>
    </w:p>
    <w:p>
      <w:pPr>
        <w:numPr>
          <w:ilvl w:val="1"/>
          <w:numId w:val="1026"/>
        </w:numPr>
        <w:pStyle w:val="Compact"/>
      </w:pPr>
      <w:r>
        <w:t xml:space="preserve">Check "OpenSSH Server"</w:t>
      </w:r>
    </w:p>
    <w:p>
      <w:pPr>
        <w:numPr>
          <w:ilvl w:val="0"/>
          <w:numId w:val="1025"/>
        </w:numPr>
        <w:pStyle w:val="Compact"/>
      </w:pPr>
      <w:r>
        <w:t xml:space="preserve">Configure OpenSSH server:</w:t>
      </w:r>
    </w:p>
    <w:p>
      <w:pPr>
        <w:numPr>
          <w:ilvl w:val="1"/>
          <w:numId w:val="1027"/>
        </w:numPr>
        <w:pStyle w:val="Compact"/>
      </w:pPr>
      <w:r>
        <w:t xml:space="preserve">Create dedicated service account</w:t>
      </w:r>
    </w:p>
    <w:p>
      <w:pPr>
        <w:numPr>
          <w:ilvl w:val="1"/>
          <w:numId w:val="1027"/>
        </w:numPr>
        <w:pStyle w:val="Compact"/>
      </w:pPr>
      <w:r>
        <w:t xml:space="preserve">Configure authentication methods</w:t>
      </w:r>
    </w:p>
    <w:p>
      <w:pPr>
        <w:numPr>
          <w:ilvl w:val="1"/>
          <w:numId w:val="1027"/>
        </w:numPr>
        <w:pStyle w:val="Compact"/>
      </w:pPr>
      <w:r>
        <w:t xml:space="preserve">Set up SFTP chroot directory</w:t>
      </w:r>
    </w:p>
    <w:p>
      <w:pPr>
        <w:numPr>
          <w:ilvl w:val="0"/>
          <w:numId w:val="1025"/>
        </w:numPr>
        <w:pStyle w:val="Compact"/>
      </w:pPr>
      <w:r>
        <w:t xml:space="preserve">Configure firewall:</w:t>
      </w:r>
    </w:p>
    <w:p>
      <w:pPr>
        <w:numPr>
          <w:ilvl w:val="1"/>
          <w:numId w:val="1028"/>
        </w:numPr>
        <w:pStyle w:val="Compact"/>
      </w:pPr>
      <w:r>
        <w:t xml:space="preserve">Allow inbound port 22 (SSH)</w:t>
      </w:r>
    </w:p>
    <w:p>
      <w:pPr>
        <w:numPr>
          <w:ilvl w:val="1"/>
          <w:numId w:val="1028"/>
        </w:numPr>
        <w:pStyle w:val="Compact"/>
      </w:pPr>
      <w:r>
        <w:t xml:space="preserve">Restrict access to specific IP ranges</w:t>
      </w:r>
    </w:p>
    <w:p>
      <w:pPr>
        <w:numPr>
          <w:ilvl w:val="0"/>
          <w:numId w:val="1025"/>
        </w:numPr>
        <w:pStyle w:val="Compact"/>
      </w:pPr>
      <w:r>
        <w:t xml:space="preserve">Set up user accounts:</w:t>
      </w:r>
    </w:p>
    <w:p>
      <w:pPr>
        <w:numPr>
          <w:ilvl w:val="1"/>
          <w:numId w:val="1029"/>
        </w:numPr>
        <w:pStyle w:val="Compact"/>
      </w:pPr>
      <w:r>
        <w:t xml:space="preserve">Create SFTP users</w:t>
      </w:r>
    </w:p>
    <w:p>
      <w:pPr>
        <w:numPr>
          <w:ilvl w:val="1"/>
          <w:numId w:val="1029"/>
        </w:numPr>
        <w:pStyle w:val="Compact"/>
      </w:pPr>
      <w:r>
        <w:t xml:space="preserve">Configure user permissions</w:t>
      </w:r>
    </w:p>
    <w:p>
      <w:pPr>
        <w:numPr>
          <w:ilvl w:val="1"/>
          <w:numId w:val="1029"/>
        </w:numPr>
        <w:pStyle w:val="Compact"/>
      </w:pPr>
      <w:r>
        <w:t xml:space="preserve">Set up public key authentication</w:t>
      </w:r>
    </w:p>
    <w:p>
      <w:pPr>
        <w:numPr>
          <w:ilvl w:val="0"/>
          <w:numId w:val="1025"/>
        </w:numPr>
        <w:pStyle w:val="Compact"/>
      </w:pPr>
      <w:r>
        <w:t xml:space="preserve">Configure logging and monitoring:</w:t>
      </w:r>
    </w:p>
    <w:p>
      <w:pPr>
        <w:numPr>
          <w:ilvl w:val="1"/>
          <w:numId w:val="1030"/>
        </w:numPr>
        <w:pStyle w:val="Compact"/>
      </w:pPr>
      <w:r>
        <w:t xml:space="preserve">Enable detailed logging</w:t>
      </w:r>
    </w:p>
    <w:p>
      <w:pPr>
        <w:numPr>
          <w:ilvl w:val="1"/>
          <w:numId w:val="1030"/>
        </w:numPr>
        <w:pStyle w:val="Compact"/>
      </w:pPr>
      <w:r>
        <w:t xml:space="preserve">Set up log rotation</w:t>
      </w:r>
    </w:p>
    <w:p>
      <w:pPr>
        <w:numPr>
          <w:ilvl w:val="1"/>
          <w:numId w:val="1030"/>
        </w:numPr>
        <w:pStyle w:val="Compact"/>
      </w:pPr>
      <w:r>
        <w:t xml:space="preserve">Configure alerts for failed login attempts</w:t>
      </w:r>
    </w:p>
    <w:bookmarkEnd w:id="29"/>
    <w:bookmarkEnd w:id="30"/>
    <w:bookmarkEnd w:id="31"/>
    <w:bookmarkStart w:id="44" w:name="system-installation-schedule-and-result"/>
    <w:p>
      <w:pPr>
        <w:pStyle w:val="Heading1"/>
      </w:pPr>
      <w:r>
        <w:t xml:space="preserve">System Installation Schedule and Result</w:t>
      </w:r>
    </w:p>
    <w:bookmarkStart w:id="32" w:name="system-installation-schedule"/>
    <w:p>
      <w:pPr>
        <w:pStyle w:val="Heading2"/>
      </w:pPr>
      <w:r>
        <w:t xml:space="preserve">System Installation Schedule</w:t>
      </w:r>
    </w:p>
    <w:p>
      <w:pPr>
        <w:pStyle w:val="FirstParagraph"/>
      </w:pPr>
      <w:r>
        <w:t xml:space="preserve">The following table summarises the testing schedule: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Pre-Requisite</w:t>
            </w:r>
          </w:p>
        </w:tc>
        <w:tc>
          <w:tcPr/>
          <w:p>
            <w:pPr>
              <w:pStyle w:val="Compact"/>
              <w:jc w:val="left"/>
            </w:pPr>
            <w:r>
              <w:t xml:space="preserve">Start Date</w:t>
            </w:r>
          </w:p>
        </w:tc>
        <w:tc>
          <w:tcPr/>
          <w:p>
            <w:pPr>
              <w:pStyle w:val="Compact"/>
              <w:jc w:val="left"/>
            </w:pPr>
            <w:r>
              <w:t xml:space="preserve">End Date</w:t>
            </w:r>
          </w:p>
        </w:tc>
        <w:tc>
          <w:tcPr/>
          <w:p>
            <w:pPr>
              <w:pStyle w:val="Compact"/>
              <w:jc w:val="left"/>
            </w:pPr>
            <w:r>
              <w:t xml:space="preserve">Start time</w:t>
            </w:r>
          </w:p>
        </w:tc>
        <w:tc>
          <w:tcPr/>
          <w:p>
            <w:pPr>
              <w:pStyle w:val="Compact"/>
              <w:jc w:val="left"/>
            </w:pPr>
            <w:r>
              <w:t xml:space="preserve">End Time</w:t>
            </w:r>
          </w:p>
        </w:tc>
      </w:tr>
      <w:tr>
        <w:tc>
          <w:tcPr/>
          <w:p>
            <w:pPr>
              <w:pStyle w:val="Compact"/>
              <w:jc w:val="left"/>
            </w:pPr>
            <w:r>
              <w:t xml:space="preserve">Database Server Installation (Production and DR)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and DR)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and DR)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1st version of frontend server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1st version of backend server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Database server</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r>
    </w:tbl>
    <w:bookmarkEnd w:id="32"/>
    <w:bookmarkStart w:id="33" w:name="system-installation-result"/>
    <w:p>
      <w:pPr>
        <w:pStyle w:val="Heading2"/>
      </w:pPr>
      <w:r>
        <w:t xml:space="preserve">System Installation Result</w:t>
      </w:r>
    </w:p>
    <w:p>
      <w:pPr>
        <w:pStyle w:val="FirstParagraph"/>
      </w:pPr>
      <w:r>
        <w:t xml:space="preserve">The following table summarises the actual system installation schedule:</w:t>
      </w:r>
    </w:p>
    <w:tbl>
      <w:tblPr>
        <w:tblStyle w:val="Table"/>
        <w:tblW w:type="pct" w:w="5000"/>
        <w:tblLook w:firstRow="1" w:lastRow="0" w:firstColumn="0" w:lastColumn="0" w:noHBand="0" w:noVBand="0" w:val="0020"/>
        <w:jc w:val="start"/>
      </w:tblPr>
      <w:tblGrid>
        <w:gridCol w:w="1164"/>
        <w:gridCol w:w="1475"/>
        <w:gridCol w:w="1320"/>
        <w:gridCol w:w="1475"/>
        <w:gridCol w:w="1320"/>
        <w:gridCol w:w="1164"/>
      </w:tblGrid>
      <w:tr>
        <w:trPr>
          <w:tblHeader w:val="true"/>
        </w:trPr>
        <w:tc>
          <w:tcPr/>
          <w:p>
            <w:pPr>
              <w:pStyle w:val="Compact"/>
              <w:jc w:val="left"/>
            </w:pPr>
            <w:r>
              <w:t xml:space="preserve">Pre-Requisite</w:t>
            </w:r>
          </w:p>
        </w:tc>
        <w:tc>
          <w:tcPr/>
          <w:p>
            <w:pPr>
              <w:pStyle w:val="Compact"/>
              <w:jc w:val="left"/>
            </w:pPr>
            <w:r>
              <w:t xml:space="preserve">Actual Start Date</w:t>
            </w:r>
          </w:p>
        </w:tc>
        <w:tc>
          <w:tcPr/>
          <w:p>
            <w:pPr>
              <w:pStyle w:val="Compact"/>
              <w:jc w:val="left"/>
            </w:pPr>
            <w:r>
              <w:t xml:space="preserve">Actual End Date</w:t>
            </w:r>
          </w:p>
        </w:tc>
        <w:tc>
          <w:tcPr/>
          <w:p>
            <w:pPr>
              <w:pStyle w:val="Compact"/>
              <w:jc w:val="left"/>
            </w:pPr>
            <w:r>
              <w:t xml:space="preserve">Actual Start time</w:t>
            </w:r>
          </w:p>
        </w:tc>
        <w:tc>
          <w:tcPr/>
          <w:p>
            <w:pPr>
              <w:pStyle w:val="Compact"/>
              <w:jc w:val="left"/>
            </w:pPr>
            <w:r>
              <w:t xml:space="preserve">Actual End Time</w:t>
            </w:r>
          </w:p>
        </w:tc>
        <w:tc>
          <w:tcPr/>
          <w:p>
            <w:pPr>
              <w:pStyle w:val="Compact"/>
              <w:jc w:val="left"/>
            </w:pPr>
            <w:r>
              <w:t xml:space="preserve">Status/Result</w:t>
            </w:r>
          </w:p>
        </w:tc>
      </w:tr>
      <w:tr>
        <w:tc>
          <w:tcPr/>
          <w:p>
            <w:pPr>
              <w:pStyle w:val="Compact"/>
              <w:jc w:val="left"/>
            </w:pPr>
            <w:r>
              <w:t xml:space="preserve">Database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1st 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1st 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DB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&lt;</w:t>
      </w:r>
      <w:r>
        <w:t xml:space="preserve">&gt;</w:t>
      </w:r>
    </w:p>
    <w:p>
      <w:r>
        <w:pict>
          <v:rect style="width:0;height:1.5pt" o:hralign="center" o:hrstd="t" o:hr="t"/>
        </w:pict>
      </w:r>
    </w:p>
    <w:bookmarkEnd w:id="33"/>
    <w:bookmarkStart w:id="38" w:name="Xf1c0965b4a58420fac80e33fb31b07af9641781"/>
    <w:p>
      <w:pPr>
        <w:pStyle w:val="Heading2"/>
      </w:pPr>
      <w:r>
        <w:t xml:space="preserve">Appendix: System Summary (From System Manual)</w:t>
      </w:r>
    </w:p>
    <w:bookmarkStart w:id="37" w:name="X5dab34475b2d99b5c91282b3b87c9e04d9a8c57"/>
    <w:p>
      <w:pPr>
        <w:pStyle w:val="Heading3"/>
      </w:pPr>
      <w:r>
        <w:t xml:space="preserve">5. System Summary</w:t>
      </w:r>
    </w:p>
    <w:bookmarkStart w:id="34" w:name="Xd854f1f26bea8582a2156e7f66df4b57bedccfd"/>
    <w:p>
      <w:pPr>
        <w:pStyle w:val="Heading4"/>
      </w:pPr>
      <w:r>
        <w:t xml:space="preserve">5.1 Objective</w:t>
      </w:r>
    </w:p>
    <w:p>
      <w:pPr>
        <w:pStyle w:val="FirstParagraph"/>
      </w:pPr>
      <w:r>
        <w:t xml:space="preserve">The users of the LSCP can be classified into two categories:</w:t>
      </w:r>
    </w:p>
    <w:p>
      <w:pPr>
        <w:numPr>
          <w:ilvl w:val="0"/>
          <w:numId w:val="1031"/>
        </w:numPr>
        <w:pStyle w:val="Compact"/>
      </w:pPr>
      <w:r>
        <w:t xml:space="preserve">BD Officers</w:t>
      </w:r>
    </w:p>
    <w:p>
      <w:pPr>
        <w:numPr>
          <w:ilvl w:val="0"/>
          <w:numId w:val="1031"/>
        </w:numPr>
        <w:pStyle w:val="Compact"/>
      </w:pPr>
      <w:r>
        <w:t xml:space="preserve">Public users involved in site inspection and site monitoring</w:t>
      </w:r>
    </w:p>
    <w:p>
      <w:pPr>
        <w:pStyle w:val="FirstParagraph"/>
      </w:pPr>
      <w:r>
        <w:t xml:space="preserve">The primary objective of LSCP is to provide an electronic platform for site inspection and site monitoring personnel to provide, manage, and review the inspection and monitoring records.</w:t>
      </w:r>
    </w:p>
    <w:bookmarkEnd w:id="34"/>
    <w:bookmarkStart w:id="35" w:name="Xcdd696642441eb4ab8858b82a3f8eef106cea3b"/>
    <w:p>
      <w:pPr>
        <w:pStyle w:val="Heading4"/>
      </w:pPr>
      <w:r>
        <w:t xml:space="preserve">5.2 System Architecture</w:t>
      </w:r>
    </w:p>
    <w:p>
      <w:pPr>
        <w:pStyle w:val="FirstParagraph"/>
      </w:pPr>
      <w:r>
        <w:t xml:space="preserve">This is an overview of the system structure of LSCP in the Production Environment.</w:t>
      </w:r>
    </w:p>
    <w:p>
      <w:pPr>
        <w:pStyle w:val="BodyText"/>
      </w:pPr>
      <w:r>
        <w:t xml:space="preserve">[System Architecture Diagram]</w:t>
      </w:r>
    </w:p>
    <w:p>
      <w:pPr>
        <w:pStyle w:val="BodyText"/>
      </w:pPr>
      <w:r>
        <w:t xml:space="preserve">The following diagram illustrates the architecture of the LSCP for Production site and UAT site in another perspective.</w:t>
      </w:r>
    </w:p>
    <w:p>
      <w:pPr>
        <w:pStyle w:val="BodyText"/>
      </w:pPr>
      <w:r>
        <w:t xml:space="preserve">[System Architecture Diagram 2]</w:t>
      </w:r>
    </w:p>
    <w:p>
      <w:pPr>
        <w:pStyle w:val="BodyText"/>
      </w:pPr>
      <w:r>
        <w:t xml:space="preserve">The system is hosted on two datacenters: On-premise (WKGO) and Government Cloud Infrastructure Services (GCIS).</w:t>
      </w:r>
    </w:p>
    <w:p>
      <w:pPr>
        <w:pStyle w:val="BodyText"/>
      </w:pPr>
      <w:r>
        <w:t xml:space="preserve">The On-premise system is behind an internal firewall that uses NAT to separate into 3 subnets. There are Production, UAT and DEV for internal users only.</w:t>
      </w:r>
    </w:p>
    <w:p>
      <w:pPr>
        <w:pStyle w:val="BodyText"/>
      </w:pPr>
      <w:r>
        <w:t xml:space="preserve">A reverse proxy server with load balancing function is used for increased security and share the incoming requests to the frontend web servers.</w:t>
      </w:r>
    </w:p>
    <w:p>
      <w:pPr>
        <w:pStyle w:val="BodyText"/>
      </w:pPr>
      <w:r>
        <w:t xml:space="preserve">The system on GCIS is divided into 3 subnets: Internet DMZ (iDMZ), Trusted Zone and Gnet DMZ (gDMZ).</w:t>
      </w:r>
    </w:p>
    <w:p>
      <w:pPr>
        <w:pStyle w:val="BodyText"/>
      </w:pPr>
      <w:r>
        <w:t xml:space="preserve">Both iDMZ and gDMZ contain a reverse proxy server and a Web Application Firewall (WAF) also deployed in front of the iDMZ for increased security access.</w:t>
      </w:r>
    </w:p>
    <w:p>
      <w:pPr>
        <w:pStyle w:val="BodyText"/>
      </w:pPr>
      <w:r>
        <w:t xml:space="preserve">External users (i.e. public users) access the system from the internet through the internet using LSCP Web Application, which interacts with the Application Server through the reverse proxy server. The Application Server hosts the static web interface files.</w:t>
      </w:r>
    </w:p>
    <w:p>
      <w:pPr>
        <w:pStyle w:val="BodyText"/>
      </w:pPr>
      <w:r>
        <w:t xml:space="preserve">To perform system logic, the External Application Servers will pass requests to the Web Servers in the Trusted Zone. The web application, written in reactjs, will interact with the external web server that is written in nodeJS that in turns perform CRUD on the Database Servers, which host Microsoft SQL Servers, and the in-built file storage to perform logic computing, and return result to the External Web Servers then to the internet.</w:t>
      </w:r>
    </w:p>
    <w:p>
      <w:pPr>
        <w:pStyle w:val="BodyText"/>
      </w:pPr>
      <w:r>
        <w:t xml:space="preserve">In addition to external users, internal users who would access the internal BDSCS application from BD intranet, would connect to the BD Web Servers in the Trusted Zone, through the Departmental Portal (OSDP). The BD Web Servers perform the same function as the External Web Servers and perform user authentication functions when interfaced with the Departmental Portal.</w:t>
      </w:r>
    </w:p>
    <w:p>
      <w:pPr>
        <w:pStyle w:val="BodyText"/>
      </w:pPr>
      <w:r>
        <w:t xml:space="preserve">Finally, there are some more servers in the Trusted Zone to support internal BDSCS application, which includes:</w:t>
      </w:r>
    </w:p>
    <w:p>
      <w:pPr>
        <w:numPr>
          <w:ilvl w:val="0"/>
          <w:numId w:val="1032"/>
        </w:numPr>
        <w:pStyle w:val="Compact"/>
      </w:pPr>
      <w:r>
        <w:t xml:space="preserve">Log Server to store the system and application log from other servers</w:t>
      </w:r>
    </w:p>
    <w:p>
      <w:pPr>
        <w:numPr>
          <w:ilvl w:val="0"/>
          <w:numId w:val="1032"/>
        </w:numPr>
        <w:pStyle w:val="Compact"/>
      </w:pPr>
      <w:r>
        <w:t xml:space="preserve">File Server to store the temporary and permanent files</w:t>
      </w:r>
    </w:p>
    <w:p>
      <w:pPr>
        <w:numPr>
          <w:ilvl w:val="0"/>
          <w:numId w:val="1032"/>
        </w:numPr>
        <w:pStyle w:val="Compact"/>
      </w:pPr>
      <w:r>
        <w:t xml:space="preserve">Database Server that hosts Microsoft SQL server to store all the system and user information</w:t>
      </w:r>
    </w:p>
    <w:p>
      <w:pPr>
        <w:numPr>
          <w:ilvl w:val="0"/>
          <w:numId w:val="1032"/>
        </w:numPr>
        <w:pStyle w:val="Compact"/>
      </w:pPr>
      <w:r>
        <w:t xml:space="preserve">vCenter Server to manage the VM Hypervisors on each of the physical servers</w:t>
      </w:r>
    </w:p>
    <w:p>
      <w:pPr>
        <w:numPr>
          <w:ilvl w:val="0"/>
          <w:numId w:val="1032"/>
        </w:numPr>
        <w:pStyle w:val="Compact"/>
      </w:pPr>
      <w:r>
        <w:t xml:space="preserve">Backup Server to keep snapshots of the database</w:t>
      </w:r>
    </w:p>
    <w:p>
      <w:pPr>
        <w:pStyle w:val="FirstParagraph"/>
      </w:pPr>
      <w:r>
        <w:t xml:space="preserve">Below are further details of each of the system components in the BDSCS:</w:t>
      </w:r>
    </w:p>
    <w:p>
      <w:pPr>
        <w:pStyle w:val="BodyText"/>
      </w:pPr>
      <w:r>
        <w:rPr>
          <w:iCs/>
          <w:i/>
        </w:rPr>
        <w:t xml:space="preserve">External Application Server</w:t>
      </w:r>
    </w:p>
    <w:p>
      <w:pPr>
        <w:pStyle w:val="BodyText"/>
      </w:pPr>
      <w:r>
        <w:t xml:space="preserve">The external application servers serve the static web contents in form of HTML, CSS, and JavaScript to the internet, through Microsoft's Internet Information Services (IIS), and also proxy the backend APIs (GraphQL format) to the web application servers as being in the DMZ.</w:t>
      </w:r>
    </w:p>
    <w:p>
      <w:pPr>
        <w:pStyle w:val="BodyText"/>
      </w:pPr>
      <w:r>
        <w:t xml:space="preserve">The website hosted on the external web servers is written in JavaScript under the React framework. After compiling the JavaScript project, the result files are stored in the external web servers and served by IIS, with rewrite rules to proxy the backend APIs.</w:t>
      </w:r>
    </w:p>
    <w:p>
      <w:pPr>
        <w:pStyle w:val="BodyText"/>
      </w:pPr>
      <w:r>
        <w:rPr>
          <w:iCs/>
          <w:i/>
        </w:rPr>
        <w:t xml:space="preserve">External Web Server</w:t>
      </w:r>
    </w:p>
    <w:p>
      <w:pPr>
        <w:pStyle w:val="BodyText"/>
      </w:pPr>
      <w:r>
        <w:t xml:space="preserve">The external web server, in this context, refers to a server that hosts and runs the backend API responsible for processing business logic and performing database operations. In the case of IIS (Internet Information Services) and expressJS, IIS serves as the web server software, while ExpressJS represents the framework used for developing the backend APIs.</w:t>
      </w:r>
    </w:p>
    <w:p>
      <w:pPr>
        <w:pStyle w:val="BodyText"/>
      </w:pPr>
      <w:r>
        <w:t xml:space="preserve">The backend API, developed using ExpressJS, encompasses the code that handles various tasks, including interacting with databases, executing business logic, and processing requests from clients. It acts as the intermediary between the frontend (such as a mobile or web application) and the underlying data storage.</w:t>
      </w:r>
    </w:p>
    <w:p>
      <w:pPr>
        <w:pStyle w:val="BodyText"/>
      </w:pPr>
      <w:r>
        <w:t xml:space="preserve">When a client application makes a request to the backend API, IIS receives the request and passes it to the appropriate ExpressJS code for processing. The backend API then performs the necessary operations, which may involve querying the database, executing business rules, or performing calculations. Once the processing is complete, the backend API generates a response that is sent back to the client application (External Application Server in this case) through IIS.</w:t>
      </w:r>
    </w:p>
    <w:p>
      <w:pPr>
        <w:pStyle w:val="BodyText"/>
      </w:pPr>
      <w:r>
        <w:rPr>
          <w:iCs/>
          <w:i/>
        </w:rPr>
        <w:t xml:space="preserve">BD Web Servers</w:t>
      </w:r>
    </w:p>
    <w:p>
      <w:pPr>
        <w:pStyle w:val="BodyText"/>
      </w:pPr>
      <w:r>
        <w:t xml:space="preserve">The BDSCS backend portal was developed for internal BD users and BD ITU. It is using the same technology stack as Extra Application Server but just deployed to different zones to ensure security and connectivity for internal BD users only</w:t>
      </w:r>
    </w:p>
    <w:p>
      <w:pPr>
        <w:pStyle w:val="BodyText"/>
      </w:pPr>
      <w:r>
        <w:rPr>
          <w:iCs/>
          <w:i/>
        </w:rPr>
        <w:t xml:space="preserve">Database Management Servers</w:t>
      </w:r>
    </w:p>
    <w:p>
      <w:pPr>
        <w:pStyle w:val="BodyText"/>
      </w:pPr>
      <w:r>
        <w:t xml:space="preserve">Both the internal and external BDSCS applications are built on the Microsoft SQL Server database engine.</w:t>
      </w:r>
    </w:p>
    <w:p>
      <w:pPr>
        <w:pStyle w:val="BodyText"/>
      </w:pPr>
      <w:r>
        <w:rPr>
          <w:iCs/>
          <w:i/>
        </w:rPr>
        <w:t xml:space="preserve">Web Browser Support</w:t>
      </w:r>
    </w:p>
    <w:p>
      <w:pPr>
        <w:pStyle w:val="BodyText"/>
      </w:pPr>
      <w:r>
        <w:t xml:space="preserve">[Web Browser Support Table]</w:t>
      </w:r>
    </w:p>
    <w:p>
      <w:pPr>
        <w:pStyle w:val="BodyText"/>
      </w:pPr>
      <w:r>
        <w:rPr>
          <w:iCs/>
          <w:i/>
        </w:rPr>
        <w:t xml:space="preserve">iAM Smart</w:t>
      </w:r>
    </w:p>
    <w:p>
      <w:pPr>
        <w:pStyle w:val="BodyText"/>
      </w:pPr>
      <w:r>
        <w:t xml:space="preserve">The iAM Smart system implemented by the Government of Hong Kong focuses primarily on providing a secure and convenient login mechanism and retrieving basic user information. Pilot CDPSS has integrated with iAM Smart authentication module. Users can utilize iAM Smart to log in to Pilot CDPSS services and retrieve basic information associated with their digital identity.</w:t>
      </w:r>
    </w:p>
    <w:p>
      <w:pPr>
        <w:pStyle w:val="BodyText"/>
      </w:pPr>
      <w:r>
        <w:rPr>
          <w:iCs/>
          <w:i/>
        </w:rPr>
        <w:t xml:space="preserve">Departmental Portal</w:t>
      </w:r>
    </w:p>
    <w:p>
      <w:pPr>
        <w:pStyle w:val="BodyText"/>
      </w:pPr>
      <w:r>
        <w:t xml:space="preserve">The Departmental Portal is a web service of BD to pass BD user?s identity to other wb services including the LSCP. When BD users access LSCP website through the Departmental Portal, the user ID will be provided to the LSCP to complete the login process without further input from the user. This login method only available inside BD?s network.</w:t>
      </w:r>
    </w:p>
    <w:p>
      <w:pPr>
        <w:pStyle w:val="BodyText"/>
      </w:pPr>
      <w:r>
        <w:rPr>
          <w:iCs/>
          <w:i/>
        </w:rPr>
        <w:t xml:space="preserve">SMTPX</w:t>
      </w:r>
    </w:p>
    <w:p>
      <w:pPr>
        <w:pStyle w:val="BodyText"/>
      </w:pPr>
      <w:r>
        <w:t xml:space="preserve">The notification module in BDSCS would send login one-time password (OTP) and email notification by initiating an SMTPX service provided by CIS.</w:t>
      </w:r>
    </w:p>
    <w:p>
      <w:pPr>
        <w:pStyle w:val="BodyText"/>
      </w:pPr>
      <w:r>
        <w:rPr>
          <w:iCs/>
          <w:i/>
        </w:rPr>
        <w:t xml:space="preserve">MWMS</w:t>
      </w:r>
    </w:p>
    <w:p>
      <w:pPr>
        <w:pStyle w:val="BodyText"/>
      </w:pPr>
      <w:r>
        <w:t xml:space="preserve">MWMS would provide data of AP/RSE/RGE/AS acknowledged by BD. Snapshots of the MWMS data will be interfaced to BDSCS through SFTP and then internal and external BDSCS applications would intake this data by processing the batch file auto-generated and delivered from MWMS daily.</w:t>
      </w:r>
    </w:p>
    <w:p>
      <w:pPr>
        <w:pStyle w:val="BodyText"/>
      </w:pPr>
      <w:r>
        <w:rPr>
          <w:iCs/>
          <w:i/>
        </w:rPr>
        <w:t xml:space="preserve">BCIS</w:t>
      </w:r>
    </w:p>
    <w:p>
      <w:pPr>
        <w:pStyle w:val="BodyText"/>
      </w:pPr>
      <w:r>
        <w:t xml:space="preserve">BCIS would provide address data and BD case data acknowledged by BD. The latest copy of the BCIS database would be synced to BDSCS through SQL queries at midnight. The data would then be used in both external and internal portals for address selection, folio management, and case logic. Meanwhile, the new BD cases would be synced to BCIS in real time through a SQL stored procedure.</w:t>
      </w:r>
    </w:p>
    <w:p>
      <w:pPr>
        <w:pStyle w:val="BodyText"/>
      </w:pPr>
      <w:r>
        <w:t xml:space="preserve">This is an overview of the system structure of Pilot CDPSS in Disaster Recovery Environment, similar with the production environment</w:t>
      </w:r>
    </w:p>
    <w:p>
      <w:pPr>
        <w:pStyle w:val="BodyText"/>
      </w:pPr>
      <w:r>
        <w:t xml:space="preserve">[DR Environment Diagram]</w:t>
      </w:r>
    </w:p>
    <w:bookmarkEnd w:id="35"/>
    <w:bookmarkStart w:id="36" w:name="X64b8f059b43b50d40b861b9b41e0783fd5fd8e9"/>
    <w:p>
      <w:pPr>
        <w:pStyle w:val="Heading4"/>
      </w:pPr>
      <w:r>
        <w:t xml:space="preserve">5.3 System Functions</w:t>
      </w:r>
    </w:p>
    <w:tbl>
      <w:tblPr>
        <w:tblStyle w:val="Table"/>
        <w:tblW w:type="pct" w:w="5000"/>
        <w:tblLook w:firstRow="0" w:lastRow="0" w:firstColumn="0" w:lastColumn="0" w:noHBand="0" w:noVBand="0" w:val="0000"/>
        <w:jc w:val="start"/>
      </w:tblPr>
      <w:tblGrid>
        <w:gridCol w:w="1650"/>
        <w:gridCol w:w="6270"/>
      </w:tblGrid>
      <w:tr>
        <w:tc>
          <w:tcPr/>
          <w:p>
            <w:pPr>
              <w:pStyle w:val="Compact"/>
              <w:jc w:val="left"/>
            </w:pPr>
            <w:r>
              <w:t xml:space="preserve">Function ID</w:t>
            </w:r>
          </w:p>
        </w:tc>
        <w:tc>
          <w:tcPr/>
          <w:p>
            <w:pPr>
              <w:pStyle w:val="Compact"/>
              <w:jc w:val="left"/>
            </w:pPr>
            <w:r>
              <w:t xml:space="preserve">Function Name</w:t>
            </w:r>
          </w:p>
        </w:tc>
      </w:tr>
      <w:tr>
        <w:tc>
          <w:tcPr/>
          <w:p>
            <w:pPr>
              <w:pStyle w:val="Compact"/>
              <w:jc w:val="left"/>
            </w:pPr>
            <w:r>
              <w:t xml:space="preserve">UF-WEB-001-1</w:t>
            </w:r>
          </w:p>
        </w:tc>
        <w:tc>
          <w:tcPr/>
          <w:p>
            <w:pPr>
              <w:pStyle w:val="Compact"/>
              <w:jc w:val="left"/>
            </w:pPr>
            <w:r>
              <w:t xml:space="preserve">Public User Authentication with Password</w:t>
            </w:r>
          </w:p>
        </w:tc>
      </w:tr>
      <w:tr>
        <w:tc>
          <w:tcPr/>
          <w:p>
            <w:pPr>
              <w:pStyle w:val="Compact"/>
              <w:jc w:val="left"/>
            </w:pPr>
            <w:r>
              <w:t xml:space="preserve">UF-WEB-001-2</w:t>
            </w:r>
          </w:p>
        </w:tc>
        <w:tc>
          <w:tcPr/>
          <w:p>
            <w:pPr>
              <w:pStyle w:val="Compact"/>
              <w:jc w:val="left"/>
            </w:pPr>
            <w:r>
              <w:t xml:space="preserve">Logout system to clear user session</w:t>
            </w:r>
          </w:p>
        </w:tc>
      </w:tr>
      <w:tr>
        <w:tc>
          <w:tcPr/>
          <w:p>
            <w:pPr>
              <w:pStyle w:val="Compact"/>
              <w:jc w:val="left"/>
            </w:pPr>
            <w:r>
              <w:t xml:space="preserve">UF-WEB-001-3</w:t>
            </w:r>
          </w:p>
        </w:tc>
        <w:tc>
          <w:tcPr/>
          <w:p>
            <w:pPr>
              <w:pStyle w:val="Compact"/>
              <w:jc w:val="left"/>
            </w:pPr>
            <w:r>
              <w:t xml:space="preserve">Single User Session</w:t>
            </w:r>
          </w:p>
        </w:tc>
      </w:tr>
      <w:tr>
        <w:tc>
          <w:tcPr/>
          <w:p>
            <w:pPr>
              <w:pStyle w:val="Compact"/>
              <w:jc w:val="left"/>
            </w:pPr>
            <w:r>
              <w:t xml:space="preserve">UF-WEB-001-4</w:t>
            </w:r>
          </w:p>
        </w:tc>
        <w:tc>
          <w:tcPr/>
          <w:p>
            <w:pPr>
              <w:pStyle w:val="Compact"/>
              <w:jc w:val="left"/>
            </w:pPr>
            <w:r>
              <w:t xml:space="preserve">GEO and BD User Authentication</w:t>
            </w:r>
          </w:p>
        </w:tc>
      </w:tr>
      <w:tr>
        <w:tc>
          <w:tcPr/>
          <w:p>
            <w:pPr>
              <w:pStyle w:val="Compact"/>
              <w:jc w:val="left"/>
            </w:pPr>
            <w:r>
              <w:t xml:space="preserve">UF-WEB-001-5</w:t>
            </w:r>
          </w:p>
        </w:tc>
        <w:tc>
          <w:tcPr/>
          <w:p>
            <w:pPr>
              <w:pStyle w:val="Compact"/>
              <w:jc w:val="left"/>
            </w:pPr>
            <w:r>
              <w:t xml:space="preserve">Public User Authentication with iAM Smart</w:t>
            </w:r>
          </w:p>
        </w:tc>
      </w:tr>
      <w:tr>
        <w:tc>
          <w:tcPr/>
          <w:p>
            <w:pPr>
              <w:pStyle w:val="Compact"/>
              <w:jc w:val="left"/>
            </w:pPr>
            <w:r>
              <w:t xml:space="preserve">UF-WEB-001-6</w:t>
            </w:r>
          </w:p>
        </w:tc>
        <w:tc>
          <w:tcPr/>
          <w:p>
            <w:pPr>
              <w:pStyle w:val="Compact"/>
              <w:jc w:val="left"/>
            </w:pPr>
            <w:r>
              <w:t xml:space="preserve">Forgot Password</w:t>
            </w:r>
          </w:p>
        </w:tc>
      </w:tr>
      <w:tr>
        <w:tc>
          <w:tcPr/>
          <w:p>
            <w:pPr>
              <w:pStyle w:val="Compact"/>
              <w:jc w:val="left"/>
            </w:pPr>
            <w:r>
              <w:t xml:space="preserve">UF-WEB-001-7</w:t>
            </w:r>
          </w:p>
        </w:tc>
        <w:tc>
          <w:tcPr/>
          <w:p>
            <w:pPr>
              <w:pStyle w:val="Compact"/>
              <w:jc w:val="left"/>
            </w:pPr>
            <w:r>
              <w:t xml:space="preserve">Change Password</w:t>
            </w:r>
          </w:p>
        </w:tc>
      </w:tr>
      <w:tr>
        <w:tc>
          <w:tcPr/>
          <w:p>
            <w:pPr>
              <w:pStyle w:val="Compact"/>
              <w:jc w:val="left"/>
            </w:pPr>
            <w:r>
              <w:t xml:space="preserve">UF-WEB-001-8</w:t>
            </w:r>
          </w:p>
        </w:tc>
        <w:tc>
          <w:tcPr/>
          <w:p>
            <w:pPr>
              <w:pStyle w:val="Compact"/>
              <w:jc w:val="left"/>
            </w:pPr>
            <w:r>
              <w:t xml:space="preserve">Public Users create/register an account</w:t>
            </w:r>
          </w:p>
        </w:tc>
      </w:tr>
      <w:tr>
        <w:tc>
          <w:tcPr/>
          <w:p>
            <w:pPr>
              <w:pStyle w:val="Compact"/>
              <w:jc w:val="left"/>
            </w:pPr>
            <w:r>
              <w:t xml:space="preserve">UF-WEB-001-9</w:t>
            </w:r>
          </w:p>
        </w:tc>
        <w:tc>
          <w:tcPr/>
          <w:p>
            <w:pPr>
              <w:pStyle w:val="Compact"/>
              <w:jc w:val="left"/>
            </w:pPr>
            <w:r>
              <w:t xml:space="preserve">User Account Confirmation</w:t>
            </w:r>
          </w:p>
        </w:tc>
      </w:tr>
      <w:tr>
        <w:tc>
          <w:tcPr/>
          <w:p>
            <w:pPr>
              <w:pStyle w:val="Compact"/>
              <w:jc w:val="left"/>
            </w:pPr>
            <w:r>
              <w:t xml:space="preserve">UF-WEB-001-10</w:t>
            </w:r>
          </w:p>
        </w:tc>
        <w:tc>
          <w:tcPr/>
          <w:p>
            <w:pPr>
              <w:pStyle w:val="Compact"/>
              <w:jc w:val="left"/>
            </w:pPr>
            <w:r>
              <w:t xml:space="preserve">Resend User Account Confirmation Email</w:t>
            </w:r>
          </w:p>
        </w:tc>
      </w:tr>
      <w:tr>
        <w:tc>
          <w:tcPr/>
          <w:p>
            <w:pPr>
              <w:pStyle w:val="Compact"/>
              <w:jc w:val="left"/>
            </w:pPr>
            <w:r>
              <w:t xml:space="preserve">UF-WEB-001-11</w:t>
            </w:r>
          </w:p>
        </w:tc>
        <w:tc>
          <w:tcPr/>
          <w:p>
            <w:pPr>
              <w:pStyle w:val="Compact"/>
              <w:jc w:val="left"/>
            </w:pPr>
            <w:r>
              <w:t xml:space="preserve">User Account Detail Management</w:t>
            </w:r>
          </w:p>
        </w:tc>
      </w:tr>
      <w:tr>
        <w:tc>
          <w:tcPr/>
          <w:p>
            <w:pPr>
              <w:pStyle w:val="Compact"/>
              <w:jc w:val="left"/>
            </w:pPr>
            <w:r>
              <w:t xml:space="preserve">UF-WEB-001-12</w:t>
            </w:r>
          </w:p>
        </w:tc>
        <w:tc>
          <w:tcPr/>
          <w:p>
            <w:pPr>
              <w:pStyle w:val="Compact"/>
              <w:jc w:val="left"/>
            </w:pPr>
            <w:r>
              <w:t xml:space="preserve">User Email Address Update Confirmation</w:t>
            </w:r>
          </w:p>
        </w:tc>
      </w:tr>
      <w:tr>
        <w:tc>
          <w:tcPr/>
          <w:p>
            <w:pPr>
              <w:pStyle w:val="Compact"/>
              <w:jc w:val="left"/>
            </w:pPr>
            <w:r>
              <w:t xml:space="preserve">UF-WEB-001-13</w:t>
            </w:r>
          </w:p>
        </w:tc>
        <w:tc>
          <w:tcPr/>
          <w:p>
            <w:pPr>
              <w:pStyle w:val="Compact"/>
              <w:jc w:val="left"/>
            </w:pPr>
            <w:r>
              <w:t xml:space="preserve">Public User Accounts Management</w:t>
            </w:r>
          </w:p>
        </w:tc>
      </w:tr>
      <w:tr>
        <w:tc>
          <w:tcPr/>
          <w:p>
            <w:pPr>
              <w:pStyle w:val="Compact"/>
              <w:jc w:val="left"/>
            </w:pPr>
            <w:r>
              <w:t xml:space="preserve">UF-WEB-001-14</w:t>
            </w:r>
          </w:p>
        </w:tc>
        <w:tc>
          <w:tcPr/>
          <w:p>
            <w:pPr>
              <w:pStyle w:val="Compact"/>
              <w:jc w:val="left"/>
            </w:pPr>
            <w:r>
              <w:t xml:space="preserve">BD User Accounts Management</w:t>
            </w:r>
          </w:p>
        </w:tc>
      </w:tr>
      <w:tr>
        <w:tc>
          <w:tcPr/>
          <w:p>
            <w:pPr>
              <w:pStyle w:val="Compact"/>
              <w:jc w:val="left"/>
            </w:pPr>
            <w:r>
              <w:t xml:space="preserve">UF-WEB-001-15</w:t>
            </w:r>
          </w:p>
        </w:tc>
        <w:tc>
          <w:tcPr/>
          <w:p>
            <w:pPr>
              <w:pStyle w:val="Compact"/>
              <w:jc w:val="left"/>
            </w:pPr>
            <w:r>
              <w:t xml:space="preserve">Public User Account Password Policy</w:t>
            </w:r>
          </w:p>
        </w:tc>
      </w:tr>
      <w:tr>
        <w:tc>
          <w:tcPr/>
          <w:p>
            <w:pPr>
              <w:pStyle w:val="Compact"/>
              <w:jc w:val="left"/>
            </w:pPr>
            <w:r>
              <w:t xml:space="preserve">UF-WEB-002-1</w:t>
            </w:r>
          </w:p>
        </w:tc>
        <w:tc>
          <w:tcPr/>
          <w:p>
            <w:pPr>
              <w:pStyle w:val="Compact"/>
              <w:jc w:val="left"/>
            </w:pPr>
            <w:r>
              <w:t xml:space="preserve">Assign TCPs</w:t>
            </w:r>
          </w:p>
        </w:tc>
      </w:tr>
      <w:tr>
        <w:tc>
          <w:tcPr/>
          <w:p>
            <w:pPr>
              <w:pStyle w:val="Compact"/>
              <w:jc w:val="left"/>
            </w:pPr>
            <w:r>
              <w:t xml:space="preserve">UF-WEB-002-2</w:t>
            </w:r>
          </w:p>
        </w:tc>
        <w:tc>
          <w:tcPr/>
          <w:p>
            <w:pPr>
              <w:pStyle w:val="Compact"/>
              <w:jc w:val="left"/>
            </w:pPr>
            <w:r>
              <w:t xml:space="preserve">Request TCP acceptance</w:t>
            </w:r>
          </w:p>
        </w:tc>
      </w:tr>
      <w:tr>
        <w:tc>
          <w:tcPr/>
          <w:p>
            <w:pPr>
              <w:pStyle w:val="Compact"/>
              <w:jc w:val="left"/>
            </w:pPr>
            <w:r>
              <w:t xml:space="preserve">UF-WEB-002-3</w:t>
            </w:r>
          </w:p>
        </w:tc>
        <w:tc>
          <w:tcPr/>
          <w:p>
            <w:pPr>
              <w:pStyle w:val="Compact"/>
              <w:jc w:val="left"/>
            </w:pPr>
            <w:r>
              <w:t xml:space="preserve">Notification for TCP assignment</w:t>
            </w:r>
          </w:p>
        </w:tc>
      </w:tr>
      <w:tr>
        <w:tc>
          <w:tcPr/>
          <w:p>
            <w:pPr>
              <w:pStyle w:val="Compact"/>
              <w:jc w:val="left"/>
            </w:pPr>
            <w:r>
              <w:t xml:space="preserve">UF-WEB-002-4</w:t>
            </w:r>
          </w:p>
        </w:tc>
        <w:tc>
          <w:tcPr/>
          <w:p>
            <w:pPr>
              <w:pStyle w:val="Compact"/>
              <w:jc w:val="left"/>
            </w:pPr>
            <w:r>
              <w:t xml:space="preserve">Unassign TCPs</w:t>
            </w:r>
          </w:p>
        </w:tc>
      </w:tr>
      <w:tr>
        <w:tc>
          <w:tcPr/>
          <w:p>
            <w:pPr>
              <w:pStyle w:val="Compact"/>
              <w:jc w:val="left"/>
            </w:pPr>
            <w:r>
              <w:t xml:space="preserve">UF-WEB-002-5</w:t>
            </w:r>
          </w:p>
        </w:tc>
        <w:tc>
          <w:tcPr/>
          <w:p>
            <w:pPr>
              <w:pStyle w:val="Compact"/>
              <w:jc w:val="left"/>
            </w:pPr>
            <w:r>
              <w:t xml:space="preserve">Temporary replacement of Head of Stream</w:t>
            </w:r>
          </w:p>
        </w:tc>
      </w:tr>
      <w:tr>
        <w:tc>
          <w:tcPr/>
          <w:p>
            <w:pPr>
              <w:pStyle w:val="Compact"/>
              <w:jc w:val="left"/>
            </w:pPr>
            <w:r>
              <w:t xml:space="preserve">UF-WEB-002-6</w:t>
            </w:r>
          </w:p>
        </w:tc>
        <w:tc>
          <w:tcPr/>
          <w:p>
            <w:pPr>
              <w:pStyle w:val="Compact"/>
              <w:jc w:val="left"/>
            </w:pPr>
            <w:r>
              <w:t xml:space="preserve">Temporary replacement of TCP</w:t>
            </w:r>
          </w:p>
        </w:tc>
      </w:tr>
      <w:tr>
        <w:tc>
          <w:tcPr/>
          <w:p>
            <w:pPr>
              <w:pStyle w:val="Compact"/>
              <w:jc w:val="left"/>
            </w:pPr>
            <w:r>
              <w:t xml:space="preserve">UF-WEB-002-7</w:t>
            </w:r>
          </w:p>
        </w:tc>
        <w:tc>
          <w:tcPr/>
          <w:p>
            <w:pPr>
              <w:pStyle w:val="Compact"/>
              <w:jc w:val="left"/>
            </w:pPr>
            <w:r>
              <w:t xml:space="preserve">Resignation of Head of Stream by BD officer</w:t>
            </w:r>
          </w:p>
        </w:tc>
      </w:tr>
      <w:tr>
        <w:tc>
          <w:tcPr/>
          <w:p>
            <w:pPr>
              <w:pStyle w:val="Compact"/>
              <w:jc w:val="left"/>
            </w:pPr>
            <w:r>
              <w:t xml:space="preserve">UF-WEB-002-8</w:t>
            </w:r>
          </w:p>
        </w:tc>
        <w:tc>
          <w:tcPr/>
          <w:p>
            <w:pPr>
              <w:pStyle w:val="Compact"/>
              <w:jc w:val="left"/>
            </w:pPr>
            <w:r>
              <w:t xml:space="preserve">Notification of Head of Stream resignation</w:t>
            </w:r>
          </w:p>
        </w:tc>
      </w:tr>
      <w:tr>
        <w:tc>
          <w:tcPr/>
          <w:p>
            <w:pPr>
              <w:pStyle w:val="Compact"/>
              <w:jc w:val="left"/>
            </w:pPr>
            <w:r>
              <w:t xml:space="preserve">UF-WEB-003-1</w:t>
            </w:r>
          </w:p>
        </w:tc>
        <w:tc>
          <w:tcPr/>
          <w:p>
            <w:pPr>
              <w:pStyle w:val="Compact"/>
              <w:jc w:val="left"/>
            </w:pPr>
            <w:r>
              <w:t xml:space="preserve">Listing out responsible Inspection Form</w:t>
            </w:r>
          </w:p>
        </w:tc>
      </w:tr>
      <w:tr>
        <w:tc>
          <w:tcPr/>
          <w:p>
            <w:pPr>
              <w:pStyle w:val="Compact"/>
              <w:jc w:val="left"/>
            </w:pPr>
            <w:r>
              <w:t xml:space="preserve">UF-WEB-003-2</w:t>
            </w:r>
          </w:p>
        </w:tc>
        <w:tc>
          <w:tcPr/>
          <w:p>
            <w:pPr>
              <w:pStyle w:val="Compact"/>
              <w:jc w:val="left"/>
            </w:pPr>
            <w:r>
              <w:t xml:space="preserve">Listing out responsible Site-Monitoring Schemes</w:t>
            </w:r>
          </w:p>
        </w:tc>
      </w:tr>
      <w:tr>
        <w:tc>
          <w:tcPr/>
          <w:p>
            <w:pPr>
              <w:pStyle w:val="Compact"/>
              <w:jc w:val="left"/>
            </w:pPr>
            <w:r>
              <w:t xml:space="preserve">UF-WEB-004-1</w:t>
            </w:r>
          </w:p>
        </w:tc>
        <w:tc>
          <w:tcPr/>
          <w:p>
            <w:pPr>
              <w:pStyle w:val="Compact"/>
              <w:jc w:val="left"/>
            </w:pPr>
            <w:r>
              <w:t xml:space="preserve">Form record submission and amendment</w:t>
            </w:r>
          </w:p>
        </w:tc>
      </w:tr>
      <w:tr>
        <w:tc>
          <w:tcPr/>
          <w:p>
            <w:pPr>
              <w:pStyle w:val="Compact"/>
              <w:jc w:val="left"/>
            </w:pPr>
            <w:r>
              <w:t xml:space="preserve">UF-WEB-004-2</w:t>
            </w:r>
          </w:p>
        </w:tc>
        <w:tc>
          <w:tcPr/>
          <w:p>
            <w:pPr>
              <w:pStyle w:val="Compact"/>
              <w:jc w:val="left"/>
            </w:pPr>
            <w:r>
              <w:t xml:space="preserve">Search responsible Site Project</w:t>
            </w:r>
          </w:p>
        </w:tc>
      </w:tr>
      <w:tr>
        <w:tc>
          <w:tcPr/>
          <w:p>
            <w:pPr>
              <w:pStyle w:val="Compact"/>
              <w:jc w:val="left"/>
            </w:pPr>
            <w:r>
              <w:t xml:space="preserve">UF-WEB-004-3</w:t>
            </w:r>
          </w:p>
        </w:tc>
        <w:tc>
          <w:tcPr/>
          <w:p>
            <w:pPr>
              <w:pStyle w:val="Compact"/>
              <w:jc w:val="left"/>
            </w:pPr>
            <w:r>
              <w:t xml:space="preserve">Create Site Project from the submitted Supervision plan</w:t>
            </w:r>
          </w:p>
        </w:tc>
      </w:tr>
      <w:tr>
        <w:tc>
          <w:tcPr/>
          <w:p>
            <w:pPr>
              <w:pStyle w:val="Compact"/>
              <w:jc w:val="left"/>
            </w:pPr>
            <w:r>
              <w:t xml:space="preserve">UF-WEB-004-4</w:t>
            </w:r>
          </w:p>
        </w:tc>
        <w:tc>
          <w:tcPr/>
          <w:p>
            <w:pPr>
              <w:pStyle w:val="Compact"/>
              <w:jc w:val="left"/>
            </w:pPr>
            <w:r>
              <w:t xml:space="preserve">Edit and update Site Project Detail</w:t>
            </w:r>
          </w:p>
        </w:tc>
      </w:tr>
      <w:tr>
        <w:tc>
          <w:tcPr/>
          <w:p>
            <w:pPr>
              <w:pStyle w:val="Compact"/>
              <w:jc w:val="left"/>
            </w:pPr>
            <w:r>
              <w:t xml:space="preserve">UF-WEB-004-5</w:t>
            </w:r>
          </w:p>
        </w:tc>
        <w:tc>
          <w:tcPr/>
          <w:p>
            <w:pPr>
              <w:pStyle w:val="Compact"/>
              <w:jc w:val="left"/>
            </w:pPr>
            <w:r>
              <w:t xml:space="preserve">List out Site Project</w:t>
            </w:r>
          </w:p>
        </w:tc>
      </w:tr>
      <w:tr>
        <w:tc>
          <w:tcPr/>
          <w:p>
            <w:pPr>
              <w:pStyle w:val="Compact"/>
              <w:jc w:val="left"/>
            </w:pPr>
            <w:r>
              <w:t xml:space="preserve">UF-WEB-004-6</w:t>
            </w:r>
          </w:p>
        </w:tc>
        <w:tc>
          <w:tcPr/>
          <w:p>
            <w:pPr>
              <w:pStyle w:val="Compact"/>
              <w:jc w:val="left"/>
            </w:pPr>
            <w:r>
              <w:t xml:space="preserve">View Site Project Detail</w:t>
            </w:r>
          </w:p>
        </w:tc>
      </w:tr>
      <w:tr>
        <w:tc>
          <w:tcPr/>
          <w:p>
            <w:pPr>
              <w:pStyle w:val="Compact"/>
              <w:jc w:val="left"/>
            </w:pPr>
            <w:r>
              <w:t xml:space="preserve">UF-WEB-004-7</w:t>
            </w:r>
          </w:p>
        </w:tc>
        <w:tc>
          <w:tcPr/>
          <w:p>
            <w:pPr>
              <w:pStyle w:val="Compact"/>
              <w:jc w:val="left"/>
            </w:pPr>
            <w:r>
              <w:t xml:space="preserve">Supervision Plan Detail View</w:t>
            </w:r>
          </w:p>
        </w:tc>
      </w:tr>
      <w:tr>
        <w:tc>
          <w:tcPr/>
          <w:p>
            <w:pPr>
              <w:pStyle w:val="Compact"/>
              <w:jc w:val="left"/>
            </w:pPr>
            <w:r>
              <w:t xml:space="preserve">UF-WEB-004-8</w:t>
            </w:r>
          </w:p>
        </w:tc>
        <w:tc>
          <w:tcPr/>
          <w:p>
            <w:pPr>
              <w:pStyle w:val="Compact"/>
              <w:jc w:val="left"/>
            </w:pPr>
            <w:r>
              <w:t xml:space="preserve">Supervision Plan Detail Management</w:t>
            </w:r>
          </w:p>
        </w:tc>
      </w:tr>
      <w:tr>
        <w:tc>
          <w:tcPr/>
          <w:p>
            <w:pPr>
              <w:pStyle w:val="Compact"/>
              <w:jc w:val="left"/>
            </w:pPr>
            <w:r>
              <w:t xml:space="preserve">UF-WEB-004-9</w:t>
            </w:r>
          </w:p>
        </w:tc>
        <w:tc>
          <w:tcPr/>
          <w:p>
            <w:pPr>
              <w:pStyle w:val="Compact"/>
              <w:jc w:val="left"/>
            </w:pPr>
            <w:r>
              <w:t xml:space="preserve">Import SMIS Excel into CDPSS</w:t>
            </w:r>
          </w:p>
        </w:tc>
      </w:tr>
    </w:tbl>
    <w:p>
      <w:r>
        <w:pict>
          <v:rect style="width:0;height:1.5pt" o:hralign="center" o:hrstd="t" o:hr="t"/>
        </w:pict>
      </w:r>
    </w:p>
    <w:bookmarkEnd w:id="36"/>
    <w:bookmarkEnd w:id="37"/>
    <w:bookmarkEnd w:id="38"/>
    <w:bookmarkStart w:id="43" w:name="Xbf33360e60bb91332c8f3c571903d6478c57c0b"/>
    <w:p>
      <w:pPr>
        <w:pStyle w:val="Heading2"/>
      </w:pPr>
      <w:r>
        <w:t xml:space="preserve">Appendix: Equipment Configuration (From System Manual)</w:t>
      </w:r>
    </w:p>
    <w:bookmarkStart w:id="42" w:name="X06389478d4a1de378efdd2bb2dcb4e138297a0a"/>
    <w:p>
      <w:pPr>
        <w:pStyle w:val="Heading3"/>
      </w:pPr>
      <w:r>
        <w:t xml:space="preserve">6. Equipment Configuration</w:t>
      </w:r>
    </w:p>
    <w:bookmarkStart w:id="41" w:name="X790cb874dbe6b3c8e46558302ed7409c1809d64"/>
    <w:p>
      <w:pPr>
        <w:pStyle w:val="Heading4"/>
      </w:pPr>
      <w:r>
        <w:t xml:space="preserve">6.1 Computer Hardware</w:t>
      </w:r>
    </w:p>
    <w:bookmarkStart w:id="39" w:name="hardware-components"/>
    <w:p>
      <w:pPr>
        <w:pStyle w:val="Heading5"/>
      </w:pPr>
      <w:r>
        <w:t xml:space="preserve">Hardware Components</w:t>
      </w:r>
    </w:p>
    <w:p>
      <w:pPr>
        <w:pStyle w:val="FirstParagraph"/>
      </w:pPr>
      <w:r>
        <w:t xml:space="preserve">The Configuration of Physical Server in Production</w:t>
      </w:r>
    </w:p>
    <w:tbl>
      <w:tblPr>
        <w:tblStyle w:val="Table"/>
        <w:tblW w:type="pct" w:w="5000"/>
        <w:tblLook w:firstRow="0" w:lastRow="0" w:firstColumn="0" w:lastColumn="0" w:noHBand="0" w:noVBand="0" w:val="0000"/>
        <w:jc w:val="start"/>
      </w:tblPr>
      <w:tblGrid>
        <w:gridCol w:w="1767"/>
        <w:gridCol w:w="1636"/>
        <w:gridCol w:w="1898"/>
        <w:gridCol w:w="1047"/>
        <w:gridCol w:w="1570"/>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 Server</w:t>
            </w:r>
          </w:p>
        </w:tc>
        <w:tc>
          <w:tcPr/>
          <w:p>
            <w:pPr>
              <w:pStyle w:val="Compact"/>
              <w:jc w:val="left"/>
            </w:pPr>
            <w:r>
              <w:t xml:space="preserve">prd-scs-admin-server-01</w:t>
            </w:r>
          </w:p>
        </w:tc>
        <w:tc>
          <w:tcPr/>
          <w:p>
            <w:pPr>
              <w:pStyle w:val="Compact"/>
              <w:jc w:val="left"/>
            </w:pPr>
            <w:r>
              <w:t xml:space="preserve">192.168.10.22, 10.5.161.206</w:t>
            </w:r>
          </w:p>
        </w:tc>
        <w:tc>
          <w:tcPr/>
          <w:p>
            <w:pPr>
              <w:pStyle w:val="Compact"/>
              <w:jc w:val="left"/>
            </w:pPr>
            <w:r>
              <w:t xml:space="preserve">F646RX3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prd-scs-admin-server-02</w:t>
            </w:r>
          </w:p>
        </w:tc>
        <w:tc>
          <w:tcPr/>
          <w:p>
            <w:pPr>
              <w:pStyle w:val="Compact"/>
              <w:jc w:val="left"/>
            </w:pPr>
            <w:r>
              <w:t xml:space="preserve">192.168.10.23, 10.5.161.207</w:t>
            </w:r>
          </w:p>
        </w:tc>
        <w:tc>
          <w:tcPr/>
          <w:p>
            <w:pPr>
              <w:pStyle w:val="Compact"/>
              <w:jc w:val="left"/>
            </w:pPr>
            <w:r>
              <w:t xml:space="preserve">D646RX3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prd-scs-nas</w:t>
            </w:r>
          </w:p>
        </w:tc>
        <w:tc>
          <w:tcPr/>
          <w:p>
            <w:pPr>
              <w:pStyle w:val="Compact"/>
              <w:jc w:val="left"/>
            </w:pPr>
            <w:r>
              <w:t xml:space="preserve">192.168.10.35, 10.5.161.218</w:t>
            </w:r>
          </w:p>
        </w:tc>
        <w:tc>
          <w:tcPr/>
          <w:p>
            <w:pPr>
              <w:pStyle w:val="Compact"/>
              <w:jc w:val="left"/>
            </w:pPr>
            <w:r>
              <w:t xml:space="preserve">???</w:t>
            </w:r>
          </w:p>
        </w:tc>
        <w:tc>
          <w:tcPr/>
          <w:p>
            <w:pPr>
              <w:pStyle w:val="Compact"/>
              <w:jc w:val="left"/>
            </w:pPr>
            <w:r>
              <w:t xml:space="preserve">???</w:t>
            </w:r>
          </w:p>
        </w:tc>
      </w:tr>
    </w:tbl>
    <w:p>
      <w:pPr>
        <w:pStyle w:val="BodyText"/>
      </w:pPr>
      <w:r>
        <w:t xml:space="preserve">The Configuration of SAN storage in Production</w:t>
      </w:r>
    </w:p>
    <w:tbl>
      <w:tblPr>
        <w:tblStyle w:val="Table"/>
        <w:tblW w:type="pct" w:w="5000"/>
        <w:tblLook w:firstRow="0" w:lastRow="0" w:firstColumn="0" w:lastColumn="0" w:noHBand="0" w:noVBand="0" w:val="0000"/>
        <w:jc w:val="start"/>
      </w:tblPr>
      <w:tblGrid>
        <w:gridCol w:w="768"/>
        <w:gridCol w:w="1300"/>
        <w:gridCol w:w="945"/>
        <w:gridCol w:w="1359"/>
        <w:gridCol w:w="3546"/>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FRC1924T0CC</w:t>
            </w:r>
          </w:p>
        </w:tc>
        <w:tc>
          <w:tcPr/>
          <w:p>
            <w:pPr>
              <w:pStyle w:val="Compact"/>
              <w:jc w:val="left"/>
            </w:pPr>
            <w:r>
              <w:t xml:space="preserve">N/A</w:t>
            </w:r>
          </w:p>
        </w:tc>
        <w:tc>
          <w:tcPr/>
          <w:p>
            <w:pPr>
              <w:pStyle w:val="Compact"/>
              <w:jc w:val="left"/>
            </w:pPr>
            <w:r>
              <w:t xml:space="preserve">192.168.10.16</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FRC1924T0CD</w:t>
            </w:r>
          </w:p>
        </w:tc>
        <w:tc>
          <w:tcPr/>
          <w:p>
            <w:pPr>
              <w:pStyle w:val="Compact"/>
              <w:jc w:val="left"/>
            </w:pPr>
            <w:r>
              <w:t xml:space="preserve">N/A</w:t>
            </w:r>
          </w:p>
        </w:tc>
        <w:tc>
          <w:tcPr/>
          <w:p>
            <w:pPr>
              <w:pStyle w:val="Compact"/>
              <w:jc w:val="left"/>
            </w:pPr>
            <w:r>
              <w:t xml:space="preserve">192.168.10.17</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HV1NBX3</w:t>
            </w:r>
          </w:p>
        </w:tc>
        <w:tc>
          <w:tcPr/>
          <w:p>
            <w:pPr>
              <w:pStyle w:val="Compact"/>
              <w:jc w:val="left"/>
            </w:pPr>
            <w:r>
              <w:t xml:space="preserve">11</w:t>
            </w:r>
          </w:p>
        </w:tc>
        <w:tc>
          <w:tcPr/>
          <w:p>
            <w:pPr>
              <w:pStyle w:val="Compact"/>
              <w:jc w:val="left"/>
            </w:pPr>
            <w:r>
              <w:t xml:space="preserve">192.168.10.26, 192.168.10.27, 192.168.10.28, 192.168.10.29</w:t>
            </w:r>
          </w:p>
        </w:tc>
      </w:tr>
    </w:tbl>
    <w:p>
      <w:pPr>
        <w:pStyle w:val="BodyText"/>
      </w:pPr>
      <w:r>
        <w:t xml:space="preserve">The Configuration of Backup storage in Production</w:t>
      </w:r>
    </w:p>
    <w:tbl>
      <w:tblPr>
        <w:tblStyle w:val="Table"/>
        <w:tblW w:type="pct" w:w="5000"/>
        <w:tblLook w:firstRow="1" w:lastRow="0" w:firstColumn="0" w:lastColumn="0" w:noHBand="0" w:noVBand="0" w:val="0020"/>
        <w:jc w:val="start"/>
      </w:tblPr>
      <w:tblGrid>
        <w:gridCol w:w="1712"/>
        <w:gridCol w:w="1605"/>
        <w:gridCol w:w="1498"/>
        <w:gridCol w:w="1498"/>
        <w:gridCol w:w="1605"/>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17XMBX3</w:t>
            </w:r>
          </w:p>
        </w:tc>
        <w:tc>
          <w:tcPr/>
          <w:p>
            <w:pPr>
              <w:pStyle w:val="Compact"/>
              <w:jc w:val="left"/>
            </w:pPr>
            <w:r>
              <w:t xml:space="preserve">15TB</w:t>
            </w:r>
          </w:p>
        </w:tc>
        <w:tc>
          <w:tcPr/>
          <w:p>
            <w:pPr>
              <w:pStyle w:val="Compact"/>
              <w:jc w:val="left"/>
            </w:pPr>
            <w:r>
              <w:t xml:space="preserve">192.168.10.20</w:t>
            </w:r>
          </w:p>
        </w:tc>
      </w:tr>
    </w:tbl>
    <w:p>
      <w:pPr>
        <w:pStyle w:val="BodyText"/>
      </w:pPr>
      <w:r>
        <w:t xml:space="preserve">The Configuration of Tape Library in Production</w:t>
      </w:r>
    </w:p>
    <w:tbl>
      <w:tblPr>
        <w:tblStyle w:val="Table"/>
        <w:tblW w:type="pct" w:w="5000"/>
        <w:tblLook w:firstRow="1" w:lastRow="0" w:firstColumn="0" w:lastColumn="0" w:noHBand="0" w:noVBand="0" w:val="0020"/>
        <w:jc w:val="start"/>
      </w:tblPr>
      <w:tblGrid>
        <w:gridCol w:w="1478"/>
        <w:gridCol w:w="1161"/>
        <w:gridCol w:w="1689"/>
        <w:gridCol w:w="1900"/>
        <w:gridCol w:w="1689"/>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slots</w:t>
            </w:r>
          </w:p>
        </w:tc>
        <w:tc>
          <w:tcPr/>
          <w:p>
            <w:pPr>
              <w:pStyle w:val="Compact"/>
              <w:jc w:val="left"/>
            </w:pPr>
            <w:r>
              <w:rPr>
                <w:bCs/>
                <w:b/>
              </w:rPr>
              <w:t xml:space="preserve">IP Address</w:t>
            </w:r>
          </w:p>
        </w:tc>
      </w:tr>
      <w:tr>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3555L3A7801YY0</w:t>
            </w:r>
          </w:p>
        </w:tc>
        <w:tc>
          <w:tcPr/>
          <w:p>
            <w:pPr>
              <w:pStyle w:val="Compact"/>
              <w:jc w:val="left"/>
            </w:pPr>
            <w:r>
              <w:t xml:space="preserve">35</w:t>
            </w:r>
          </w:p>
        </w:tc>
        <w:tc>
          <w:tcPr/>
          <w:p>
            <w:pPr>
              <w:pStyle w:val="Compact"/>
              <w:jc w:val="left"/>
            </w:pPr>
            <w:r>
              <w:t xml:space="preserve">192.168.10.20</w:t>
            </w:r>
          </w:p>
        </w:tc>
      </w:tr>
    </w:tbl>
    <w:p>
      <w:pPr>
        <w:pStyle w:val="BodyText"/>
      </w:pPr>
      <w:r>
        <w:t xml:space="preserve">The Configuration of Firewalls in Production</w:t>
      </w:r>
    </w:p>
    <w:tbl>
      <w:tblPr>
        <w:tblStyle w:val="Table"/>
        <w:tblW w:type="pct" w:w="5000"/>
        <w:tblLook w:firstRow="0" w:lastRow="0" w:firstColumn="0" w:lastColumn="0" w:noHBand="0" w:noVBand="0" w:val="0000"/>
        <w:jc w:val="start"/>
      </w:tblPr>
      <w:tblGrid>
        <w:gridCol w:w="1431"/>
        <w:gridCol w:w="1622"/>
        <w:gridCol w:w="1622"/>
        <w:gridCol w:w="1717"/>
        <w:gridCol w:w="1526"/>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PA-850-SCSPri</w:t>
            </w:r>
          </w:p>
        </w:tc>
        <w:tc>
          <w:tcPr/>
          <w:p>
            <w:pPr>
              <w:pStyle w:val="Compact"/>
              <w:jc w:val="left"/>
            </w:pPr>
            <w:r>
              <w:t xml:space="preserve">192.168.10.12</w:t>
            </w:r>
          </w:p>
        </w:tc>
        <w:tc>
          <w:tcPr/>
          <w:p>
            <w:pPr>
              <w:pStyle w:val="Compact"/>
              <w:jc w:val="left"/>
            </w:pPr>
            <w:r>
              <w:t xml:space="preserve">10.5.161.205</w:t>
            </w:r>
          </w:p>
        </w:tc>
        <w:tc>
          <w:tcPr/>
          <w:p>
            <w:pPr>
              <w:pStyle w:val="Compact"/>
              <w:jc w:val="left"/>
            </w:pPr>
            <w:r>
              <w:t xml:space="preserve">Palo Alto PA-850</w:t>
            </w:r>
          </w:p>
        </w:tc>
        <w:tc>
          <w:tcPr/>
          <w:p>
            <w:pPr>
              <w:pStyle w:val="Compact"/>
              <w:jc w:val="left"/>
            </w:pPr>
            <w:r>
              <w:t xml:space="preserve">11901063047</w:t>
            </w:r>
          </w:p>
        </w:tc>
      </w:tr>
      <w:tr>
        <w:tc>
          <w:tcPr/>
          <w:p>
            <w:pPr>
              <w:pStyle w:val="Compact"/>
              <w:jc w:val="left"/>
            </w:pPr>
            <w:r>
              <w:t xml:space="preserve">PA-850-SCSSec</w:t>
            </w:r>
          </w:p>
        </w:tc>
        <w:tc>
          <w:tcPr/>
          <w:p>
            <w:pPr>
              <w:pStyle w:val="Compact"/>
              <w:jc w:val="left"/>
            </w:pPr>
            <w:r>
              <w:t xml:space="preserve">192.168.10.13</w:t>
            </w:r>
          </w:p>
        </w:tc>
        <w:tc>
          <w:tcPr/>
          <w:p>
            <w:pPr>
              <w:pStyle w:val="Compact"/>
              <w:jc w:val="left"/>
            </w:pPr>
            <w:r>
              <w:t xml:space="preserve">10.5.161.220</w:t>
            </w:r>
          </w:p>
        </w:tc>
        <w:tc>
          <w:tcPr/>
          <w:p>
            <w:pPr>
              <w:pStyle w:val="Compact"/>
              <w:jc w:val="left"/>
            </w:pPr>
            <w:r>
              <w:t xml:space="preserve">Palo Alto PA-850</w:t>
            </w:r>
          </w:p>
        </w:tc>
        <w:tc>
          <w:tcPr/>
          <w:p>
            <w:pPr>
              <w:pStyle w:val="Compact"/>
              <w:jc w:val="left"/>
            </w:pPr>
            <w:r>
              <w:t xml:space="preserve">11901063049</w:t>
            </w:r>
          </w:p>
        </w:tc>
      </w:tr>
    </w:tbl>
    <w:p>
      <w:pPr>
        <w:pStyle w:val="BodyText"/>
      </w:pPr>
      <w:r>
        <w:t xml:space="preserve">The Configuration of switches in Production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pPr>
          </w:p>
        </w:tc>
        <w:tc>
          <w:tcPr/>
          <w:p>
            <w:pPr>
              <w:pStyle w:val="Compact"/>
              <w:jc w:val="left"/>
            </w:pPr>
            <w:r>
              <w:t xml:space="preserve">192.168.10.14</w:t>
            </w:r>
          </w:p>
        </w:tc>
        <w:tc>
          <w:tcPr/>
          <w:p>
            <w:pPr>
              <w:pStyle w:val="Compact"/>
              <w:jc w:val="left"/>
            </w:pPr>
            <w:r>
              <w:t xml:space="preserve">Catalyst</w:t>
            </w:r>
          </w:p>
        </w:tc>
        <w:tc>
          <w:tcPr/>
          <w:p>
            <w:pPr>
              <w:pStyle w:val="Compact"/>
            </w:pPr>
          </w:p>
        </w:tc>
      </w:tr>
      <w:tr>
        <w:tc>
          <w:tcPr/>
          <w:p>
            <w:pPr>
              <w:pStyle w:val="Compact"/>
            </w:pPr>
          </w:p>
        </w:tc>
        <w:tc>
          <w:tcPr/>
          <w:p>
            <w:pPr>
              <w:pStyle w:val="Compact"/>
              <w:jc w:val="left"/>
            </w:pPr>
            <w:r>
              <w:t xml:space="preserve">192.168.10.15</w:t>
            </w:r>
          </w:p>
        </w:tc>
        <w:tc>
          <w:tcPr/>
          <w:p>
            <w:pPr>
              <w:pStyle w:val="Compact"/>
              <w:jc w:val="left"/>
            </w:pPr>
            <w:r>
              <w:t xml:space="preserve">Catalyst</w:t>
            </w:r>
          </w:p>
        </w:tc>
        <w:tc>
          <w:tcPr/>
          <w:p>
            <w:pPr>
              <w:pStyle w:val="Compact"/>
            </w:pPr>
          </w:p>
        </w:tc>
      </w:tr>
    </w:tbl>
    <w:p>
      <w:pPr>
        <w:pStyle w:val="BodyText"/>
      </w:pPr>
      <w:r>
        <w:t xml:space="preserve">The Configuration of KVM in Production</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Cyber View</w:t>
            </w:r>
          </w:p>
        </w:tc>
        <w:tc>
          <w:tcPr/>
          <w:p>
            <w:pPr>
              <w:pStyle w:val="Compact"/>
            </w:pPr>
          </w:p>
        </w:tc>
      </w:tr>
    </w:tbl>
    <w:p>
      <w:pPr>
        <w:pStyle w:val="BodyText"/>
      </w:pPr>
      <w:r>
        <w:t xml:space="preserve">The Configuration of UPS in Production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2102311887222A010008</w:t>
            </w:r>
          </w:p>
        </w:tc>
        <w:tc>
          <w:tcPr/>
          <w:p>
            <w:pPr>
              <w:pStyle w:val="Compact"/>
              <w:jc w:val="left"/>
            </w:pPr>
            <w:r>
              <w:t xml:space="preserve">192.168.11.20</w:t>
            </w:r>
          </w:p>
        </w:tc>
      </w:tr>
      <w:tr>
        <w:tc>
          <w:tcPr/>
          <w:p>
            <w:pPr>
              <w:pStyle w:val="Compact"/>
              <w:jc w:val="left"/>
            </w:pPr>
            <w:r>
              <w:t xml:space="preserve">Vertiv? Liebert? GXT5 3000</w:t>
            </w:r>
          </w:p>
        </w:tc>
        <w:tc>
          <w:tcPr/>
          <w:p>
            <w:pPr>
              <w:pStyle w:val="Compact"/>
              <w:jc w:val="left"/>
            </w:pPr>
            <w:r>
              <w:t xml:space="preserve">2102311887222A010004</w:t>
            </w:r>
          </w:p>
        </w:tc>
        <w:tc>
          <w:tcPr/>
          <w:p>
            <w:pPr>
              <w:pStyle w:val="Compact"/>
              <w:jc w:val="left"/>
            </w:pPr>
            <w:r>
              <w:t xml:space="preserve">192.168.11.21</w:t>
            </w:r>
          </w:p>
        </w:tc>
      </w:tr>
    </w:tbl>
    <w:p>
      <w:pPr>
        <w:pStyle w:val="BodyText"/>
      </w:pPr>
      <w:r>
        <w:t xml:space="preserve">Hardware Components of Production Servers</w:t>
      </w:r>
    </w:p>
    <w:tbl>
      <w:tblPr>
        <w:tblStyle w:val="Table"/>
        <w:tblW w:type="pct" w:w="5000"/>
        <w:tblLook w:firstRow="1" w:lastRow="0" w:firstColumn="0" w:lastColumn="0" w:noHBand="0" w:noVBand="0" w:val="0020"/>
        <w:jc w:val="start"/>
      </w:tblPr>
      <w:tblGrid>
        <w:gridCol w:w="1320"/>
        <w:gridCol w:w="3168"/>
        <w:gridCol w:w="2244"/>
        <w:gridCol w:w="1188"/>
      </w:tblGrid>
      <w:tr>
        <w:trPr>
          <w:tblHeader w:val="true"/>
        </w:trPr>
        <w:tc>
          <w:tcPr/>
          <w:p>
            <w:pPr>
              <w:pStyle w:val="Compact"/>
              <w:jc w:val="left"/>
            </w:pPr>
            <w:r>
              <w:rPr>
                <w:bCs/>
                <w:b/>
              </w:rPr>
              <w:t xml:space="preserve">Item</w:t>
            </w:r>
          </w:p>
        </w:tc>
        <w:tc>
          <w:tcPr/>
          <w:p>
            <w:pPr>
              <w:pStyle w:val="Compact"/>
              <w:jc w:val="left"/>
            </w:pPr>
            <w:r>
              <w:rPr>
                <w:bCs/>
                <w:b/>
              </w:rPr>
              <w:t xml:space="preserve">Hardware Component</w:t>
            </w:r>
          </w:p>
        </w:tc>
        <w:tc>
          <w:tcPr/>
          <w:p>
            <w:pPr>
              <w:pStyle w:val="Compact"/>
              <w:jc w:val="left"/>
            </w:pPr>
            <w:r>
              <w:rPr>
                <w:bCs/>
                <w:b/>
              </w:rPr>
              <w:t xml:space="preserve">Configuration</w:t>
            </w:r>
          </w:p>
        </w:tc>
        <w:tc>
          <w:tcPr/>
          <w:p>
            <w:pPr>
              <w:pStyle w:val="Compact"/>
              <w:jc w:val="left"/>
            </w:pPr>
            <w:r>
              <w:rPr>
                <w:bCs/>
                <w:b/>
              </w:rPr>
              <w:t xml:space="preserve">Qty</w:t>
            </w:r>
          </w:p>
        </w:tc>
      </w:tr>
      <w:tr>
        <w:tc>
          <w:tcPr/>
          <w:p>
            <w:pPr>
              <w:pStyle w:val="Compact"/>
              <w:jc w:val="left"/>
            </w:pPr>
            <w:r>
              <w:t xml:space="preserve">1</w:t>
            </w:r>
          </w:p>
        </w:tc>
        <w:tc>
          <w:tcPr/>
          <w:p>
            <w:pPr>
              <w:pStyle w:val="Compact"/>
              <w:jc w:val="left"/>
            </w:pPr>
            <w:r>
              <w:t xml:space="preserve">ESXi Hypervisor Server (prd-scs-admin-server-01)</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ESXi Hypervisor Server (prd-scs-admin-server-02)</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NAS (prd-scs-nas)</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SAN Switch (prd-scs-sw-01)</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SAN Switch (prd-scs-sw-02)</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6</w:t>
            </w:r>
          </w:p>
        </w:tc>
        <w:tc>
          <w:tcPr/>
          <w:p>
            <w:pPr>
              <w:pStyle w:val="Compact"/>
              <w:jc w:val="left"/>
            </w:pPr>
            <w:r>
              <w:t xml:space="preserve">SAN Storage (PS500T-Cluster1)</w:t>
            </w:r>
          </w:p>
        </w:tc>
        <w:tc>
          <w:tcPr/>
          <w:p>
            <w:pPr>
              <w:pStyle w:val="Compact"/>
              <w:jc w:val="left"/>
            </w:pPr>
            <w:r>
              <w:t xml:space="preserve">Dell PS500T</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3.8TB NVME SSD</w:t>
            </w:r>
          </w:p>
        </w:tc>
        <w:tc>
          <w:tcPr/>
          <w:p>
            <w:pPr>
              <w:pStyle w:val="Compact"/>
              <w:jc w:val="left"/>
            </w:pPr>
            <w:r>
              <w:t xml:space="preserve">11</w:t>
            </w:r>
          </w:p>
        </w:tc>
      </w:tr>
      <w:tr>
        <w:tc>
          <w:tcPr/>
          <w:p>
            <w:pPr>
              <w:pStyle w:val="Compact"/>
              <w:jc w:val="left"/>
            </w:pPr>
            <w:r>
              <w:t xml:space="preserve">7</w:t>
            </w:r>
          </w:p>
        </w:tc>
        <w:tc>
          <w:tcPr/>
          <w:p>
            <w:pPr>
              <w:pStyle w:val="Compact"/>
              <w:jc w:val="left"/>
            </w:pPr>
            <w:r>
              <w:t xml:space="preserve">Backup Appliance (prd-scs-backupstorage-01)</w:t>
            </w:r>
          </w:p>
        </w:tc>
        <w:tc>
          <w:tcPr/>
          <w:p>
            <w:pPr>
              <w:pStyle w:val="Compact"/>
              <w:jc w:val="left"/>
            </w:pPr>
            <w:r>
              <w:t xml:space="preserve">Dell DataDomain DD3300</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Firewall (PA-850-SCSPri)</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Firewall (PA-850-SCSSec)</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11</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12</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KVM</w:t>
            </w:r>
          </w:p>
        </w:tc>
        <w:tc>
          <w:tcPr/>
          <w:p>
            <w:pPr>
              <w:pStyle w:val="Compact"/>
              <w:jc w:val="left"/>
            </w:pPr>
            <w:r>
              <w:t xml:space="preserve">CyberView</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r>
        <w:tc>
          <w:tcPr/>
          <w:p>
            <w:pPr>
              <w:pStyle w:val="Compact"/>
              <w:jc w:val="left"/>
            </w:pPr>
            <w:r>
              <w:t xml:space="preserve">14</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bl>
    <w:p>
      <w:pPr>
        <w:pStyle w:val="BodyText"/>
      </w:pPr>
      <w:r>
        <w:t xml:space="preserve">Partition Configuration of Production Servers</w:t>
      </w:r>
    </w:p>
    <w:tbl>
      <w:tblPr>
        <w:tblStyle w:val="Table"/>
        <w:tblW w:type="pct" w:w="5000"/>
        <w:tblLook w:firstRow="1" w:lastRow="0" w:firstColumn="0" w:lastColumn="0" w:noHBand="0" w:noVBand="0" w:val="0020"/>
        <w:jc w:val="start"/>
      </w:tblPr>
      <w:tblGrid>
        <w:gridCol w:w="2302"/>
        <w:gridCol w:w="1565"/>
        <w:gridCol w:w="1289"/>
        <w:gridCol w:w="2762"/>
      </w:tblGrid>
      <w:tr>
        <w:trPr>
          <w:tblHeader w:val="true"/>
        </w:trPr>
        <w:tc>
          <w:tcPr/>
          <w:p>
            <w:pPr>
              <w:pStyle w:val="Compact"/>
              <w:jc w:val="left"/>
            </w:pPr>
            <w:r>
              <w:rPr>
                <w:bCs/>
                <w:b/>
              </w:rPr>
              <w:t xml:space="preserve">Host Name</w:t>
            </w:r>
          </w:p>
        </w:tc>
        <w:tc>
          <w:tcPr/>
          <w:p>
            <w:pPr>
              <w:pStyle w:val="Compact"/>
              <w:jc w:val="left"/>
            </w:pPr>
            <w:r>
              <w:rPr>
                <w:bCs/>
                <w:b/>
              </w:rPr>
              <w:t xml:space="preserve">Drive</w:t>
            </w:r>
          </w:p>
        </w:tc>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t xml:space="preserve">prd-scs-admin-server-01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prd-scs-admin-server-02</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PS500T-Cluster1</w:t>
            </w:r>
          </w:p>
        </w:tc>
        <w:tc>
          <w:tcPr/>
          <w:p>
            <w:pPr>
              <w:pStyle w:val="Compact"/>
              <w:jc w:val="left"/>
            </w:pPr>
            <w:r>
              <w:t xml:space="preserve">VM_Volume01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PS500T-Cluster1</w:t>
            </w:r>
          </w:p>
        </w:tc>
        <w:tc>
          <w:tcPr/>
          <w:p>
            <w:pPr>
              <w:pStyle w:val="Compact"/>
              <w:jc w:val="left"/>
            </w:pPr>
            <w:r>
              <w:t xml:space="preserve">QuorumDisk-VM-1</w:t>
            </w:r>
          </w:p>
        </w:tc>
        <w:tc>
          <w:tcPr/>
          <w:p>
            <w:pPr>
              <w:pStyle w:val="Compact"/>
              <w:jc w:val="left"/>
            </w:pPr>
            <w:r>
              <w:t xml:space="preserve">2.5GB</w:t>
            </w:r>
          </w:p>
        </w:tc>
        <w:tc>
          <w:tcPr/>
          <w:p>
            <w:pPr>
              <w:pStyle w:val="Compact"/>
              <w:jc w:val="left"/>
            </w:pPr>
            <w:r>
              <w:t xml:space="preserve">Shared pool of storage space</w:t>
            </w:r>
          </w:p>
        </w:tc>
      </w:tr>
      <w:tr>
        <w:tc>
          <w:tcPr/>
          <w:p>
            <w:pPr>
              <w:pStyle w:val="Compact"/>
              <w:jc w:val="left"/>
            </w:pPr>
            <w:r>
              <w:t xml:space="preserve">prd-scs-nas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p>
      <w:pPr>
        <w:pStyle w:val="BodyText"/>
      </w:pPr>
      <w:r>
        <w:t xml:space="preserve">The Configuration of Physical Server in DR Site</w:t>
      </w:r>
    </w:p>
    <w:tbl>
      <w:tblPr>
        <w:tblStyle w:val="Table"/>
        <w:tblW w:type="pct" w:w="5000"/>
        <w:tblLook w:firstRow="0" w:lastRow="0" w:firstColumn="0" w:lastColumn="0" w:noHBand="0" w:noVBand="0" w:val="0000"/>
        <w:jc w:val="start"/>
      </w:tblPr>
      <w:tblGrid>
        <w:gridCol w:w="1782"/>
        <w:gridCol w:w="1584"/>
        <w:gridCol w:w="1914"/>
        <w:gridCol w:w="1056"/>
        <w:gridCol w:w="1584"/>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R750Server</w:t>
            </w:r>
          </w:p>
        </w:tc>
        <w:tc>
          <w:tcPr/>
          <w:p>
            <w:pPr>
              <w:pStyle w:val="Compact"/>
              <w:jc w:val="left"/>
            </w:pPr>
            <w:r>
              <w:t xml:space="preserve">dr-scs-admin-server-01</w:t>
            </w:r>
          </w:p>
        </w:tc>
        <w:tc>
          <w:tcPr/>
          <w:p>
            <w:pPr>
              <w:pStyle w:val="Compact"/>
              <w:jc w:val="left"/>
            </w:pPr>
            <w:r>
              <w:t xml:space="preserve">192.168.20.17, 10.5.174.216</w:t>
            </w:r>
          </w:p>
        </w:tc>
        <w:tc>
          <w:tcPr/>
          <w:p>
            <w:pPr>
              <w:pStyle w:val="Compact"/>
              <w:jc w:val="left"/>
            </w:pPr>
            <w:r>
              <w:t xml:space="preserve">G646RX3</w:t>
            </w:r>
          </w:p>
        </w:tc>
        <w:tc>
          <w:tcPr/>
          <w:p>
            <w:pPr>
              <w:pStyle w:val="Compact"/>
              <w:jc w:val="left"/>
            </w:pPr>
            <w:r>
              <w:t xml:space="preserve">RAID-5</w:t>
            </w:r>
          </w:p>
        </w:tc>
      </w:tr>
      <w:tr>
        <w:tc>
          <w:tcPr/>
          <w:p>
            <w:pPr>
              <w:pStyle w:val="Compact"/>
              <w:jc w:val="left"/>
            </w:pPr>
            <w:r>
              <w:t xml:space="preserve">Dell PowerEdge R750Server</w:t>
            </w:r>
          </w:p>
        </w:tc>
        <w:tc>
          <w:tcPr/>
          <w:p>
            <w:pPr>
              <w:pStyle w:val="Compact"/>
              <w:jc w:val="left"/>
            </w:pPr>
            <w:r>
              <w:t xml:space="preserve">dr-scs-nas</w:t>
            </w:r>
          </w:p>
        </w:tc>
        <w:tc>
          <w:tcPr/>
          <w:p>
            <w:pPr>
              <w:pStyle w:val="Compact"/>
              <w:jc w:val="left"/>
            </w:pPr>
            <w:r>
              <w:t xml:space="preserve">192.168.20.35, 10.5.174.225</w:t>
            </w:r>
          </w:p>
        </w:tc>
        <w:tc>
          <w:tcPr/>
          <w:p>
            <w:pPr>
              <w:pStyle w:val="Compact"/>
              <w:jc w:val="left"/>
            </w:pPr>
            <w:r>
              <w:t xml:space="preserve">???</w:t>
            </w:r>
          </w:p>
        </w:tc>
        <w:tc>
          <w:tcPr/>
          <w:p>
            <w:pPr>
              <w:pStyle w:val="Compact"/>
              <w:jc w:val="left"/>
            </w:pPr>
            <w:r>
              <w:t xml:space="preserve">???</w:t>
            </w:r>
          </w:p>
        </w:tc>
      </w:tr>
    </w:tbl>
    <w:p>
      <w:pPr>
        <w:pStyle w:val="BodyText"/>
      </w:pPr>
      <w:r>
        <w:t xml:space="preserve">The Configuration of SAN storage in DR Site</w:t>
      </w:r>
    </w:p>
    <w:tbl>
      <w:tblPr>
        <w:tblStyle w:val="Table"/>
        <w:tblW w:type="pct" w:w="5000"/>
        <w:tblLook w:firstRow="0" w:lastRow="0" w:firstColumn="0" w:lastColumn="0" w:noHBand="0" w:noVBand="0" w:val="0000"/>
        <w:jc w:val="start"/>
      </w:tblPr>
      <w:tblGrid>
        <w:gridCol w:w="768"/>
        <w:gridCol w:w="1300"/>
        <w:gridCol w:w="945"/>
        <w:gridCol w:w="1359"/>
        <w:gridCol w:w="3546"/>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FRC1924T0CE</w:t>
            </w:r>
          </w:p>
        </w:tc>
        <w:tc>
          <w:tcPr/>
          <w:p>
            <w:pPr>
              <w:pStyle w:val="Compact"/>
              <w:jc w:val="left"/>
            </w:pPr>
            <w:r>
              <w:t xml:space="preserve">N/A</w:t>
            </w:r>
          </w:p>
        </w:tc>
        <w:tc>
          <w:tcPr/>
          <w:p>
            <w:pPr>
              <w:pStyle w:val="Compact"/>
              <w:jc w:val="left"/>
            </w:pPr>
            <w:r>
              <w:t xml:space="preserve">192.168.20.14</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3W1NBX3</w:t>
            </w:r>
          </w:p>
        </w:tc>
        <w:tc>
          <w:tcPr/>
          <w:p>
            <w:pPr>
              <w:pStyle w:val="Compact"/>
              <w:jc w:val="left"/>
            </w:pPr>
            <w:r>
              <w:t xml:space="preserve">11</w:t>
            </w:r>
          </w:p>
        </w:tc>
        <w:tc>
          <w:tcPr/>
          <w:p>
            <w:pPr>
              <w:pStyle w:val="Compact"/>
              <w:jc w:val="left"/>
            </w:pPr>
            <w:r>
              <w:t xml:space="preserve">192.168.20.20, 192.168.20.21, 192.168.20.22, 192.168.20.23</w:t>
            </w:r>
          </w:p>
        </w:tc>
      </w:tr>
    </w:tbl>
    <w:p>
      <w:pPr>
        <w:pStyle w:val="BodyText"/>
      </w:pPr>
      <w:r>
        <w:t xml:space="preserve">The Configuration of Backup storage in Production</w:t>
      </w:r>
    </w:p>
    <w:tbl>
      <w:tblPr>
        <w:tblStyle w:val="Table"/>
        <w:tblW w:type="pct" w:w="5000"/>
        <w:tblLook w:firstRow="1" w:lastRow="0" w:firstColumn="0" w:lastColumn="0" w:noHBand="0" w:noVBand="0" w:val="0020"/>
        <w:jc w:val="start"/>
      </w:tblPr>
      <w:tblGrid>
        <w:gridCol w:w="1712"/>
        <w:gridCol w:w="1605"/>
        <w:gridCol w:w="1498"/>
        <w:gridCol w:w="1498"/>
        <w:gridCol w:w="1605"/>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J6XMBX3</w:t>
            </w:r>
          </w:p>
        </w:tc>
        <w:tc>
          <w:tcPr/>
          <w:p>
            <w:pPr>
              <w:pStyle w:val="Compact"/>
              <w:jc w:val="left"/>
            </w:pPr>
            <w:r>
              <w:t xml:space="preserve">15TB</w:t>
            </w:r>
          </w:p>
        </w:tc>
        <w:tc>
          <w:tcPr/>
          <w:p>
            <w:pPr>
              <w:pStyle w:val="Compact"/>
              <w:jc w:val="left"/>
            </w:pPr>
            <w:r>
              <w:t xml:space="preserve">192.168.20.25</w:t>
            </w:r>
          </w:p>
        </w:tc>
      </w:tr>
    </w:tbl>
    <w:p>
      <w:pPr>
        <w:pStyle w:val="BodyText"/>
      </w:pPr>
      <w:r>
        <w:t xml:space="preserve">The Configuration of Firewalls in DR Site</w:t>
      </w:r>
    </w:p>
    <w:tbl>
      <w:tblPr>
        <w:tblStyle w:val="Table"/>
        <w:tblW w:type="pct" w:w="5000"/>
        <w:tblLook w:firstRow="0" w:lastRow="0" w:firstColumn="0" w:lastColumn="0" w:noHBand="0" w:noVBand="0" w:val="0000"/>
        <w:jc w:val="start"/>
      </w:tblPr>
      <w:tblGrid>
        <w:gridCol w:w="1431"/>
        <w:gridCol w:w="1622"/>
        <w:gridCol w:w="1622"/>
        <w:gridCol w:w="1717"/>
        <w:gridCol w:w="1526"/>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PA-850-SCSDR</w:t>
            </w:r>
          </w:p>
        </w:tc>
        <w:tc>
          <w:tcPr/>
          <w:p>
            <w:pPr>
              <w:pStyle w:val="Compact"/>
              <w:jc w:val="left"/>
            </w:pPr>
            <w:r>
              <w:t xml:space="preserve">192.168.20.12</w:t>
            </w:r>
          </w:p>
        </w:tc>
        <w:tc>
          <w:tcPr/>
          <w:p>
            <w:pPr>
              <w:pStyle w:val="Compact"/>
              <w:jc w:val="left"/>
            </w:pPr>
            <w:r>
              <w:t xml:space="preserve">10.5.174.215</w:t>
            </w:r>
          </w:p>
        </w:tc>
        <w:tc>
          <w:tcPr/>
          <w:p>
            <w:pPr>
              <w:pStyle w:val="Compact"/>
              <w:jc w:val="left"/>
            </w:pPr>
            <w:r>
              <w:t xml:space="preserve">Palo Alto PA-850</w:t>
            </w:r>
          </w:p>
        </w:tc>
        <w:tc>
          <w:tcPr/>
          <w:p>
            <w:pPr>
              <w:pStyle w:val="Compact"/>
              <w:jc w:val="left"/>
            </w:pPr>
            <w:r>
              <w:t xml:space="preserve">011901063069</w:t>
            </w:r>
          </w:p>
        </w:tc>
      </w:tr>
    </w:tbl>
    <w:p>
      <w:pPr>
        <w:pStyle w:val="BodyText"/>
      </w:pPr>
      <w:r>
        <w:t xml:space="preserve">The Configuration of Switches in DR Site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w:t>
            </w:r>
          </w:p>
        </w:tc>
        <w:tc>
          <w:tcPr/>
          <w:p>
            <w:pPr>
              <w:pStyle w:val="Compact"/>
              <w:jc w:val="left"/>
            </w:pPr>
            <w:r>
              <w:t xml:space="preserve">192.168.20.13</w:t>
            </w:r>
          </w:p>
        </w:tc>
        <w:tc>
          <w:tcPr/>
          <w:p>
            <w:pPr>
              <w:pStyle w:val="Compact"/>
              <w:jc w:val="left"/>
            </w:pPr>
            <w:r>
              <w:t xml:space="preserve">Catalyst ???</w:t>
            </w:r>
          </w:p>
        </w:tc>
        <w:tc>
          <w:tcPr/>
          <w:p>
            <w:pPr>
              <w:pStyle w:val="Compact"/>
              <w:jc w:val="left"/>
            </w:pPr>
            <w:r>
              <w:t xml:space="preserve">???</w:t>
            </w:r>
          </w:p>
        </w:tc>
      </w:tr>
    </w:tbl>
    <w:p>
      <w:pPr>
        <w:pStyle w:val="BodyText"/>
      </w:pPr>
      <w:r>
        <w:t xml:space="preserve">The Configuration of UPS in DR Site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2102311887222A01000A</w:t>
            </w:r>
          </w:p>
        </w:tc>
        <w:tc>
          <w:tcPr/>
          <w:p>
            <w:pPr>
              <w:pStyle w:val="Compact"/>
              <w:jc w:val="left"/>
            </w:pPr>
            <w:r>
              <w:t xml:space="preserve">192.168.20.11</w:t>
            </w:r>
          </w:p>
        </w:tc>
      </w:tr>
    </w:tbl>
    <w:p>
      <w:pPr>
        <w:pStyle w:val="BodyText"/>
      </w:pPr>
      <w:r>
        <w:t xml:space="preserve">Hardware Components of Disaster Recovery Servers</w:t>
      </w:r>
    </w:p>
    <w:tbl>
      <w:tblPr>
        <w:tblStyle w:val="Table"/>
        <w:tblW w:type="pct" w:w="5000"/>
        <w:tblLook w:firstRow="1" w:lastRow="0" w:firstColumn="0" w:lastColumn="0" w:noHBand="0" w:noVBand="0" w:val="0020"/>
        <w:jc w:val="start"/>
      </w:tblPr>
      <w:tblGrid>
        <w:gridCol w:w="1033"/>
        <w:gridCol w:w="3443"/>
        <w:gridCol w:w="2582"/>
        <w:gridCol w:w="860"/>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left"/>
            </w:pPr>
            <w:r>
              <w:t xml:space="preserve">Qty</w:t>
            </w:r>
          </w:p>
        </w:tc>
      </w:tr>
      <w:tr>
        <w:tc>
          <w:tcPr/>
          <w:p>
            <w:pPr>
              <w:pStyle w:val="Compact"/>
              <w:jc w:val="left"/>
            </w:pPr>
            <w:r>
              <w:t xml:space="preserve">1</w:t>
            </w:r>
          </w:p>
        </w:tc>
        <w:tc>
          <w:tcPr/>
          <w:p>
            <w:pPr>
              <w:pStyle w:val="Compact"/>
              <w:jc w:val="left"/>
            </w:pPr>
            <w:r>
              <w:t xml:space="preserve">ESXi Hypervisor Server (dr-scs-admin-server-01)</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NAS (dr-scs-nas)</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SAN Switch (dr-scs-sw-01)</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4</w:t>
            </w:r>
          </w:p>
        </w:tc>
        <w:tc>
          <w:tcPr/>
          <w:p>
            <w:pPr>
              <w:pStyle w:val="Compact"/>
              <w:jc w:val="left"/>
            </w:pPr>
            <w:r>
              <w:t xml:space="preserve">SAN Storage (PS500T-Cluster2)</w:t>
            </w:r>
          </w:p>
        </w:tc>
        <w:tc>
          <w:tcPr/>
          <w:p>
            <w:pPr>
              <w:pStyle w:val="Compact"/>
              <w:jc w:val="left"/>
            </w:pPr>
            <w:r>
              <w:t xml:space="preserve">Dell PS500T</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3.8TB NVME SSD</w:t>
            </w:r>
          </w:p>
        </w:tc>
        <w:tc>
          <w:tcPr/>
          <w:p>
            <w:pPr>
              <w:pStyle w:val="Compact"/>
              <w:jc w:val="left"/>
            </w:pPr>
            <w:r>
              <w:t xml:space="preserve">11</w:t>
            </w:r>
          </w:p>
        </w:tc>
      </w:tr>
      <w:tr>
        <w:tc>
          <w:tcPr/>
          <w:p>
            <w:pPr>
              <w:pStyle w:val="Compact"/>
              <w:jc w:val="left"/>
            </w:pPr>
            <w:r>
              <w:t xml:space="preserve">5</w:t>
            </w:r>
          </w:p>
        </w:tc>
        <w:tc>
          <w:tcPr/>
          <w:p>
            <w:pPr>
              <w:pStyle w:val="Compact"/>
              <w:jc w:val="left"/>
            </w:pPr>
            <w:r>
              <w:t xml:space="preserve">Backup Appliance (dr-scs-backupstorage-01)</w:t>
            </w:r>
          </w:p>
        </w:tc>
        <w:tc>
          <w:tcPr/>
          <w:p>
            <w:pPr>
              <w:pStyle w:val="Compact"/>
              <w:jc w:val="left"/>
            </w:pPr>
            <w:r>
              <w:t xml:space="preserve">Dell DataDomain DD3300</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Firewall (PA-850-SCSPri)</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KVM</w:t>
            </w:r>
          </w:p>
        </w:tc>
        <w:tc>
          <w:tcPr/>
          <w:p>
            <w:pPr>
              <w:pStyle w:val="Compact"/>
              <w:jc w:val="left"/>
            </w:pPr>
            <w:r>
              <w:t xml:space="preserve">CyberView</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bl>
    <w:p>
      <w:pPr>
        <w:pStyle w:val="BodyText"/>
      </w:pPr>
      <w:r>
        <w:t xml:space="preserve">Partition Configuration of DR Servers</w:t>
      </w:r>
    </w:p>
    <w:tbl>
      <w:tblPr>
        <w:tblStyle w:val="Table"/>
        <w:tblW w:type="pct" w:w="5000"/>
        <w:tblLook w:firstRow="0" w:lastRow="0" w:firstColumn="0" w:lastColumn="0" w:noHBand="0" w:noVBand="0" w:val="0000"/>
        <w:jc w:val="start"/>
      </w:tblPr>
      <w:tblGrid>
        <w:gridCol w:w="2346"/>
        <w:gridCol w:w="1271"/>
        <w:gridCol w:w="1368"/>
        <w:gridCol w:w="2933"/>
      </w:tblGrid>
      <w:tr>
        <w:tc>
          <w:tcPr/>
          <w:p>
            <w:pPr>
              <w:pStyle w:val="Compact"/>
              <w:jc w:val="left"/>
            </w:pPr>
            <w:r>
              <w:rPr>
                <w:bCs/>
                <w:b/>
              </w:rPr>
              <w:t xml:space="preserve">Host Name</w:t>
            </w:r>
          </w:p>
        </w:tc>
        <w:tc>
          <w:tcPr/>
          <w:p>
            <w:pPr>
              <w:pStyle w:val="Compact"/>
              <w:jc w:val="left"/>
            </w:pPr>
            <w:r>
              <w:rPr>
                <w:bCs/>
                <w:b/>
              </w:rPr>
              <w:t xml:space="preserve">Drive</w:t>
            </w:r>
          </w:p>
        </w:tc>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t xml:space="preserve">dr-scs-admin-server-01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PS500T-Cluster2</w:t>
            </w:r>
          </w:p>
        </w:tc>
        <w:tc>
          <w:tcPr/>
          <w:p>
            <w:pPr>
              <w:pStyle w:val="Compact"/>
              <w:jc w:val="left"/>
            </w:pPr>
            <w:r>
              <w:t xml:space="preserve">VM 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dr-scs-nas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bookmarkEnd w:id="39"/>
    <w:bookmarkStart w:id="40" w:name="guest-servers-components"/>
    <w:p>
      <w:pPr>
        <w:pStyle w:val="Heading5"/>
      </w:pPr>
      <w:r>
        <w:t xml:space="preserve">Guest Servers Components</w:t>
      </w:r>
    </w:p>
    <w:p>
      <w:pPr>
        <w:pStyle w:val="FirstParagraph"/>
      </w:pPr>
      <w:r>
        <w:t xml:space="preserve">Production guest servers</w:t>
      </w:r>
    </w:p>
    <w:tbl>
      <w:tblPr>
        <w:tblStyle w:val="Table"/>
        <w:tblW w:type="pct" w:w="5000"/>
        <w:tblLook w:firstRow="1" w:lastRow="0" w:firstColumn="0" w:lastColumn="0" w:noHBand="0" w:noVBand="0" w:val="0020"/>
        <w:jc w:val="start"/>
      </w:tblPr>
      <w:tblGrid>
        <w:gridCol w:w="643"/>
        <w:gridCol w:w="965"/>
        <w:gridCol w:w="643"/>
        <w:gridCol w:w="901"/>
        <w:gridCol w:w="965"/>
        <w:gridCol w:w="1159"/>
        <w:gridCol w:w="1094"/>
        <w:gridCol w:w="1545"/>
      </w:tblGrid>
      <w:tr>
        <w:trPr>
          <w:tblHeader w:val="true"/>
        </w:trPr>
        <w:tc>
          <w:tcPr/>
          <w:p>
            <w:pPr>
              <w:pStyle w:val="Compact"/>
              <w:jc w:val="left"/>
            </w:pPr>
            <w:r>
              <w:rPr>
                <w:bCs/>
                <w:b/>
              </w:rPr>
              <w:t xml:space="preserve">Role</w:t>
            </w:r>
          </w:p>
        </w:tc>
        <w:tc>
          <w:tcPr/>
          <w:p>
            <w:pPr>
              <w:pStyle w:val="Compact"/>
              <w:jc w:val="left"/>
            </w:pPr>
            <w:r>
              <w:rPr>
                <w:bCs/>
                <w:b/>
              </w:rPr>
              <w:t xml:space="preserve">Host Name</w:t>
            </w:r>
          </w:p>
        </w:tc>
        <w:tc>
          <w:tcPr/>
          <w:p>
            <w:pPr>
              <w:pStyle w:val="Compact"/>
              <w:jc w:val="left"/>
            </w:pPr>
            <w:r>
              <w:rPr>
                <w:bCs/>
                <w:b/>
              </w:rPr>
              <w:t xml:space="preserve">vCPU</w:t>
            </w:r>
          </w:p>
        </w:tc>
        <w:tc>
          <w:tcPr/>
          <w:p>
            <w:pPr>
              <w:pStyle w:val="Compact"/>
              <w:jc w:val="left"/>
            </w:pPr>
            <w:r>
              <w:rPr>
                <w:bCs/>
                <w:b/>
              </w:rPr>
              <w:t xml:space="preserve">RAM (GB)</w:t>
            </w:r>
          </w:p>
        </w:tc>
        <w:tc>
          <w:tcPr/>
          <w:p>
            <w:pPr>
              <w:pStyle w:val="Compact"/>
              <w:jc w:val="left"/>
            </w:pPr>
            <w:r>
              <w:rPr>
                <w:bCs/>
                <w:b/>
              </w:rPr>
              <w:t xml:space="preserve">Disk (GB)</w:t>
            </w:r>
          </w:p>
        </w:tc>
        <w:tc>
          <w:tcPr/>
          <w:p>
            <w:pPr>
              <w:pStyle w:val="Compact"/>
              <w:jc w:val="left"/>
            </w:pPr>
            <w:r>
              <w:rPr>
                <w:bCs/>
                <w:b/>
              </w:rPr>
              <w:t xml:space="preserve">IP Addresses</w:t>
            </w:r>
          </w:p>
        </w:tc>
        <w:tc>
          <w:tcPr/>
          <w:p>
            <w:pPr>
              <w:pStyle w:val="Compact"/>
              <w:jc w:val="left"/>
            </w:pPr>
            <w:r>
              <w:rPr>
                <w:bCs/>
                <w:b/>
              </w:rPr>
              <w:t xml:space="preserve">Data Center</w:t>
            </w:r>
          </w:p>
        </w:tc>
        <w:tc>
          <w:tcPr/>
          <w:p>
            <w:pPr>
              <w:pStyle w:val="Compact"/>
              <w:jc w:val="left"/>
            </w:pPr>
            <w:r>
              <w:rPr>
                <w:bCs/>
                <w:b/>
              </w:rPr>
              <w:t xml:space="preserve">Host Server / Zone</w:t>
            </w:r>
          </w:p>
        </w:tc>
      </w:tr>
      <w:tr>
        <w:tc>
          <w:tcPr/>
          <w:p>
            <w:pPr>
              <w:pStyle w:val="Compact"/>
              <w:jc w:val="left"/>
            </w:pPr>
            <w:r>
              <w:t xml:space="preserve">vCenter</w:t>
            </w:r>
          </w:p>
        </w:tc>
        <w:tc>
          <w:tcPr/>
          <w:p>
            <w:pPr>
              <w:pStyle w:val="Compact"/>
              <w:jc w:val="left"/>
            </w:pPr>
            <w:r>
              <w:t xml:space="preserve">prd-scs-vcenter-01</w:t>
            </w:r>
          </w:p>
        </w:tc>
        <w:tc>
          <w:tcPr/>
          <w:p>
            <w:pPr>
              <w:pStyle w:val="Compact"/>
              <w:jc w:val="left"/>
            </w:pPr>
            <w:r>
              <w:t xml:space="preserve">16</w:t>
            </w:r>
          </w:p>
        </w:tc>
        <w:tc>
          <w:tcPr/>
          <w:p>
            <w:pPr>
              <w:pStyle w:val="Compact"/>
              <w:jc w:val="left"/>
            </w:pPr>
            <w:r>
              <w:t xml:space="preserve">39</w:t>
            </w:r>
          </w:p>
        </w:tc>
        <w:tc>
          <w:tcPr/>
          <w:p>
            <w:pPr>
              <w:pStyle w:val="Compact"/>
              <w:jc w:val="left"/>
            </w:pPr>
            <w:r>
              <w:t xml:space="preserve">1.33TB</w:t>
            </w:r>
          </w:p>
        </w:tc>
        <w:tc>
          <w:tcPr/>
          <w:p>
            <w:pPr>
              <w:pStyle w:val="Compact"/>
              <w:jc w:val="left"/>
            </w:pPr>
            <w:r>
              <w:t xml:space="preserve">192</w:t>
            </w:r>
          </w:p>
        </w:tc>
        <w:tc>
          <w:tcPr/>
          <w:p>
            <w:pPr>
              <w:pStyle w:val="Compact"/>
            </w:pPr>
          </w:p>
        </w:tc>
        <w:tc>
          <w:tcPr/>
          <w:p>
            <w:pPr>
              <w:pStyle w:val="Compact"/>
            </w:pPr>
          </w:p>
        </w:tc>
      </w:tr>
    </w:tbl>
    <w:bookmarkEnd w:id="40"/>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2025-04-14T07:37:46Z</dcterms:created>
  <dcterms:modified xsi:type="dcterms:W3CDTF">2025-04-14T07:37:46Z</dcterms:modified>
</cp:coreProperties>
</file>

<file path=docProps/custom.xml><?xml version="1.0" encoding="utf-8"?>
<Properties xmlns="http://schemas.openxmlformats.org/officeDocument/2006/custom-properties" xmlns:vt="http://schemas.openxmlformats.org/officeDocument/2006/docPropsVTypes"/>
</file>