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p>
    <w:p>
      <w:pPr>
        <w:pStyle w:val="BodyText"/>
      </w:pPr>
      <w:r>
        <w:rPr>
          <w:bCs/>
          <w:b/>
        </w:rPr>
        <w:t xml:space="preserve">SYSTEM INSTALLATION PLAN</w:t>
      </w:r>
    </w:p>
    <w:p>
      <w:pPr>
        <w:pStyle w:val="BodyText"/>
      </w:pPr>
      <w:r>
        <w:rPr>
          <w:bCs/>
          <w:b/>
        </w:rPr>
        <w:t xml:space="preserve">FOR</w:t>
      </w:r>
    </w:p>
    <w:p>
      <w:pPr>
        <w:pStyle w:val="BodyText"/>
      </w:pPr>
      <w:r>
        <w:rPr>
          <w:bCs/>
          <w:b/>
        </w:rPr>
        <w:t xml:space="preserve">COMBINED SYSTEM DEVELOPMENT SERVICES</w:t>
      </w:r>
    </w:p>
    <w:p>
      <w:pPr>
        <w:pStyle w:val="BodyText"/>
      </w:pPr>
      <w:r>
        <w:rPr>
          <w:bCs/>
          <w:b/>
        </w:rPr>
        <w:t xml:space="preserve">FOR</w:t>
      </w:r>
    </w:p>
    <w:p>
      <w:pPr>
        <w:pStyle w:val="BodyText"/>
      </w:pPr>
      <w:r>
        <w:rPr>
          <w:bCs/>
          <w:b/>
        </w:rPr>
        <w:t xml:space="preserve">LICENSING SELF-CERTIFICATION PORTAL</w:t>
      </w:r>
    </w:p>
    <w:p>
      <w:pPr>
        <w:pStyle w:val="BodyText"/>
      </w:pPr>
      <w:r>
        <w:rPr>
          <w:bCs/>
          <w:b/>
        </w:rPr>
        <w:t xml:space="preserve">OF</w:t>
      </w:r>
    </w:p>
    <w:p>
      <w:pPr>
        <w:pStyle w:val="BodyText"/>
      </w:pPr>
      <w:r>
        <w:rPr>
          <w:bCs/>
          <w:b/>
        </w:rPr>
        <w:t xml:space="preserve">BUILDINGS DEPARTMENT</w:t>
      </w:r>
    </w:p>
    <w:p>
      <w:pPr>
        <w:pStyle w:val="BodyText"/>
      </w:pPr>
      <w:r>
        <w:rPr>
          <w:bCs/>
          <w:b/>
        </w:rPr>
        <w:t xml:space="preserve">Version: 0.1</w:t>
      </w:r>
    </w:p>
    <w:p>
      <w:pPr>
        <w:pStyle w:val="BodyText"/>
      </w:pPr>
      <w:r>
        <w:rPr>
          <w:bCs/>
          <w:b/>
        </w:rPr>
        <w:t xml:space="preserve">Jan 2025</w:t>
      </w:r>
    </w:p>
    <w:p>
      <w:pPr>
        <w:pStyle w:val="BodyText"/>
      </w:pPr>
      <w:r>
        <w:t xml:space="preserve">? The Government of the Hong Kong Special Administrative Region</w:t>
      </w:r>
    </w:p>
    <w:p>
      <w:pPr>
        <w:pStyle w:val="BodyText"/>
      </w:pPr>
      <w:r>
        <w:t xml:space="preserve">The contents of this document remain the property of and may not be</w:t>
      </w:r>
      <w:r>
        <w:t xml:space="preserve"> </w:t>
      </w:r>
      <w:r>
        <w:t xml:space="preserve">reproduced in whole or in part without the express permission of the</w:t>
      </w:r>
      <w:r>
        <w:t xml:space="preserve"> </w:t>
      </w:r>
      <w:r>
        <w:t xml:space="preserve">Government of the HKSAR.</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rPr>
                <w:bCs/>
                <w:b/>
              </w:rPr>
              <w:t xml:space="preserve">Distribution</w:t>
            </w:r>
          </w:p>
        </w:tc>
        <w:tc>
          <w:tcPr/>
          <w:p>
            <w:pPr>
              <w:pStyle w:val="Compact"/>
            </w:pPr>
          </w:p>
        </w:tc>
      </w:tr>
      <w:tr>
        <w:tc>
          <w:tcPr/>
          <w:p>
            <w:pPr>
              <w:pStyle w:val="Compact"/>
              <w:jc w:val="left"/>
            </w:pPr>
            <w:r>
              <w:t xml:space="preserve">Copy No.</w:t>
            </w:r>
          </w:p>
        </w:tc>
        <w:tc>
          <w:tcPr/>
          <w:p>
            <w:pPr>
              <w:pStyle w:val="Compact"/>
              <w:jc w:val="left"/>
            </w:pPr>
            <w:r>
              <w:t xml:space="preserve">Holder</w:t>
            </w:r>
          </w:p>
        </w:tc>
      </w:tr>
      <w:tr>
        <w:tc>
          <w:tcPr/>
          <w:p>
            <w:pPr>
              <w:pStyle w:val="Compact"/>
              <w:jc w:val="left"/>
            </w:pPr>
            <w:r>
              <w:t xml:space="preserve">1</w:t>
            </w:r>
          </w:p>
        </w:tc>
        <w:tc>
          <w:tcPr/>
          <w:p>
            <w:pPr>
              <w:pStyle w:val="Compact"/>
              <w:jc w:val="left"/>
            </w:pPr>
            <w:r>
              <w:t xml:space="preserve">Buildings Department (BD)</w:t>
            </w:r>
          </w:p>
        </w:tc>
      </w:tr>
      <w:tr>
        <w:tc>
          <w:tcPr/>
          <w:p>
            <w:pPr>
              <w:pStyle w:val="Compact"/>
              <w:jc w:val="left"/>
            </w:pPr>
            <w:r>
              <w:t xml:space="preserve">2</w:t>
            </w:r>
          </w:p>
        </w:tc>
        <w:tc>
          <w:tcPr/>
          <w:p>
            <w:pPr>
              <w:pStyle w:val="Compact"/>
              <w:jc w:val="left"/>
            </w:pPr>
            <w:r>
              <w:t xml:space="preserve">Master Concept (Hong Kong) Limited (MC)</w:t>
            </w:r>
          </w:p>
        </w:tc>
      </w:tr>
    </w:tbl>
    <w:p/>
    <w:tbl>
      <w:tblPr>
        <w:tblStyle w:val="Table"/>
        <w:tblW w:type="pct" w:w="5000"/>
        <w:tblLook w:firstRow="1" w:lastRow="0" w:firstColumn="0" w:lastColumn="0" w:noHBand="0" w:noVBand="0" w:val="0020"/>
        <w:jc w:val="start"/>
      </w:tblPr>
      <w:tblGrid>
        <w:gridCol w:w="1084"/>
        <w:gridCol w:w="2169"/>
        <w:gridCol w:w="1518"/>
        <w:gridCol w:w="976"/>
        <w:gridCol w:w="976"/>
        <w:gridCol w:w="1193"/>
      </w:tblGrid>
      <w:tr>
        <w:trPr>
          <w:tblHeader w:val="true"/>
        </w:trPr>
        <w:tc>
          <w:tcPr/>
          <w:p>
            <w:pPr>
              <w:pStyle w:val="Compact"/>
              <w:jc w:val="left"/>
            </w:pPr>
            <w:r>
              <w:rPr>
                <w:bCs/>
                <w:b/>
              </w:rPr>
              <w:t xml:space="preserve">Amendment History</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Change Number</w:t>
            </w:r>
          </w:p>
        </w:tc>
        <w:tc>
          <w:tcPr/>
          <w:p>
            <w:pPr>
              <w:pStyle w:val="Compact"/>
              <w:jc w:val="left"/>
            </w:pPr>
            <w:r>
              <w:t xml:space="preserve">Revision Description</w:t>
            </w:r>
          </w:p>
        </w:tc>
        <w:tc>
          <w:tcPr/>
          <w:p>
            <w:pPr>
              <w:pStyle w:val="Compact"/>
              <w:jc w:val="left"/>
            </w:pPr>
            <w:r>
              <w:t xml:space="preserve">Pages Affected on Respective Version</w:t>
            </w:r>
          </w:p>
        </w:tc>
        <w:tc>
          <w:tcPr/>
          <w:p>
            <w:pPr>
              <w:pStyle w:val="Compact"/>
              <w:jc w:val="left"/>
            </w:pPr>
            <w:r>
              <w:t xml:space="preserve">Revision / Version Number</w:t>
            </w:r>
          </w:p>
        </w:tc>
        <w:tc>
          <w:tcPr/>
          <w:p>
            <w:pPr>
              <w:pStyle w:val="Compact"/>
              <w:jc w:val="left"/>
            </w:pPr>
            <w:r>
              <w:t xml:space="preserve">Date</w:t>
            </w:r>
          </w:p>
        </w:tc>
        <w:tc>
          <w:tcPr/>
          <w:p>
            <w:pPr>
              <w:pStyle w:val="Compact"/>
              <w:jc w:val="left"/>
            </w:pPr>
            <w:r>
              <w:t xml:space="preserve">Approval Reference</w:t>
            </w:r>
          </w:p>
        </w:tc>
      </w:tr>
      <w:tr>
        <w:tc>
          <w:tcPr/>
          <w:p>
            <w:pPr>
              <w:pStyle w:val="Compact"/>
              <w:jc w:val="left"/>
            </w:pPr>
            <w:r>
              <w:t xml:space="preserve">1</w:t>
            </w:r>
          </w:p>
        </w:tc>
        <w:tc>
          <w:tcPr/>
          <w:p>
            <w:pPr>
              <w:pStyle w:val="Compact"/>
              <w:jc w:val="left"/>
            </w:pPr>
            <w:r>
              <w:t xml:space="preserve">1st draft</w:t>
            </w:r>
          </w:p>
        </w:tc>
        <w:tc>
          <w:tcPr/>
          <w:p>
            <w:pPr>
              <w:pStyle w:val="Compact"/>
              <w:jc w:val="left"/>
            </w:pPr>
            <w:r>
              <w:t xml:space="preserve">All</w:t>
            </w:r>
          </w:p>
        </w:tc>
        <w:tc>
          <w:tcPr/>
          <w:p>
            <w:pPr>
              <w:pStyle w:val="Compact"/>
              <w:jc w:val="left"/>
            </w:pPr>
            <w:r>
              <w:t xml:space="preserve">0.1</w:t>
            </w:r>
          </w:p>
        </w:tc>
        <w:tc>
          <w:tcPr/>
          <w:p>
            <w:pPr>
              <w:pStyle w:val="Compact"/>
              <w:jc w:val="left"/>
            </w:pPr>
            <w:r>
              <w:t xml:space="preserve">16/01/225</w:t>
            </w: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rPr>
          <w:bCs/>
          <w:b/>
        </w:rPr>
        <w:t xml:space="preserve">TABLE OF CONTENTS</w:t>
      </w:r>
    </w:p>
    <w:p>
      <w:pPr>
        <w:pStyle w:val="BodyText"/>
      </w:pPr>
      <w:hyperlink w:anchor="introduction">
        <w:r>
          <w:rPr>
            <w:rStyle w:val="Hyperlink"/>
          </w:rPr>
          <w:t xml:space="preserve">1. Introduction 5</w:t>
        </w:r>
      </w:hyperlink>
    </w:p>
    <w:p>
      <w:pPr>
        <w:pStyle w:val="BodyText"/>
      </w:pPr>
      <w:hyperlink w:anchor="project-environment-description">
        <w:r>
          <w:rPr>
            <w:rStyle w:val="Hyperlink"/>
          </w:rPr>
          <w:t xml:space="preserve">2. Project Environment Description 6</w:t>
        </w:r>
      </w:hyperlink>
    </w:p>
    <w:p>
      <w:pPr>
        <w:pStyle w:val="BlockText"/>
      </w:pPr>
      <w:hyperlink w:anchor="network-diagram">
        <w:r>
          <w:rPr>
            <w:rStyle w:val="Hyperlink"/>
          </w:rPr>
          <w:t xml:space="preserve">2.1 Network Diagram 6</w:t>
        </w:r>
      </w:hyperlink>
    </w:p>
    <w:p>
      <w:pPr>
        <w:pStyle w:val="BlockText"/>
      </w:pPr>
      <w:hyperlink w:anchor="hardware-specification">
        <w:r>
          <w:rPr>
            <w:rStyle w:val="Hyperlink"/>
          </w:rPr>
          <w:t xml:space="preserve">2.2 Hardware Specification 6</w:t>
        </w:r>
      </w:hyperlink>
    </w:p>
    <w:p>
      <w:pPr>
        <w:pStyle w:val="BlockText"/>
      </w:pPr>
      <w:hyperlink w:anchor="software-specification">
        <w:r>
          <w:rPr>
            <w:rStyle w:val="Hyperlink"/>
          </w:rPr>
          <w:t xml:space="preserve">2.3 Software Specification 8</w:t>
        </w:r>
      </w:hyperlink>
    </w:p>
    <w:p>
      <w:pPr>
        <w:pStyle w:val="FirstParagraph"/>
      </w:pPr>
      <w:hyperlink w:anchor="X7b7da364f5368a9d1539fc301c43d2c2ac93d8d">
        <w:r>
          <w:rPr>
            <w:rStyle w:val="Hyperlink"/>
          </w:rPr>
          <w:t xml:space="preserve">3. Application Deployment Procedure for Production 10</w:t>
        </w:r>
      </w:hyperlink>
    </w:p>
    <w:p>
      <w:pPr>
        <w:pStyle w:val="BlockText"/>
      </w:pPr>
      <w:hyperlink w:anchor="database-server">
        <w:r>
          <w:rPr>
            <w:rStyle w:val="Hyperlink"/>
          </w:rPr>
          <w:t xml:space="preserve">3.1 Database Server 10</w:t>
        </w:r>
      </w:hyperlink>
    </w:p>
    <w:p>
      <w:pPr>
        <w:pStyle w:val="BlockText"/>
      </w:pPr>
      <w:hyperlink w:anchor="backend-servers">
        <w:r>
          <w:rPr>
            <w:rStyle w:val="Hyperlink"/>
          </w:rPr>
          <w:t xml:space="preserve">3.2 Backend Servers 10</w:t>
        </w:r>
      </w:hyperlink>
    </w:p>
    <w:p>
      <w:pPr>
        <w:pStyle w:val="BlockText"/>
      </w:pPr>
      <w:hyperlink w:anchor="frontend-servers">
        <w:r>
          <w:rPr>
            <w:rStyle w:val="Hyperlink"/>
          </w:rPr>
          <w:t xml:space="preserve">3.3 Frontend Servers 10</w:t>
        </w:r>
      </w:hyperlink>
    </w:p>
    <w:p>
      <w:pPr>
        <w:pStyle w:val="BlockText"/>
      </w:pPr>
      <w:hyperlink w:anchor="sftp-server-setup">
        <w:r>
          <w:rPr>
            <w:rStyle w:val="Hyperlink"/>
          </w:rPr>
          <w:t xml:space="preserve">3.3.1 sFTP Server Setup 10</w:t>
        </w:r>
      </w:hyperlink>
    </w:p>
    <w:p>
      <w:pPr>
        <w:pStyle w:val="FirstParagraph"/>
      </w:pPr>
      <w:hyperlink w:anchor="system-installation-schedule-and-result">
        <w:r>
          <w:rPr>
            <w:rStyle w:val="Hyperlink"/>
          </w:rPr>
          <w:t xml:space="preserve">4. System Installation Schedule and Result 11</w:t>
        </w:r>
      </w:hyperlink>
    </w:p>
    <w:p>
      <w:pPr>
        <w:pStyle w:val="BlockText"/>
      </w:pPr>
      <w:hyperlink w:anchor="system-installation-schedule">
        <w:r>
          <w:rPr>
            <w:rStyle w:val="Hyperlink"/>
          </w:rPr>
          <w:t xml:space="preserve">4.1 System Installation Schedule 11</w:t>
        </w:r>
      </w:hyperlink>
    </w:p>
    <w:p>
      <w:pPr>
        <w:pStyle w:val="BlockText"/>
      </w:pPr>
      <w:hyperlink w:anchor="system-installation-result">
        <w:r>
          <w:rPr>
            <w:rStyle w:val="Hyperlink"/>
          </w:rPr>
          <w:t xml:space="preserve">4.2 System Installation Result 12</w:t>
        </w:r>
      </w:hyperlink>
    </w:p>
    <w:bookmarkStart w:id="20" w:name="introduction"/>
    <w:p>
      <w:pPr>
        <w:pStyle w:val="Heading1"/>
      </w:pPr>
      <w:r>
        <w:t xml:space="preserve">Introduction</w:t>
      </w:r>
    </w:p>
    <w:p>
      <w:pPr>
        <w:pStyle w:val="FirstParagraph"/>
      </w:pPr>
      <w:r>
        <w:t xml:space="preserve">The System Installation plan describes the procedure and schedule for</w:t>
      </w:r>
      <w:r>
        <w:t xml:space="preserve"> </w:t>
      </w:r>
      <w:r>
        <w:t xml:space="preserve">deploying the application in the production environment. The Licensing Self-Certification Portal (LSCP) allows Buildings Department (BD) users to receive, process and manage the application for certificates and notice required under Education Ordinance (Cap.279) and Child Care Services Ordinance (Cap. 243) for the registration of non-purpose built Educational Premises (EP) and Child Care Centre (CCC) and to provide building safety comment to Education Bureau upon applications for conducting courses of non-local higher and professional education under NLHPE(R) Rules (Cap.493B).</w:t>
      </w:r>
    </w:p>
    <w:p>
      <w:pPr>
        <w:pStyle w:val="BodyText"/>
      </w:pPr>
      <w:r>
        <w:t xml:space="preserve">The system comprises 3 parts:</w:t>
      </w:r>
    </w:p>
    <w:p>
      <w:pPr>
        <w:numPr>
          <w:ilvl w:val="0"/>
          <w:numId w:val="1001"/>
        </w:numPr>
        <w:pStyle w:val="Compact"/>
      </w:pPr>
      <w:r>
        <w:t xml:space="preserve">Database Server</w:t>
      </w:r>
    </w:p>
    <w:p>
      <w:pPr>
        <w:numPr>
          <w:ilvl w:val="0"/>
          <w:numId w:val="1001"/>
        </w:numPr>
        <w:pStyle w:val="Compact"/>
      </w:pPr>
      <w:r>
        <w:t xml:space="preserve">Backend Server</w:t>
      </w:r>
    </w:p>
    <w:p>
      <w:pPr>
        <w:numPr>
          <w:ilvl w:val="0"/>
          <w:numId w:val="1001"/>
        </w:numPr>
        <w:pStyle w:val="Compact"/>
      </w:pPr>
      <w:r>
        <w:t xml:space="preserve">Frontend and Web Portal Server</w:t>
      </w:r>
    </w:p>
    <w:bookmarkEnd w:id="20"/>
    <w:bookmarkStart w:id="24" w:name="project-environment-description"/>
    <w:p>
      <w:pPr>
        <w:pStyle w:val="Heading1"/>
      </w:pPr>
      <w:r>
        <w:t xml:space="preserve">Project Environment Description</w:t>
      </w:r>
    </w:p>
    <w:bookmarkStart w:id="21" w:name="network-diagram"/>
    <w:p>
      <w:pPr>
        <w:pStyle w:val="Heading2"/>
      </w:pPr>
      <w:r>
        <w:t xml:space="preserve">Network Diagram</w:t>
      </w:r>
    </w:p>
    <w:p>
      <w:pPr>
        <w:pStyle w:val="FirstParagraph"/>
      </w:pPr>
      <w:r>
        <w:t xml:space="preserve">Below is a logical network diagram in 1/F West Kowloon Government Office</w:t>
      </w:r>
      <w:r>
        <w:t xml:space="preserve"> </w:t>
      </w:r>
      <w:r>
        <w:t xml:space="preserve">for production and UAT site.</w:t>
      </w:r>
    </w:p>
    <w:p>
      <w:pPr>
        <w:pStyle w:val="BodyText"/>
      </w:pPr>
      <w:r>
        <w:t xml:space="preserve">[DIAGRAM HERE]</w:t>
      </w:r>
    </w:p>
    <w:p>
      <w:pPr>
        <w:pStyle w:val="BodyText"/>
      </w:pPr>
      <w:r>
        <w:t xml:space="preserve">The network will be separated into three zones: DMZ, trusted zone, and</w:t>
      </w:r>
      <w:r>
        <w:t xml:space="preserve"> </w:t>
      </w:r>
      <w:r>
        <w:t xml:space="preserve">storage network.</w:t>
      </w:r>
    </w:p>
    <w:p>
      <w:pPr>
        <w:pStyle w:val="BodyText"/>
      </w:pPr>
      <w:r>
        <w:t xml:space="preserve">A two-tier firewall setup will be used to form the trusted zone and DMZ.</w:t>
      </w:r>
      <w:r>
        <w:t xml:space="preserve"> </w:t>
      </w:r>
      <w:r>
        <w:t xml:space="preserve">Incoming network traffic to the system must go through the DMZ before</w:t>
      </w:r>
      <w:r>
        <w:t xml:space="preserve"> </w:t>
      </w:r>
      <w:r>
        <w:t xml:space="preserve">entering the trusted zone.</w:t>
      </w:r>
    </w:p>
    <w:p>
      <w:pPr>
        <w:pStyle w:val="BodyText"/>
      </w:pPr>
      <w:r>
        <w:t xml:space="preserve">To utilize hardware resources more effectively, servers listed in</w:t>
      </w:r>
      <w:r>
        <w:t xml:space="preserve"> </w:t>
      </w:r>
      <w:r>
        <w:t xml:space="preserve">section 1.3.3, except the backup server, will</w:t>
      </w:r>
      <w:r>
        <w:t xml:space="preserve"> </w:t>
      </w:r>
      <w:r>
        <w:t xml:space="preserve">be set up in the form of virtual machines (VM) and consolidated into DMZ</w:t>
      </w:r>
      <w:r>
        <w:t xml:space="preserve"> </w:t>
      </w:r>
      <w:r>
        <w:t xml:space="preserve">VM host servers and trusted zone VM host servers for each physical site.</w:t>
      </w:r>
      <w:r>
        <w:t xml:space="preserve"> </w:t>
      </w:r>
      <w:r>
        <w:t xml:space="preserve">Two VM host servers will be built in each zone for the purpose of high</w:t>
      </w:r>
      <w:r>
        <w:t xml:space="preserve"> </w:t>
      </w:r>
      <w:r>
        <w:t xml:space="preserve">availability.</w:t>
      </w:r>
    </w:p>
    <w:p>
      <w:pPr>
        <w:pStyle w:val="BodyText"/>
      </w:pPr>
      <w:r>
        <w:t xml:space="preserve">Similarly, storage needed by all servers will be consolidated and</w:t>
      </w:r>
      <w:r>
        <w:t xml:space="preserve"> </w:t>
      </w:r>
      <w:r>
        <w:t xml:space="preserve">provided by SAN storage. A dedicated network will be set up and</w:t>
      </w:r>
      <w:r>
        <w:t xml:space="preserve"> </w:t>
      </w:r>
      <w:r>
        <w:t xml:space="preserve">interconnected with the VM host servers. The backup server will also</w:t>
      </w:r>
      <w:r>
        <w:t xml:space="preserve"> </w:t>
      </w:r>
      <w:r>
        <w:t xml:space="preserve">exist in this storage-dedicated network to carry out backup tasks of VM</w:t>
      </w:r>
      <w:r>
        <w:t xml:space="preserve"> </w:t>
      </w:r>
      <w:r>
        <w:t xml:space="preserve">host servers in DMZ and trusted zone.</w:t>
      </w:r>
    </w:p>
    <w:p>
      <w:pPr>
        <w:pStyle w:val="BodyText"/>
      </w:pPr>
      <w:r>
        <w:t xml:space="preserve">The diagram below illustrates the physical setup.</w:t>
      </w:r>
    </w:p>
    <w:bookmarkEnd w:id="21"/>
    <w:bookmarkStart w:id="22" w:name="hardware-specification"/>
    <w:p>
      <w:pPr>
        <w:pStyle w:val="Heading2"/>
      </w:pPr>
      <w:r>
        <w:t xml:space="preserve">Hardware Specification</w:t>
      </w:r>
    </w:p>
    <w:p>
      <w:pPr>
        <w:pStyle w:val="FirstParagraph"/>
      </w:pPr>
      <w:r>
        <w:t xml:space="preserve">Production and UAT environment:</w:t>
      </w:r>
    </w:p>
    <w:p>
      <w:pPr>
        <w:pStyle w:val="BodyText"/>
      </w:pPr>
      <w:r>
        <w:t xml:space="preserve">List of machines and virtual machines:</w:t>
      </w:r>
    </w:p>
    <w:p>
      <w:pPr>
        <w:pStyle w:val="BodyText"/>
      </w:pPr>
      <w:r>
        <w:t xml:space="preserve">DR environment:</w:t>
      </w:r>
    </w:p>
    <w:p>
      <w:pPr>
        <w:pStyle w:val="BodyText"/>
      </w:pPr>
      <w:r>
        <w:t xml:space="preserve">List of machines and virtual machines:</w:t>
      </w:r>
    </w:p>
    <w:bookmarkEnd w:id="22"/>
    <w:bookmarkStart w:id="23" w:name="software-specification"/>
    <w:p>
      <w:pPr>
        <w:pStyle w:val="Heading2"/>
      </w:pPr>
      <w:r>
        <w:t xml:space="preserve">Software Specification</w:t>
      </w:r>
    </w:p>
    <w:tbl>
      <w:tblPr>
        <w:tblStyle w:val="Table"/>
        <w:tblW w:type="pct" w:w="500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Category</w:t>
            </w:r>
          </w:p>
        </w:tc>
        <w:tc>
          <w:tcPr/>
          <w:p>
            <w:pPr>
              <w:pStyle w:val="Compact"/>
              <w:jc w:val="left"/>
            </w:pPr>
            <w:r>
              <w:t xml:space="preserve">Software</w:t>
            </w:r>
          </w:p>
        </w:tc>
        <w:tc>
          <w:tcPr/>
          <w:p>
            <w:pPr>
              <w:pStyle w:val="Compact"/>
              <w:jc w:val="left"/>
            </w:pPr>
            <w:r>
              <w:t xml:space="preserve">Version</w:t>
            </w:r>
          </w:p>
        </w:tc>
      </w:tr>
      <w:tr>
        <w:tc>
          <w:tcPr/>
          <w:p>
            <w:pPr>
              <w:pStyle w:val="Compact"/>
              <w:jc w:val="left"/>
            </w:pPr>
            <w:r>
              <w:rPr>
                <w:bCs/>
                <w:b/>
              </w:rPr>
              <w:t xml:space="preserve">Operating System</w:t>
            </w:r>
          </w:p>
        </w:tc>
        <w:tc>
          <w:tcPr/>
          <w:p>
            <w:pPr>
              <w:pStyle w:val="Compact"/>
              <w:jc w:val="left"/>
            </w:pPr>
            <w:r>
              <w:t xml:space="preserve">Windows Server 2022 21H2</w:t>
            </w:r>
          </w:p>
        </w:tc>
        <w:tc>
          <w:tcPr/>
          <w:p>
            <w:pPr>
              <w:pStyle w:val="Compact"/>
            </w:pPr>
          </w:p>
        </w:tc>
      </w:tr>
      <w:tr>
        <w:tc>
          <w:tcPr/>
          <w:p>
            <w:pPr>
              <w:pStyle w:val="Compact"/>
            </w:pPr>
          </w:p>
        </w:tc>
        <w:tc>
          <w:tcPr/>
          <w:p>
            <w:pPr>
              <w:pStyle w:val="Compact"/>
              <w:jc w:val="left"/>
            </w:pPr>
            <w:r>
              <w:t xml:space="preserve">Windows Server 2019 1809 (GCIS)</w:t>
            </w:r>
          </w:p>
        </w:tc>
        <w:tc>
          <w:tcPr/>
          <w:p>
            <w:pPr>
              <w:pStyle w:val="Compact"/>
            </w:pPr>
          </w:p>
        </w:tc>
      </w:tr>
      <w:tr>
        <w:tc>
          <w:tcPr/>
          <w:p>
            <w:pPr>
              <w:pStyle w:val="Compact"/>
            </w:pPr>
          </w:p>
        </w:tc>
        <w:tc>
          <w:tcPr/>
          <w:p>
            <w:pPr>
              <w:pStyle w:val="Compact"/>
              <w:jc w:val="left"/>
            </w:pPr>
            <w:r>
              <w:t xml:space="preserve">VMware ESXi</w:t>
            </w:r>
          </w:p>
        </w:tc>
        <w:tc>
          <w:tcPr/>
          <w:p>
            <w:pPr>
              <w:pStyle w:val="Compact"/>
              <w:jc w:val="left"/>
            </w:pPr>
            <w:r>
              <w:t xml:space="preserve">8.0.3</w:t>
            </w:r>
          </w:p>
        </w:tc>
      </w:tr>
      <w:tr>
        <w:tc>
          <w:tcPr/>
          <w:p>
            <w:pPr>
              <w:pStyle w:val="Compact"/>
              <w:jc w:val="left"/>
            </w:pPr>
            <w:r>
              <w:rPr>
                <w:bCs/>
                <w:b/>
              </w:rPr>
              <w:t xml:space="preserve">Database</w:t>
            </w:r>
          </w:p>
        </w:tc>
        <w:tc>
          <w:tcPr/>
          <w:p>
            <w:pPr>
              <w:pStyle w:val="Compact"/>
              <w:jc w:val="left"/>
            </w:pPr>
            <w:r>
              <w:t xml:space="preserve">Microsoft SQL Server 2022</w:t>
            </w:r>
          </w:p>
        </w:tc>
        <w:tc>
          <w:tcPr/>
          <w:p>
            <w:pPr>
              <w:pStyle w:val="Compact"/>
              <w:jc w:val="left"/>
            </w:pPr>
            <w:r>
              <w:t xml:space="preserve">16.0.1000.6</w:t>
            </w:r>
          </w:p>
        </w:tc>
      </w:tr>
      <w:tr>
        <w:tc>
          <w:tcPr/>
          <w:p>
            <w:pPr>
              <w:pStyle w:val="Compact"/>
              <w:jc w:val="left"/>
            </w:pPr>
            <w:r>
              <w:rPr>
                <w:bCs/>
                <w:b/>
              </w:rPr>
              <w:t xml:space="preserve">Web Server</w:t>
            </w:r>
          </w:p>
        </w:tc>
        <w:tc>
          <w:tcPr/>
          <w:p>
            <w:pPr>
              <w:pStyle w:val="Compact"/>
              <w:jc w:val="left"/>
            </w:pPr>
            <w:r>
              <w:t xml:space="preserve">IIS</w:t>
            </w:r>
          </w:p>
        </w:tc>
        <w:tc>
          <w:tcPr/>
          <w:p>
            <w:pPr>
              <w:pStyle w:val="Compact"/>
              <w:jc w:val="left"/>
            </w:pPr>
            <w:r>
              <w:t xml:space="preserve">10.0</w:t>
            </w:r>
          </w:p>
        </w:tc>
      </w:tr>
      <w:tr>
        <w:tc>
          <w:tcPr/>
          <w:p>
            <w:pPr>
              <w:pStyle w:val="Compact"/>
            </w:pPr>
          </w:p>
        </w:tc>
        <w:tc>
          <w:tcPr/>
          <w:p>
            <w:pPr>
              <w:pStyle w:val="Compact"/>
              <w:jc w:val="left"/>
            </w:pPr>
            <w:r>
              <w:t xml:space="preserve">Nginx</w:t>
            </w:r>
          </w:p>
        </w:tc>
        <w:tc>
          <w:tcPr/>
          <w:p>
            <w:pPr>
              <w:pStyle w:val="Compact"/>
              <w:jc w:val="left"/>
            </w:pPr>
            <w:r>
              <w:t xml:space="preserve">1.26.2</w:t>
            </w:r>
          </w:p>
        </w:tc>
      </w:tr>
      <w:tr>
        <w:tc>
          <w:tcPr/>
          <w:p>
            <w:pPr>
              <w:pStyle w:val="Compact"/>
              <w:jc w:val="left"/>
            </w:pPr>
            <w:r>
              <w:rPr>
                <w:bCs/>
                <w:b/>
              </w:rPr>
              <w:t xml:space="preserve">Virtualization</w:t>
            </w:r>
          </w:p>
        </w:tc>
        <w:tc>
          <w:tcPr/>
          <w:p>
            <w:pPr>
              <w:pStyle w:val="Compact"/>
              <w:jc w:val="left"/>
            </w:pPr>
            <w:r>
              <w:t xml:space="preserve">VMware vSphere</w:t>
            </w:r>
          </w:p>
        </w:tc>
        <w:tc>
          <w:tcPr/>
          <w:p>
            <w:pPr>
              <w:pStyle w:val="Compact"/>
              <w:jc w:val="left"/>
            </w:pPr>
            <w:r>
              <w:t xml:space="preserve">8.0.3</w:t>
            </w:r>
          </w:p>
        </w:tc>
      </w:tr>
      <w:tr>
        <w:tc>
          <w:tcPr/>
          <w:p>
            <w:pPr>
              <w:pStyle w:val="Compact"/>
            </w:pPr>
          </w:p>
        </w:tc>
        <w:tc>
          <w:tcPr/>
          <w:p>
            <w:pPr>
              <w:pStyle w:val="Compact"/>
              <w:jc w:val="left"/>
            </w:pPr>
            <w:r>
              <w:t xml:space="preserve">VMware Tools</w:t>
            </w:r>
          </w:p>
        </w:tc>
        <w:tc>
          <w:tcPr/>
          <w:p>
            <w:pPr>
              <w:pStyle w:val="Compact"/>
              <w:jc w:val="left"/>
            </w:pPr>
            <w:r>
              <w:t xml:space="preserve">12.4.0.23259341 (WKGO), 12.1.0.20219665 (GCIS)</w:t>
            </w:r>
          </w:p>
        </w:tc>
      </w:tr>
      <w:tr>
        <w:tc>
          <w:tcPr/>
          <w:p>
            <w:pPr>
              <w:pStyle w:val="Compact"/>
              <w:jc w:val="left"/>
            </w:pPr>
            <w:r>
              <w:rPr>
                <w:bCs/>
                <w:b/>
              </w:rPr>
              <w:t xml:space="preserve">Backup</w:t>
            </w:r>
          </w:p>
        </w:tc>
        <w:tc>
          <w:tcPr/>
          <w:p>
            <w:pPr>
              <w:pStyle w:val="Compact"/>
              <w:jc w:val="left"/>
            </w:pPr>
            <w:r>
              <w:t xml:space="preserve">Veeam Backup &amp; Replication</w:t>
            </w:r>
          </w:p>
        </w:tc>
        <w:tc>
          <w:tcPr/>
          <w:p>
            <w:pPr>
              <w:pStyle w:val="Compact"/>
              <w:jc w:val="left"/>
            </w:pPr>
            <w:r>
              <w:t xml:space="preserve">12.1.2.172</w:t>
            </w:r>
          </w:p>
        </w:tc>
      </w:tr>
      <w:tr>
        <w:tc>
          <w:tcPr/>
          <w:p>
            <w:pPr>
              <w:pStyle w:val="Compact"/>
              <w:jc w:val="left"/>
            </w:pPr>
            <w:r>
              <w:rPr>
                <w:bCs/>
                <w:b/>
              </w:rPr>
              <w:t xml:space="preserve">Log Management</w:t>
            </w:r>
          </w:p>
        </w:tc>
        <w:tc>
          <w:tcPr/>
          <w:p>
            <w:pPr>
              <w:pStyle w:val="Compact"/>
              <w:jc w:val="left"/>
            </w:pPr>
            <w:r>
              <w:t xml:space="preserve">Kiwi Syslog Server NG</w:t>
            </w:r>
          </w:p>
        </w:tc>
        <w:tc>
          <w:tcPr/>
          <w:p>
            <w:pPr>
              <w:pStyle w:val="Compact"/>
              <w:jc w:val="left"/>
            </w:pPr>
            <w:r>
              <w:t xml:space="preserve">1.2.1.4 (WKGO), 9.8.3 (GCIS)</w:t>
            </w:r>
          </w:p>
        </w:tc>
      </w:tr>
      <w:tr>
        <w:tc>
          <w:tcPr/>
          <w:p>
            <w:pPr>
              <w:pStyle w:val="Compact"/>
              <w:jc w:val="left"/>
            </w:pPr>
            <w:r>
              <w:rPr>
                <w:bCs/>
                <w:b/>
              </w:rPr>
              <w:t xml:space="preserve">Anti-Virus</w:t>
            </w:r>
          </w:p>
        </w:tc>
        <w:tc>
          <w:tcPr/>
          <w:p>
            <w:pPr>
              <w:pStyle w:val="Compact"/>
              <w:jc w:val="left"/>
            </w:pPr>
            <w:r>
              <w:t xml:space="preserve">ESET Server Security</w:t>
            </w:r>
          </w:p>
        </w:tc>
        <w:tc>
          <w:tcPr/>
          <w:p>
            <w:pPr>
              <w:pStyle w:val="Compact"/>
              <w:jc w:val="left"/>
            </w:pPr>
            <w:r>
              <w:t xml:space="preserve">10.0.12012.0 (WKGO)</w:t>
            </w:r>
          </w:p>
        </w:tc>
      </w:tr>
      <w:tr>
        <w:tc>
          <w:tcPr/>
          <w:p>
            <w:pPr>
              <w:pStyle w:val="Compact"/>
            </w:pPr>
          </w:p>
        </w:tc>
        <w:tc>
          <w:tcPr/>
          <w:p>
            <w:pPr>
              <w:pStyle w:val="Compact"/>
              <w:jc w:val="left"/>
            </w:pPr>
            <w:r>
              <w:t xml:space="preserve">ESET Management Agent</w:t>
            </w:r>
          </w:p>
        </w:tc>
        <w:tc>
          <w:tcPr/>
          <w:p>
            <w:pPr>
              <w:pStyle w:val="Compact"/>
              <w:jc w:val="left"/>
            </w:pPr>
            <w:r>
              <w:t xml:space="preserve">10.1.1292.0 (WKGO)</w:t>
            </w:r>
          </w:p>
        </w:tc>
      </w:tr>
      <w:tr>
        <w:tc>
          <w:tcPr/>
          <w:p>
            <w:pPr>
              <w:pStyle w:val="Compact"/>
            </w:pPr>
          </w:p>
        </w:tc>
        <w:tc>
          <w:tcPr/>
          <w:p>
            <w:pPr>
              <w:pStyle w:val="Compact"/>
              <w:jc w:val="left"/>
            </w:pPr>
            <w:r>
              <w:t xml:space="preserve">ESET PROTECT Server</w:t>
            </w:r>
          </w:p>
        </w:tc>
        <w:tc>
          <w:tcPr/>
          <w:p>
            <w:pPr>
              <w:pStyle w:val="Compact"/>
              <w:jc w:val="left"/>
            </w:pPr>
            <w:r>
              <w:t xml:space="preserve">11.0.199.0 (WKGO)</w:t>
            </w:r>
          </w:p>
        </w:tc>
      </w:tr>
      <w:tr>
        <w:tc>
          <w:tcPr/>
          <w:p>
            <w:pPr>
              <w:pStyle w:val="Compact"/>
            </w:pPr>
          </w:p>
        </w:tc>
        <w:tc>
          <w:tcPr/>
          <w:p>
            <w:pPr>
              <w:pStyle w:val="Compact"/>
              <w:jc w:val="left"/>
            </w:pPr>
            <w:r>
              <w:t xml:space="preserve">Bitdefender Endpoint Security Tools</w:t>
            </w:r>
          </w:p>
        </w:tc>
        <w:tc>
          <w:tcPr/>
          <w:p>
            <w:pPr>
              <w:pStyle w:val="Compact"/>
              <w:jc w:val="left"/>
            </w:pPr>
            <w:r>
              <w:t xml:space="preserve">7.9.17.458 (GCIS)</w:t>
            </w:r>
          </w:p>
        </w:tc>
      </w:tr>
      <w:tr>
        <w:tc>
          <w:tcPr/>
          <w:p>
            <w:pPr>
              <w:pStyle w:val="Compact"/>
              <w:jc w:val="left"/>
            </w:pPr>
            <w:r>
              <w:rPr>
                <w:bCs/>
                <w:b/>
              </w:rPr>
              <w:t xml:space="preserve">Management Studio</w:t>
            </w:r>
          </w:p>
        </w:tc>
        <w:tc>
          <w:tcPr/>
          <w:p>
            <w:pPr>
              <w:pStyle w:val="Compact"/>
              <w:jc w:val="left"/>
            </w:pPr>
            <w:r>
              <w:t xml:space="preserve">Microsoft Management Studio</w:t>
            </w:r>
          </w:p>
        </w:tc>
        <w:tc>
          <w:tcPr/>
          <w:p>
            <w:pPr>
              <w:pStyle w:val="Compact"/>
              <w:jc w:val="left"/>
            </w:pPr>
            <w:r>
              <w:t xml:space="preserve">19.1</w:t>
            </w:r>
          </w:p>
        </w:tc>
      </w:tr>
      <w:tr>
        <w:tc>
          <w:tcPr/>
          <w:p>
            <w:pPr>
              <w:pStyle w:val="Compact"/>
              <w:jc w:val="left"/>
            </w:pPr>
            <w:r>
              <w:rPr>
                <w:bCs/>
                <w:b/>
              </w:rPr>
              <w:t xml:space="preserve">Framework (Frontend)</w:t>
            </w:r>
          </w:p>
        </w:tc>
        <w:tc>
          <w:tcPr/>
          <w:p>
            <w:pPr>
              <w:pStyle w:val="Compact"/>
              <w:jc w:val="left"/>
            </w:pPr>
            <w:r>
              <w:t xml:space="preserve">React</w:t>
            </w:r>
          </w:p>
        </w:tc>
        <w:tc>
          <w:tcPr/>
          <w:p>
            <w:pPr>
              <w:pStyle w:val="Compact"/>
              <w:jc w:val="left"/>
            </w:pPr>
            <w:r>
              <w:t xml:space="preserve">18.2.0</w:t>
            </w:r>
          </w:p>
        </w:tc>
      </w:tr>
      <w:tr>
        <w:tc>
          <w:tcPr/>
          <w:p>
            <w:pPr>
              <w:pStyle w:val="Compact"/>
              <w:jc w:val="left"/>
            </w:pPr>
            <w:r>
              <w:rPr>
                <w:bCs/>
                <w:b/>
              </w:rPr>
              <w:t xml:space="preserve">Framework (Backend)</w:t>
            </w:r>
          </w:p>
        </w:tc>
        <w:tc>
          <w:tcPr/>
          <w:p>
            <w:pPr>
              <w:pStyle w:val="Compact"/>
              <w:jc w:val="left"/>
            </w:pPr>
            <w:r>
              <w:t xml:space="preserve">ExpressJS</w:t>
            </w:r>
          </w:p>
        </w:tc>
        <w:tc>
          <w:tcPr/>
          <w:p>
            <w:pPr>
              <w:pStyle w:val="Compact"/>
              <w:jc w:val="left"/>
            </w:pPr>
            <w:r>
              <w:t xml:space="preserve">4.19.2</w:t>
            </w:r>
          </w:p>
        </w:tc>
      </w:tr>
      <w:tr>
        <w:tc>
          <w:tcPr/>
          <w:p>
            <w:pPr>
              <w:pStyle w:val="Compact"/>
              <w:jc w:val="left"/>
            </w:pPr>
            <w:r>
              <w:rPr>
                <w:bCs/>
                <w:b/>
              </w:rPr>
              <w:t xml:space="preserve">Runtime</w:t>
            </w:r>
          </w:p>
        </w:tc>
        <w:tc>
          <w:tcPr/>
          <w:p>
            <w:pPr>
              <w:pStyle w:val="Compact"/>
              <w:jc w:val="left"/>
            </w:pPr>
            <w:r>
              <w:t xml:space="preserve">NodeJS</w:t>
            </w:r>
          </w:p>
        </w:tc>
        <w:tc>
          <w:tcPr/>
          <w:p>
            <w:pPr>
              <w:pStyle w:val="Compact"/>
              <w:jc w:val="left"/>
            </w:pPr>
            <w:r>
              <w:t xml:space="preserve">20.11.1</w:t>
            </w:r>
          </w:p>
        </w:tc>
      </w:tr>
    </w:tbl>
    <w:bookmarkEnd w:id="23"/>
    <w:bookmarkEnd w:id="24"/>
    <w:bookmarkStart w:id="29" w:name="X7b7da364f5368a9d1539fc301c43d2c2ac93d8d"/>
    <w:p>
      <w:pPr>
        <w:pStyle w:val="Heading1"/>
      </w:pPr>
      <w:r>
        <w:t xml:space="preserve">Application Deployment Procedure for Production</w:t>
      </w:r>
    </w:p>
    <w:bookmarkStart w:id="25" w:name="database-server"/>
    <w:p>
      <w:pPr>
        <w:pStyle w:val="Heading2"/>
      </w:pPr>
      <w:r>
        <w:t xml:space="preserve">Database Server</w:t>
      </w:r>
    </w:p>
    <w:p>
      <w:pPr>
        <w:pStyle w:val="FirstParagraph"/>
      </w:pPr>
      <w:r>
        <w:t xml:space="preserve">To install database server, follow these steps:</w:t>
      </w:r>
    </w:p>
    <w:p>
      <w:pPr>
        <w:numPr>
          <w:ilvl w:val="0"/>
          <w:numId w:val="1002"/>
        </w:numPr>
        <w:pStyle w:val="Compact"/>
      </w:pPr>
      <w:r>
        <w:t xml:space="preserve">Remote login to PRD-DB-01(10.5.113.218).</w:t>
      </w:r>
    </w:p>
    <w:bookmarkEnd w:id="25"/>
    <w:bookmarkStart w:id="26" w:name="backend-servers"/>
    <w:p>
      <w:pPr>
        <w:pStyle w:val="Heading2"/>
      </w:pPr>
      <w:r>
        <w:t xml:space="preserve">Backend Servers</w:t>
      </w:r>
    </w:p>
    <w:p>
      <w:pPr>
        <w:numPr>
          <w:ilvl w:val="0"/>
          <w:numId w:val="1003"/>
        </w:numPr>
        <w:pStyle w:val="Compact"/>
      </w:pPr>
      <w:r>
        <w:t xml:space="preserve">Remote login into PRD-WEBAPP-01.</w:t>
      </w:r>
    </w:p>
    <w:bookmarkEnd w:id="26"/>
    <w:bookmarkStart w:id="28" w:name="frontend-servers"/>
    <w:p>
      <w:pPr>
        <w:pStyle w:val="Heading2"/>
      </w:pPr>
      <w:r>
        <w:t xml:space="preserve">Frontend Servers</w:t>
      </w:r>
    </w:p>
    <w:p>
      <w:pPr>
        <w:numPr>
          <w:ilvl w:val="0"/>
          <w:numId w:val="1004"/>
        </w:numPr>
        <w:pStyle w:val="Compact"/>
      </w:pPr>
      <w:r>
        <w:t xml:space="preserve">Remote login into PRD-WEBAPP-01.</w:t>
      </w:r>
    </w:p>
    <w:bookmarkStart w:id="27" w:name="sftp-server-setup"/>
    <w:p>
      <w:pPr>
        <w:pStyle w:val="Heading3"/>
      </w:pPr>
      <w:r>
        <w:t xml:space="preserve">sFTP Server Setup</w:t>
      </w:r>
    </w:p>
    <w:p>
      <w:pPr>
        <w:numPr>
          <w:ilvl w:val="0"/>
          <w:numId w:val="1005"/>
        </w:numPr>
      </w:pPr>
      <w:r>
        <w:t xml:space="preserve">Install OpenSSH server in Windows Server. Go to Apps &amp; Features,</w:t>
      </w:r>
    </w:p>
    <w:p>
      <w:pPr>
        <w:numPr>
          <w:ilvl w:val="0"/>
          <w:numId w:val="1000"/>
        </w:numPr>
        <w:pStyle w:val="BlockText"/>
      </w:pPr>
      <w:r>
        <w:t xml:space="preserve">Click ?Optional Features?, click ?Add a feature?, check ?OpenSSH</w:t>
      </w:r>
      <w:r>
        <w:t xml:space="preserve"> </w:t>
      </w:r>
      <w:r>
        <w:t xml:space="preserve">Server?</w:t>
      </w:r>
    </w:p>
    <w:bookmarkEnd w:id="27"/>
    <w:bookmarkEnd w:id="28"/>
    <w:bookmarkEnd w:id="29"/>
    <w:bookmarkStart w:id="32" w:name="system-installation-schedule-and-result"/>
    <w:p>
      <w:pPr>
        <w:pStyle w:val="Heading1"/>
      </w:pPr>
      <w:r>
        <w:t xml:space="preserve">System Installation Schedule and Result</w:t>
      </w:r>
    </w:p>
    <w:bookmarkStart w:id="30" w:name="system-installation-schedule"/>
    <w:p>
      <w:pPr>
        <w:pStyle w:val="Heading2"/>
      </w:pPr>
      <w:r>
        <w:t xml:space="preserve">System Installation Schedule</w:t>
      </w:r>
    </w:p>
    <w:p>
      <w:pPr>
        <w:pStyle w:val="FirstParagraph"/>
      </w:pPr>
      <w:r>
        <w:t xml:space="preserve">The following table summarises the testing schedule:</w:t>
      </w:r>
    </w:p>
    <w:tbl>
      <w:tblPr>
        <w:tblStyle w:val="Table"/>
        <w:tblW w:type="pct" w:w="5000"/>
        <w:tblLook w:firstRow="1" w:lastRow="0" w:firstColumn="0" w:lastColumn="0" w:noHBand="0" w:noVBand="0" w:val="0020"/>
        <w:jc w:val="start"/>
      </w:tblPr>
      <w:tblGrid>
        <w:gridCol w:w="3797"/>
        <w:gridCol w:w="433"/>
        <w:gridCol w:w="976"/>
        <w:gridCol w:w="976"/>
        <w:gridCol w:w="867"/>
        <w:gridCol w:w="867"/>
      </w:tblGrid>
      <w:tr>
        <w:trPr>
          <w:tblHeader w:val="true"/>
        </w:trPr>
        <w:tc>
          <w:tcPr/>
          <w:p>
            <w:pPr>
              <w:pStyle w:val="Compact"/>
              <w:jc w:val="left"/>
            </w:pPr>
            <w:r>
              <w:t xml:space="preserve">Pre-Requisite</w:t>
            </w:r>
          </w:p>
        </w:tc>
        <w:tc>
          <w:tcPr/>
          <w:p>
            <w:pPr>
              <w:pStyle w:val="Compact"/>
            </w:pPr>
          </w:p>
        </w:tc>
        <w:tc>
          <w:tcPr/>
          <w:p>
            <w:pPr>
              <w:pStyle w:val="Compact"/>
              <w:jc w:val="left"/>
            </w:pPr>
            <w:r>
              <w:t xml:space="preserve">Start Date</w:t>
            </w:r>
          </w:p>
        </w:tc>
        <w:tc>
          <w:tcPr/>
          <w:p>
            <w:pPr>
              <w:pStyle w:val="Compact"/>
              <w:jc w:val="left"/>
            </w:pPr>
            <w:r>
              <w:t xml:space="preserve">End Date</w:t>
            </w:r>
          </w:p>
        </w:tc>
        <w:tc>
          <w:tcPr/>
          <w:p>
            <w:pPr>
              <w:pStyle w:val="Compact"/>
              <w:jc w:val="left"/>
            </w:pPr>
            <w:r>
              <w:t xml:space="preserve">Start time</w:t>
            </w:r>
          </w:p>
        </w:tc>
        <w:tc>
          <w:tcPr/>
          <w:p>
            <w:pPr>
              <w:pStyle w:val="Compact"/>
              <w:jc w:val="left"/>
            </w:pPr>
            <w:r>
              <w:t xml:space="preserve">End Time</w:t>
            </w:r>
          </w:p>
        </w:tc>
      </w:tr>
      <w:tr>
        <w:tc>
          <w:tcPr/>
          <w:p>
            <w:pPr>
              <w:pStyle w:val="Compact"/>
              <w:jc w:val="left"/>
            </w:pPr>
            <w:r>
              <w:t xml:space="preserve">Database Server Installation (Production and DR)</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Backend Server Installation (Production and DR)</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Frontend Server Installation (Production and DR)</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Functionality test (VM &amp; Networking)</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Database setup</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Deployment for 1</w:t>
            </w:r>
            <w:r>
              <w:t xml:space="preserve">st</w:t>
            </w:r>
            <w:r>
              <w:t xml:space="preserve"> </w:t>
            </w:r>
            <w:r>
              <w:t xml:space="preserve">version of frontend server</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Deployment for 1</w:t>
            </w:r>
            <w:r>
              <w:t xml:space="preserve">st</w:t>
            </w:r>
            <w:r>
              <w:t xml:space="preserve"> </w:t>
            </w:r>
            <w:r>
              <w:t xml:space="preserve">version of backend server</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Application Health Check</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1</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Deployment for Latest Mobile Application</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Final Check Production Web Server</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Final Check Production Database Server</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Final Check DR Web &amp; Database server</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Final Check IIS &amp; Framework</w:t>
            </w: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30"/>
    <w:bookmarkStart w:id="31" w:name="system-installation-result"/>
    <w:p>
      <w:pPr>
        <w:pStyle w:val="Heading2"/>
      </w:pPr>
      <w:r>
        <w:t xml:space="preserve">System Installation Result</w:t>
      </w:r>
    </w:p>
    <w:p>
      <w:pPr>
        <w:pStyle w:val="FirstParagraph"/>
      </w:pPr>
      <w:r>
        <w:t xml:space="preserve">The following table summarises the actual system installation schedule:</w:t>
      </w:r>
    </w:p>
    <w:tbl>
      <w:tblPr>
        <w:tblStyle w:val="Table"/>
        <w:tblW w:type="pct" w:w="5000"/>
        <w:tblLook w:firstRow="1" w:lastRow="0" w:firstColumn="0" w:lastColumn="0" w:noHBand="0" w:noVBand="0" w:val="0020"/>
        <w:jc w:val="start"/>
      </w:tblPr>
      <w:tblGrid>
        <w:gridCol w:w="2323"/>
        <w:gridCol w:w="422"/>
        <w:gridCol w:w="1161"/>
        <w:gridCol w:w="1372"/>
        <w:gridCol w:w="844"/>
        <w:gridCol w:w="844"/>
        <w:gridCol w:w="950"/>
      </w:tblGrid>
      <w:tr>
        <w:trPr>
          <w:tblHeader w:val="true"/>
        </w:trPr>
        <w:tc>
          <w:tcPr/>
          <w:p>
            <w:pPr>
              <w:pStyle w:val="Compact"/>
              <w:jc w:val="left"/>
            </w:pPr>
            <w:r>
              <w:t xml:space="preserve">Pre-Requisite</w:t>
            </w:r>
          </w:p>
        </w:tc>
        <w:tc>
          <w:tcPr/>
          <w:p>
            <w:pPr>
              <w:pStyle w:val="Compact"/>
            </w:pPr>
          </w:p>
        </w:tc>
        <w:tc>
          <w:tcPr/>
          <w:p>
            <w:pPr>
              <w:pStyle w:val="Compact"/>
              <w:jc w:val="left"/>
            </w:pPr>
            <w:r>
              <w:t xml:space="preserve">Actual Start Date</w:t>
            </w:r>
          </w:p>
        </w:tc>
        <w:tc>
          <w:tcPr/>
          <w:p>
            <w:pPr>
              <w:pStyle w:val="Compact"/>
              <w:jc w:val="left"/>
            </w:pPr>
            <w:r>
              <w:t xml:space="preserve">Actual End Date</w:t>
            </w:r>
          </w:p>
        </w:tc>
        <w:tc>
          <w:tcPr/>
          <w:p>
            <w:pPr>
              <w:pStyle w:val="Compact"/>
              <w:jc w:val="left"/>
            </w:pPr>
            <w:r>
              <w:t xml:space="preserve">Actual Start time</w:t>
            </w:r>
          </w:p>
        </w:tc>
        <w:tc>
          <w:tcPr/>
          <w:p>
            <w:pPr>
              <w:pStyle w:val="Compact"/>
              <w:jc w:val="left"/>
            </w:pPr>
            <w:r>
              <w:t xml:space="preserve">Actual End Time</w:t>
            </w:r>
          </w:p>
        </w:tc>
        <w:tc>
          <w:tcPr/>
          <w:p>
            <w:pPr>
              <w:pStyle w:val="Compact"/>
              <w:jc w:val="left"/>
            </w:pPr>
            <w:r>
              <w:t xml:space="preserve">Status/Result</w:t>
            </w:r>
          </w:p>
        </w:tc>
      </w:tr>
      <w:tr>
        <w:tc>
          <w:tcPr/>
          <w:p>
            <w:pPr>
              <w:pStyle w:val="Compact"/>
              <w:jc w:val="left"/>
            </w:pPr>
            <w:r>
              <w:t xml:space="preserve">Database Server Installation (Production, UAT and DR)</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Backend Server Installation (Production, UAT and DR)</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Frontend Server Installation (Production, UAT and DR)</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Functionality test (VM &amp; Networking)</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Database setup</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Deployment for 1</w:t>
            </w:r>
            <w:r>
              <w:t xml:space="preserve">st</w:t>
            </w:r>
            <w:r>
              <w:t xml:space="preserve"> </w:t>
            </w:r>
            <w:r>
              <w:t xml:space="preserve">version of frontend server</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Deployment for 1</w:t>
            </w:r>
            <w:r>
              <w:t xml:space="preserve">st</w:t>
            </w:r>
            <w:r>
              <w:t xml:space="preserve"> </w:t>
            </w:r>
            <w:r>
              <w:t xml:space="preserve">version of backend server</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Application Health Check</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1</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Deployment for Latest Mobile Application</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Final Check Production Web Server</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Final Check Production Database Server</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Final Check DR Web &amp; DB server</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Final Check IIS &amp; Framework</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&lt;&lt;End of Document&gt;&gt;</w:t>
      </w:r>
    </w:p>
    <w:bookmarkEnd w:id="31"/>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2025-04-08T09:23:55Z</dcterms:created>
  <dcterms:modified xsi:type="dcterms:W3CDTF">2025-04-08T09:23:55Z</dcterms:modified>
</cp:coreProperties>
</file>

<file path=docProps/custom.xml><?xml version="1.0" encoding="utf-8"?>
<Properties xmlns="http://schemas.openxmlformats.org/officeDocument/2006/custom-properties" xmlns:vt="http://schemas.openxmlformats.org/officeDocument/2006/docPropsVTypes"/>
</file>