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ystem-test-plan-and-result"/>
    <w:p>
      <w:pPr>
        <w:pStyle w:val="Heading1"/>
      </w:pPr>
      <w:r>
        <w:t xml:space="preserve">System Test Plan and Result</w:t>
      </w:r>
    </w:p>
    <w:p>
      <w:pPr>
        <w:pStyle w:val="FirstParagraph"/>
      </w:pPr>
      <w:r>
        <w:t xml:space="preserve">This document outlines the System Test Plan, Specification, and Results for the Licensing Self-Certification Portal (LSCP) of the Buildings Department. It covers the combined system development services for the pilot project of the Common Digital Platform for Site Supervision (CDPSS).</w:t>
      </w:r>
    </w:p>
    <w:bookmarkStart w:id="20" w:name="Xe656c7b6450ec476f453091ff6f524ec7bd654f"/>
    <w:p>
      <w:pPr>
        <w:pStyle w:val="Heading2"/>
      </w:pPr>
      <w:r>
        <w:t xml:space="preserve">1. Purpose</w:t>
      </w:r>
    </w:p>
    <w:p>
      <w:pPr>
        <w:pStyle w:val="FirstParagraph"/>
      </w:pPr>
      <w:r>
        <w:t xml:space="preserve">The objective is to provide an overview of the system, including programs, data files, equipment, procedures, etc., for maintenance staff.</w:t>
      </w:r>
    </w:p>
    <w:bookmarkEnd w:id="20"/>
    <w:bookmarkStart w:id="21" w:name="Xb66d8751654b4b3bfdfa8df98730d37eb4be826"/>
    <w:p>
      <w:pPr>
        <w:pStyle w:val="Heading2"/>
      </w:pPr>
      <w:r>
        <w:t xml:space="preserve">2. Scope</w:t>
      </w:r>
    </w:p>
    <w:p>
      <w:pPr>
        <w:pStyle w:val="FirstParagraph"/>
      </w:pPr>
      <w:r>
        <w:t xml:space="preserve">This document details the software and hardware configurations for LSCP, including application configurations, server and workstation information, and backup services.</w:t>
      </w:r>
    </w:p>
    <w:bookmarkEnd w:id="21"/>
    <w:bookmarkStart w:id="22" w:name="X0d8edef9a422b17afbdda51c54a5683913be2b0"/>
    <w:p>
      <w:pPr>
        <w:pStyle w:val="Heading2"/>
      </w:pPr>
      <w:r>
        <w:t xml:space="preserve">3. References</w:t>
      </w:r>
    </w:p>
    <w:p>
      <w:pPr>
        <w:numPr>
          <w:ilvl w:val="0"/>
          <w:numId w:val="1001"/>
        </w:numPr>
        <w:pStyle w:val="Compact"/>
      </w:pPr>
      <w:r>
        <w:t xml:space="preserve">Training Manual</w:t>
      </w:r>
    </w:p>
    <w:p>
      <w:pPr>
        <w:numPr>
          <w:ilvl w:val="0"/>
          <w:numId w:val="1001"/>
        </w:numPr>
        <w:pStyle w:val="Compact"/>
      </w:pPr>
      <w:r>
        <w:t xml:space="preserve">Data Manual</w:t>
      </w:r>
    </w:p>
    <w:p>
      <w:pPr>
        <w:numPr>
          <w:ilvl w:val="0"/>
          <w:numId w:val="1001"/>
        </w:numPr>
        <w:pStyle w:val="Compact"/>
      </w:pPr>
      <w:r>
        <w:t xml:space="preserve">Program Manual</w:t>
      </w:r>
    </w:p>
    <w:p>
      <w:pPr>
        <w:numPr>
          <w:ilvl w:val="0"/>
          <w:numId w:val="1001"/>
        </w:numPr>
        <w:pStyle w:val="Compact"/>
      </w:pPr>
      <w:r>
        <w:t xml:space="preserve">Application Operation Manual</w:t>
      </w:r>
    </w:p>
    <w:p>
      <w:pPr>
        <w:numPr>
          <w:ilvl w:val="0"/>
          <w:numId w:val="1001"/>
        </w:numPr>
        <w:pStyle w:val="Compact"/>
      </w:pPr>
      <w:r>
        <w:t xml:space="preserve">Computer Operation Procedure Manual</w:t>
      </w:r>
    </w:p>
    <w:bookmarkEnd w:id="22"/>
    <w:bookmarkStart w:id="25" w:name="X52f8696038a70993049d98711cd7e07e359860b"/>
    <w:p>
      <w:pPr>
        <w:pStyle w:val="Heading2"/>
      </w:pPr>
      <w:r>
        <w:t xml:space="preserve">4. Definitions and Conventions</w:t>
      </w:r>
    </w:p>
    <w:bookmarkStart w:id="23" w:name="X70d4eccdda218c71b79aac6e2e338a2bc9c0976"/>
    <w:p>
      <w:pPr>
        <w:pStyle w:val="Heading3"/>
      </w:pPr>
      <w:r>
        <w:t xml:space="preserve">4.1 Definitions</w:t>
      </w:r>
    </w:p>
    <w:p>
      <w:pPr>
        <w:pStyle w:val="FirstParagraph"/>
      </w:pPr>
      <w:r>
        <w:t xml:space="preserve">None specified in the provided documents.</w:t>
      </w:r>
    </w:p>
    <w:bookmarkEnd w:id="23"/>
    <w:bookmarkStart w:id="24" w:name="X89955fa8b6587234bc13cd1b83ad910cf90f7a8"/>
    <w:p>
      <w:pPr>
        <w:pStyle w:val="Heading3"/>
      </w:pPr>
      <w:r>
        <w:t xml:space="preserve">4.2 Conventions</w:t>
      </w:r>
    </w:p>
    <w:p>
      <w:pPr>
        <w:pStyle w:val="FirstParagraph"/>
      </w:pPr>
      <w:r>
        <w:t xml:space="preserve">The following acronyms are used: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Abbreviation</w:t>
            </w:r>
          </w:p>
        </w:tc>
        <w:tc>
          <w:tcPr/>
          <w:p>
            <w:pPr>
              <w:pStyle w:val="Compact"/>
              <w:jc w:val="left"/>
            </w:pPr>
            <w:r>
              <w:t xml:space="preserve">Description</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DMZ</w:t>
            </w:r>
          </w:p>
        </w:tc>
        <w:tc>
          <w:tcPr/>
          <w:p>
            <w:pPr>
              <w:pStyle w:val="Compact"/>
              <w:jc w:val="left"/>
            </w:pPr>
            <w:r>
              <w:t xml:space="preserve">Demilitarized Zone</w:t>
            </w:r>
          </w:p>
        </w:tc>
      </w:tr>
      <w:tr>
        <w:tc>
          <w:tcPr/>
          <w:p>
            <w:pPr>
              <w:pStyle w:val="Compact"/>
              <w:jc w:val="left"/>
            </w:pPr>
            <w:r>
              <w:t xml:space="preserve">SAN</w:t>
            </w:r>
          </w:p>
        </w:tc>
        <w:tc>
          <w:tcPr/>
          <w:p>
            <w:pPr>
              <w:pStyle w:val="Compact"/>
              <w:jc w:val="left"/>
            </w:pPr>
            <w:r>
              <w:t xml:space="preserve">Storage Area Network</w:t>
            </w:r>
          </w:p>
        </w:tc>
      </w:tr>
      <w:tr>
        <w:tc>
          <w:tcPr/>
          <w:p>
            <w:pPr>
              <w:pStyle w:val="Compact"/>
              <w:jc w:val="left"/>
            </w:pPr>
            <w:r>
              <w:t xml:space="preserve">VM</w:t>
            </w:r>
          </w:p>
        </w:tc>
        <w:tc>
          <w:tcPr/>
          <w:p>
            <w:pPr>
              <w:pStyle w:val="Compact"/>
              <w:jc w:val="left"/>
            </w:pPr>
            <w:r>
              <w:t xml:space="preserve">Virtual Machine</w:t>
            </w:r>
          </w:p>
        </w:tc>
      </w:tr>
      <w:tr>
        <w:tc>
          <w:tcPr/>
          <w:p>
            <w:pPr>
              <w:pStyle w:val="Compact"/>
              <w:jc w:val="left"/>
            </w:pPr>
            <w:r>
              <w:t xml:space="preserve">ITU</w:t>
            </w:r>
          </w:p>
        </w:tc>
        <w:tc>
          <w:tcPr/>
          <w:p>
            <w:pPr>
              <w:pStyle w:val="Compact"/>
              <w:jc w:val="left"/>
            </w:pPr>
            <w:r>
              <w:t xml:space="preserve">Information Technology Unit</w:t>
            </w:r>
          </w:p>
        </w:tc>
      </w:tr>
      <w:tr>
        <w:tc>
          <w:tcPr/>
          <w:p>
            <w:pPr>
              <w:pStyle w:val="Compact"/>
              <w:jc w:val="left"/>
            </w:pPr>
            <w:r>
              <w:t xml:space="preserve">WKGO</w:t>
            </w:r>
          </w:p>
        </w:tc>
        <w:tc>
          <w:tcPr/>
          <w:p>
            <w:pPr>
              <w:pStyle w:val="Compact"/>
              <w:jc w:val="left"/>
            </w:pPr>
            <w:r>
              <w:t xml:space="preserve">West Kowloon Government Offices</w:t>
            </w:r>
          </w:p>
        </w:tc>
      </w:tr>
      <w:tr>
        <w:tc>
          <w:tcPr/>
          <w:p>
            <w:pPr>
              <w:pStyle w:val="Compact"/>
              <w:jc w:val="left"/>
            </w:pPr>
            <w:r>
              <w:t xml:space="preserve">GCIS</w:t>
            </w:r>
          </w:p>
        </w:tc>
        <w:tc>
          <w:tcPr/>
          <w:p>
            <w:pPr>
              <w:pStyle w:val="Compact"/>
              <w:jc w:val="left"/>
            </w:pPr>
            <w:r>
              <w:t xml:space="preserve">Government Cloud Infrastructure Services</w:t>
            </w:r>
          </w:p>
        </w:tc>
      </w:tr>
    </w:tbl>
    <w:bookmarkEnd w:id="24"/>
    <w:bookmarkEnd w:id="25"/>
    <w:bookmarkStart w:id="29" w:name="X5dab34475b2d99b5c91282b3b87c9e04d9a8c57"/>
    <w:p>
      <w:pPr>
        <w:pStyle w:val="Heading2"/>
      </w:pPr>
      <w:r>
        <w:t xml:space="preserve">5. System Summary</w:t>
      </w:r>
    </w:p>
    <w:bookmarkStart w:id="26" w:name="Xd854f1f26bea8582a2156e7f66df4b57bedccfd"/>
    <w:p>
      <w:pPr>
        <w:pStyle w:val="Heading3"/>
      </w:pPr>
      <w:r>
        <w:t xml:space="preserve">5.1 Objective</w:t>
      </w:r>
    </w:p>
    <w:p>
      <w:pPr>
        <w:pStyle w:val="FirstParagraph"/>
      </w:pPr>
      <w:r>
        <w:t xml:space="preserve">The LSCP aims to provide an electronic platform for site inspection and monitoring personnel to manage and review records. It also enables public users to submit application forms and documents electronically.</w:t>
      </w:r>
    </w:p>
    <w:bookmarkEnd w:id="26"/>
    <w:bookmarkStart w:id="27" w:name="Xcdd696642441eb4ab8858b82a3f8eef106cea3b"/>
    <w:p>
      <w:pPr>
        <w:pStyle w:val="Heading3"/>
      </w:pPr>
      <w:r>
        <w:t xml:space="preserve">5.2 System Architecture</w:t>
      </w:r>
    </w:p>
    <w:p>
      <w:pPr>
        <w:pStyle w:val="FirstParagraph"/>
      </w:pPr>
      <w:r>
        <w:t xml:space="preserve">The system architecture includes:</w:t>
      </w:r>
    </w:p>
    <w:p>
      <w:pPr>
        <w:numPr>
          <w:ilvl w:val="0"/>
          <w:numId w:val="1002"/>
        </w:numPr>
        <w:pStyle w:val="Compact"/>
      </w:pPr>
      <w:r>
        <w:rPr>
          <w:bCs/>
          <w:b/>
        </w:rPr>
        <w:t xml:space="preserve">On-premise (WKGO):</w:t>
      </w:r>
      <w:r>
        <w:t xml:space="preserve"> </w:t>
      </w:r>
      <w:r>
        <w:t xml:space="preserve">Behind an internal firewall with NAT, divided into Production, UAT, and DEV subnets. A reverse proxy server with load balancing is used.</w:t>
      </w:r>
    </w:p>
    <w:p>
      <w:pPr>
        <w:numPr>
          <w:ilvl w:val="0"/>
          <w:numId w:val="1002"/>
        </w:numPr>
        <w:pStyle w:val="Compact"/>
      </w:pPr>
      <w:r>
        <w:rPr>
          <w:bCs/>
          <w:b/>
        </w:rPr>
        <w:t xml:space="preserve">GCIS:</w:t>
      </w:r>
      <w:r>
        <w:t xml:space="preserve"> </w:t>
      </w:r>
      <w:r>
        <w:t xml:space="preserve">Divided into iDMZ, Trusted Zone, and gDMZ. Each DMZ has a reverse proxy server and WAF.</w:t>
      </w:r>
    </w:p>
    <w:p>
      <w:pPr>
        <w:numPr>
          <w:ilvl w:val="0"/>
          <w:numId w:val="1002"/>
        </w:numPr>
        <w:pStyle w:val="Compact"/>
      </w:pPr>
      <w:r>
        <w:rPr>
          <w:bCs/>
          <w:b/>
        </w:rPr>
        <w:t xml:space="preserve">External Application Server:</w:t>
      </w:r>
      <w:r>
        <w:t xml:space="preserve"> </w:t>
      </w:r>
      <w:r>
        <w:t xml:space="preserve">Serves static web content and proxies backend APIs.</w:t>
      </w:r>
    </w:p>
    <w:p>
      <w:pPr>
        <w:numPr>
          <w:ilvl w:val="0"/>
          <w:numId w:val="1002"/>
        </w:numPr>
        <w:pStyle w:val="Compact"/>
      </w:pPr>
      <w:r>
        <w:rPr>
          <w:bCs/>
          <w:b/>
        </w:rPr>
        <w:t xml:space="preserve">External Web Server:</w:t>
      </w:r>
      <w:r>
        <w:t xml:space="preserve"> </w:t>
      </w:r>
      <w:r>
        <w:t xml:space="preserve">Hosts the backend API for processing business logic and database operations.</w:t>
      </w:r>
    </w:p>
    <w:p>
      <w:pPr>
        <w:numPr>
          <w:ilvl w:val="0"/>
          <w:numId w:val="1002"/>
        </w:numPr>
        <w:pStyle w:val="Compact"/>
      </w:pPr>
      <w:r>
        <w:rPr>
          <w:bCs/>
          <w:b/>
        </w:rPr>
        <w:t xml:space="preserve">BD Web Servers:</w:t>
      </w:r>
      <w:r>
        <w:t xml:space="preserve"> </w:t>
      </w:r>
      <w:r>
        <w:t xml:space="preserve">Similar to External Application Server but deployed in different zones for internal BD users.</w:t>
      </w:r>
    </w:p>
    <w:p>
      <w:pPr>
        <w:numPr>
          <w:ilvl w:val="0"/>
          <w:numId w:val="1002"/>
        </w:numPr>
        <w:pStyle w:val="Compact"/>
      </w:pPr>
      <w:r>
        <w:rPr>
          <w:bCs/>
          <w:b/>
        </w:rPr>
        <w:t xml:space="preserve">Database Management Servers:</w:t>
      </w:r>
      <w:r>
        <w:t xml:space="preserve"> </w:t>
      </w:r>
      <w:r>
        <w:t xml:space="preserve">Microsoft SQL Server database engine.</w:t>
      </w:r>
    </w:p>
    <w:p>
      <w:pPr>
        <w:numPr>
          <w:ilvl w:val="0"/>
          <w:numId w:val="1002"/>
        </w:numPr>
        <w:pStyle w:val="Compact"/>
      </w:pPr>
      <w:r>
        <w:rPr>
          <w:bCs/>
          <w:b/>
        </w:rPr>
        <w:t xml:space="preserve">Log Server:</w:t>
      </w:r>
      <w:r>
        <w:t xml:space="preserve"> </w:t>
      </w:r>
      <w:r>
        <w:t xml:space="preserve">Stores system and application logs.</w:t>
      </w:r>
    </w:p>
    <w:p>
      <w:pPr>
        <w:numPr>
          <w:ilvl w:val="0"/>
          <w:numId w:val="1002"/>
        </w:numPr>
        <w:pStyle w:val="Compact"/>
      </w:pPr>
      <w:r>
        <w:rPr>
          <w:bCs/>
          <w:b/>
        </w:rPr>
        <w:t xml:space="preserve">File Server:</w:t>
      </w:r>
      <w:r>
        <w:t xml:space="preserve"> </w:t>
      </w:r>
      <w:r>
        <w:t xml:space="preserve">Stores temporary and permanent files.</w:t>
      </w:r>
    </w:p>
    <w:p>
      <w:pPr>
        <w:numPr>
          <w:ilvl w:val="0"/>
          <w:numId w:val="1002"/>
        </w:numPr>
        <w:pStyle w:val="Compact"/>
      </w:pPr>
      <w:r>
        <w:rPr>
          <w:bCs/>
          <w:b/>
        </w:rPr>
        <w:t xml:space="preserve">vCenter Server:</w:t>
      </w:r>
      <w:r>
        <w:t xml:space="preserve"> </w:t>
      </w:r>
      <w:r>
        <w:t xml:space="preserve">Manages VM Hypervisors.</w:t>
      </w:r>
    </w:p>
    <w:p>
      <w:pPr>
        <w:numPr>
          <w:ilvl w:val="0"/>
          <w:numId w:val="1002"/>
        </w:numPr>
        <w:pStyle w:val="Compact"/>
      </w:pPr>
      <w:r>
        <w:rPr>
          <w:bCs/>
          <w:b/>
        </w:rPr>
        <w:t xml:space="preserve">Backup Server:</w:t>
      </w:r>
      <w:r>
        <w:t xml:space="preserve"> </w:t>
      </w:r>
      <w:r>
        <w:t xml:space="preserve">Keeps snapshots of the database.</w:t>
      </w:r>
    </w:p>
    <w:p>
      <w:pPr>
        <w:numPr>
          <w:ilvl w:val="0"/>
          <w:numId w:val="1002"/>
        </w:numPr>
        <w:pStyle w:val="Compact"/>
      </w:pPr>
      <w:r>
        <w:rPr>
          <w:bCs/>
          <w:b/>
        </w:rPr>
        <w:t xml:space="preserve">iAM Smart:</w:t>
      </w:r>
      <w:r>
        <w:t xml:space="preserve"> </w:t>
      </w:r>
      <w:r>
        <w:t xml:space="preserve">Provides secure login and user information retrieval.</w:t>
      </w:r>
    </w:p>
    <w:p>
      <w:pPr>
        <w:numPr>
          <w:ilvl w:val="0"/>
          <w:numId w:val="1002"/>
        </w:numPr>
        <w:pStyle w:val="Compact"/>
      </w:pPr>
      <w:r>
        <w:rPr>
          <w:bCs/>
          <w:b/>
        </w:rPr>
        <w:t xml:space="preserve">Departmental Portal:</w:t>
      </w:r>
      <w:r>
        <w:t xml:space="preserve"> </w:t>
      </w:r>
      <w:r>
        <w:t xml:space="preserve">A web service for BD user authentication.</w:t>
      </w:r>
    </w:p>
    <w:p>
      <w:pPr>
        <w:numPr>
          <w:ilvl w:val="0"/>
          <w:numId w:val="1002"/>
        </w:numPr>
        <w:pStyle w:val="Compact"/>
      </w:pPr>
      <w:r>
        <w:rPr>
          <w:bCs/>
          <w:b/>
        </w:rPr>
        <w:t xml:space="preserve">SMTPX:</w:t>
      </w:r>
      <w:r>
        <w:t xml:space="preserve"> </w:t>
      </w:r>
      <w:r>
        <w:t xml:space="preserve">Sends login OTP and email notifications.</w:t>
      </w:r>
    </w:p>
    <w:p>
      <w:pPr>
        <w:numPr>
          <w:ilvl w:val="0"/>
          <w:numId w:val="1002"/>
        </w:numPr>
        <w:pStyle w:val="Compact"/>
      </w:pPr>
      <w:r>
        <w:rPr>
          <w:bCs/>
          <w:b/>
        </w:rPr>
        <w:t xml:space="preserve">MWMS:</w:t>
      </w:r>
      <w:r>
        <w:t xml:space="preserve"> </w:t>
      </w:r>
      <w:r>
        <w:t xml:space="preserve">Provides AP/RSE/RGE/AS data.</w:t>
      </w:r>
    </w:p>
    <w:p>
      <w:pPr>
        <w:numPr>
          <w:ilvl w:val="0"/>
          <w:numId w:val="1002"/>
        </w:numPr>
        <w:pStyle w:val="Compact"/>
      </w:pPr>
      <w:r>
        <w:rPr>
          <w:bCs/>
          <w:b/>
        </w:rPr>
        <w:t xml:space="preserve">BCIS:</w:t>
      </w:r>
      <w:r>
        <w:t xml:space="preserve"> </w:t>
      </w:r>
      <w:r>
        <w:t xml:space="preserve">Provides address data and BD case data.</w:t>
      </w:r>
    </w:p>
    <w:bookmarkEnd w:id="27"/>
    <w:bookmarkStart w:id="28" w:name="X64b8f059b43b50d40b861b9b41e0783fd5fd8e9"/>
    <w:p>
      <w:pPr>
        <w:pStyle w:val="Heading3"/>
      </w:pPr>
      <w:r>
        <w:t xml:space="preserve">5.3 System Functions</w:t>
      </w:r>
    </w:p>
    <w:p>
      <w:pPr>
        <w:pStyle w:val="FirstParagraph"/>
      </w:pPr>
      <w:r>
        <w:t xml:space="preserve">| Function ID | Function Name</w:t>
      </w:r>
      <w:r>
        <w:br/>
      </w:r>
      <w:r>
        <w:t xml:space="preserve">--- a.txt ---</w:t>
      </w:r>
    </w:p>
    <w:bookmarkEnd w:id="28"/>
    <w:bookmarkEnd w:id="29"/>
    <w:bookmarkEnd w:id="30"/>
    <w:bookmarkStart w:id="43" w:name="system-test-plan-and-results"/>
    <w:p>
      <w:pPr>
        <w:pStyle w:val="Heading1"/>
      </w:pPr>
      <w:r>
        <w:t xml:space="preserve">System Test Plan and Results</w:t>
      </w:r>
    </w:p>
    <w:bookmarkStart w:id="31" w:name="Xe3d0fc0bea9a42ce7605565d0964033d7f6ee47"/>
    <w:p>
      <w:pPr>
        <w:pStyle w:val="Heading2"/>
      </w:pPr>
      <w:r>
        <w:t xml:space="preserve">1. Introduction</w:t>
      </w:r>
    </w:p>
    <w:p>
      <w:pPr>
        <w:pStyle w:val="FirstParagraph"/>
      </w:pPr>
      <w:r>
        <w:t xml:space="preserve">This document outlines the system test plan and results for the project. The goal of this testing is to ensure the system meets the specified requirements and functions correctly in a production-like environment.</w:t>
      </w:r>
    </w:p>
    <w:bookmarkEnd w:id="31"/>
    <w:bookmarkStart w:id="32" w:name="X49714ef6b590b4c3ee27389db4928b977d73f53"/>
    <w:p>
      <w:pPr>
        <w:pStyle w:val="Heading2"/>
      </w:pPr>
      <w:r>
        <w:t xml:space="preserve">2. Test Objectives</w:t>
      </w:r>
    </w:p>
    <w:p>
      <w:pPr>
        <w:numPr>
          <w:ilvl w:val="0"/>
          <w:numId w:val="1003"/>
        </w:numPr>
        <w:pStyle w:val="Compact"/>
      </w:pPr>
      <w:r>
        <w:t xml:space="preserve">Verify the functionality of all system components.</w:t>
      </w:r>
    </w:p>
    <w:p>
      <w:pPr>
        <w:numPr>
          <w:ilvl w:val="0"/>
          <w:numId w:val="1003"/>
        </w:numPr>
        <w:pStyle w:val="Compact"/>
      </w:pPr>
      <w:r>
        <w:t xml:space="preserve">Ensure the system meets performance requirements.</w:t>
      </w:r>
    </w:p>
    <w:p>
      <w:pPr>
        <w:numPr>
          <w:ilvl w:val="0"/>
          <w:numId w:val="1003"/>
        </w:numPr>
        <w:pStyle w:val="Compact"/>
      </w:pPr>
      <w:r>
        <w:t xml:space="preserve">Identify and resolve any defects or issues.</w:t>
      </w:r>
    </w:p>
    <w:p>
      <w:pPr>
        <w:numPr>
          <w:ilvl w:val="0"/>
          <w:numId w:val="1003"/>
        </w:numPr>
        <w:pStyle w:val="Compact"/>
      </w:pPr>
      <w:r>
        <w:t xml:space="preserve">Validate the system's stability and reliability.</w:t>
      </w:r>
    </w:p>
    <w:bookmarkEnd w:id="32"/>
    <w:bookmarkStart w:id="33" w:name="X5656518aea8a1173f694e46722ebbc10f0e0159"/>
    <w:p>
      <w:pPr>
        <w:pStyle w:val="Heading2"/>
      </w:pPr>
      <w:r>
        <w:t xml:space="preserve">3. Test Scope</w:t>
      </w:r>
    </w:p>
    <w:p>
      <w:pPr>
        <w:pStyle w:val="FirstParagraph"/>
      </w:pPr>
      <w:r>
        <w:t xml:space="preserve">The system test will cover the following areas:</w:t>
      </w:r>
    </w:p>
    <w:p>
      <w:pPr>
        <w:numPr>
          <w:ilvl w:val="0"/>
          <w:numId w:val="1004"/>
        </w:numPr>
        <w:pStyle w:val="Compact"/>
      </w:pPr>
      <w:r>
        <w:rPr>
          <w:bCs/>
          <w:b/>
        </w:rPr>
        <w:t xml:space="preserve">Backend Services:</w:t>
      </w:r>
      <w:r>
        <w:t xml:space="preserve"> </w:t>
      </w:r>
      <w:r>
        <w:t xml:space="preserve">Testing of APIs, database interactions, and server-side logic.</w:t>
      </w:r>
    </w:p>
    <w:p>
      <w:pPr>
        <w:numPr>
          <w:ilvl w:val="0"/>
          <w:numId w:val="1004"/>
        </w:numPr>
        <w:pStyle w:val="Compact"/>
      </w:pPr>
      <w:r>
        <w:rPr>
          <w:bCs/>
          <w:b/>
        </w:rPr>
        <w:t xml:space="preserve">Web Frontend:</w:t>
      </w:r>
      <w:r>
        <w:t xml:space="preserve"> </w:t>
      </w:r>
      <w:r>
        <w:t xml:space="preserve">Testing of user interface components, navigation, and data presentation.</w:t>
      </w:r>
    </w:p>
    <w:p>
      <w:pPr>
        <w:numPr>
          <w:ilvl w:val="0"/>
          <w:numId w:val="1004"/>
        </w:numPr>
        <w:pStyle w:val="Compact"/>
      </w:pPr>
      <w:r>
        <w:rPr>
          <w:bCs/>
          <w:b/>
        </w:rPr>
        <w:t xml:space="preserve">Mobile Frontend:</w:t>
      </w:r>
      <w:r>
        <w:t xml:space="preserve"> </w:t>
      </w:r>
      <w:r>
        <w:t xml:space="preserve">Testing of mobile application functionality and responsiveness.</w:t>
      </w:r>
    </w:p>
    <w:p>
      <w:pPr>
        <w:numPr>
          <w:ilvl w:val="0"/>
          <w:numId w:val="1004"/>
        </w:numPr>
        <w:pStyle w:val="Compact"/>
      </w:pPr>
      <w:r>
        <w:rPr>
          <w:bCs/>
          <w:b/>
        </w:rPr>
        <w:t xml:space="preserve">Security:</w:t>
      </w:r>
      <w:r>
        <w:t xml:space="preserve"> </w:t>
      </w:r>
      <w:r>
        <w:t xml:space="preserve">Verification of authentication, authorization, and data protection mechanisms.</w:t>
      </w:r>
    </w:p>
    <w:p>
      <w:pPr>
        <w:numPr>
          <w:ilvl w:val="0"/>
          <w:numId w:val="1004"/>
        </w:numPr>
        <w:pStyle w:val="Compact"/>
      </w:pPr>
      <w:r>
        <w:rPr>
          <w:bCs/>
          <w:b/>
        </w:rPr>
        <w:t xml:space="preserve">Integration:</w:t>
      </w:r>
      <w:r>
        <w:t xml:space="preserve"> </w:t>
      </w:r>
      <w:r>
        <w:t xml:space="preserve">Testing of interactions between different system components.</w:t>
      </w:r>
    </w:p>
    <w:bookmarkEnd w:id="33"/>
    <w:bookmarkStart w:id="34" w:name="Xfad737c76a2c63b25366a961b7aab57aa6fceca"/>
    <w:p>
      <w:pPr>
        <w:pStyle w:val="Heading2"/>
      </w:pPr>
      <w:r>
        <w:t xml:space="preserve">4. Test Environment</w:t>
      </w:r>
    </w:p>
    <w:p>
      <w:pPr>
        <w:pStyle w:val="FirstParagraph"/>
      </w:pPr>
      <w:r>
        <w:t xml:space="preserve">The system test will be conducted in a dedicated test environment that mirrors the production environment. This includes:</w:t>
      </w:r>
    </w:p>
    <w:p>
      <w:pPr>
        <w:numPr>
          <w:ilvl w:val="0"/>
          <w:numId w:val="1005"/>
        </w:numPr>
        <w:pStyle w:val="Compact"/>
      </w:pPr>
      <w:r>
        <w:rPr>
          <w:bCs/>
          <w:b/>
        </w:rPr>
        <w:t xml:space="preserve">Servers:</w:t>
      </w:r>
      <w:r>
        <w:t xml:space="preserve"> </w:t>
      </w:r>
      <w:r>
        <w:t xml:space="preserve">(See</w:t>
      </w:r>
      <w:r>
        <w:t xml:space="preserve"> </w:t>
      </w:r>
      <w:r>
        <w:rPr>
          <w:rStyle w:val="VerbatimChar"/>
        </w:rPr>
        <w:t xml:space="preserve">code.txt</w:t>
      </w:r>
      <w:r>
        <w:t xml:space="preserve"> </w:t>
      </w:r>
      <w:r>
        <w:t xml:space="preserve">for server details)</w:t>
      </w:r>
    </w:p>
    <w:p>
      <w:pPr>
        <w:numPr>
          <w:ilvl w:val="1"/>
          <w:numId w:val="1006"/>
        </w:numPr>
        <w:pStyle w:val="Compact"/>
      </w:pPr>
      <w:r>
        <w:t xml:space="preserve">Application Servers</w:t>
      </w:r>
    </w:p>
    <w:p>
      <w:pPr>
        <w:numPr>
          <w:ilvl w:val="1"/>
          <w:numId w:val="1006"/>
        </w:numPr>
        <w:pStyle w:val="Compact"/>
      </w:pPr>
      <w:r>
        <w:t xml:space="preserve">Database Servers</w:t>
      </w:r>
    </w:p>
    <w:p>
      <w:pPr>
        <w:numPr>
          <w:ilvl w:val="1"/>
          <w:numId w:val="1006"/>
        </w:numPr>
        <w:pStyle w:val="Compact"/>
      </w:pPr>
      <w:r>
        <w:t xml:space="preserve">File Servers</w:t>
      </w:r>
    </w:p>
    <w:p>
      <w:pPr>
        <w:numPr>
          <w:ilvl w:val="1"/>
          <w:numId w:val="1006"/>
        </w:numPr>
        <w:pStyle w:val="Compact"/>
      </w:pPr>
      <w:r>
        <w:t xml:space="preserve">Reverse Proxy Servers</w:t>
      </w:r>
    </w:p>
    <w:p>
      <w:pPr>
        <w:numPr>
          <w:ilvl w:val="0"/>
          <w:numId w:val="1005"/>
        </w:numPr>
        <w:pStyle w:val="Compact"/>
      </w:pPr>
      <w:r>
        <w:rPr>
          <w:bCs/>
          <w:b/>
        </w:rPr>
        <w:t xml:space="preserve">Databases:</w:t>
      </w:r>
      <w:r>
        <w:t xml:space="preserve"> </w:t>
      </w:r>
      <w:r>
        <w:t xml:space="preserve">Microsoft SQL Server</w:t>
      </w:r>
    </w:p>
    <w:p>
      <w:pPr>
        <w:numPr>
          <w:ilvl w:val="0"/>
          <w:numId w:val="1005"/>
        </w:numPr>
        <w:pStyle w:val="Compact"/>
      </w:pPr>
      <w:r>
        <w:rPr>
          <w:bCs/>
          <w:b/>
        </w:rPr>
        <w:t xml:space="preserve">Operating Systems:</w:t>
      </w:r>
      <w:r>
        <w:t xml:space="preserve"> </w:t>
      </w:r>
      <w:r>
        <w:t xml:space="preserve">Windows Server 2022, Linux</w:t>
      </w:r>
    </w:p>
    <w:p>
      <w:pPr>
        <w:numPr>
          <w:ilvl w:val="0"/>
          <w:numId w:val="1005"/>
        </w:numPr>
        <w:pStyle w:val="Compact"/>
      </w:pPr>
      <w:r>
        <w:rPr>
          <w:bCs/>
          <w:b/>
        </w:rPr>
        <w:t xml:space="preserve">Web Browsers:</w:t>
      </w:r>
      <w:r>
        <w:t xml:space="preserve"> </w:t>
      </w:r>
      <w:r>
        <w:t xml:space="preserve">Chrome, Firefox, Safari, Edge</w:t>
      </w:r>
    </w:p>
    <w:p>
      <w:pPr>
        <w:numPr>
          <w:ilvl w:val="0"/>
          <w:numId w:val="1005"/>
        </w:numPr>
        <w:pStyle w:val="Compact"/>
      </w:pPr>
      <w:r>
        <w:rPr>
          <w:bCs/>
          <w:b/>
        </w:rPr>
        <w:t xml:space="preserve">Mobile Devices:</w:t>
      </w:r>
      <w:r>
        <w:t xml:space="preserve"> </w:t>
      </w:r>
      <w:r>
        <w:t xml:space="preserve">Android and iOS devices</w:t>
      </w:r>
    </w:p>
    <w:bookmarkEnd w:id="34"/>
    <w:bookmarkStart w:id="35" w:name="Xecc8de4a136687d79a6a166429700448ffc765e"/>
    <w:p>
      <w:pPr>
        <w:pStyle w:val="Heading2"/>
      </w:pPr>
      <w:r>
        <w:t xml:space="preserve">5. Test Strategy</w:t>
      </w:r>
    </w:p>
    <w:p>
      <w:pPr>
        <w:pStyle w:val="FirstParagraph"/>
      </w:pPr>
      <w:r>
        <w:t xml:space="preserve">The system test will employ a black-box testing approach, where the system is tested based on its specified requirements without knowledge of its internal structure.</w:t>
      </w:r>
    </w:p>
    <w:p>
      <w:pPr>
        <w:numPr>
          <w:ilvl w:val="0"/>
          <w:numId w:val="1007"/>
        </w:numPr>
        <w:pStyle w:val="Compact"/>
      </w:pPr>
      <w:r>
        <w:rPr>
          <w:bCs/>
          <w:b/>
        </w:rPr>
        <w:t xml:space="preserve">Test Cases:</w:t>
      </w:r>
      <w:r>
        <w:t xml:space="preserve"> </w:t>
      </w:r>
      <w:r>
        <w:t xml:space="preserve">Test cases will be developed based on the functional and non-functional requirements outlined in the requirements specification.</w:t>
      </w:r>
    </w:p>
    <w:p>
      <w:pPr>
        <w:numPr>
          <w:ilvl w:val="0"/>
          <w:numId w:val="1007"/>
        </w:numPr>
        <w:pStyle w:val="Compact"/>
      </w:pPr>
      <w:r>
        <w:rPr>
          <w:bCs/>
          <w:b/>
        </w:rPr>
        <w:t xml:space="preserve">Test Data:</w:t>
      </w:r>
      <w:r>
        <w:t xml:space="preserve"> </w:t>
      </w:r>
      <w:r>
        <w:t xml:space="preserve">Realistic test data will be used to simulate real-world scenarios.</w:t>
      </w:r>
    </w:p>
    <w:p>
      <w:pPr>
        <w:numPr>
          <w:ilvl w:val="0"/>
          <w:numId w:val="1007"/>
        </w:numPr>
        <w:pStyle w:val="Compact"/>
      </w:pPr>
      <w:r>
        <w:rPr>
          <w:bCs/>
          <w:b/>
        </w:rPr>
        <w:t xml:space="preserve">Test Execution:</w:t>
      </w:r>
      <w:r>
        <w:t xml:space="preserve"> </w:t>
      </w:r>
      <w:r>
        <w:t xml:space="preserve">Test cases will be executed by the test team, and results will be documented.</w:t>
      </w:r>
    </w:p>
    <w:p>
      <w:pPr>
        <w:numPr>
          <w:ilvl w:val="0"/>
          <w:numId w:val="1007"/>
        </w:numPr>
        <w:pStyle w:val="Compact"/>
      </w:pPr>
      <w:r>
        <w:rPr>
          <w:bCs/>
          <w:b/>
        </w:rPr>
        <w:t xml:space="preserve">Defect Management:</w:t>
      </w:r>
      <w:r>
        <w:t xml:space="preserve"> </w:t>
      </w:r>
      <w:r>
        <w:t xml:space="preserve">Any defects identified during testing will be logged, tracked, and resolved.</w:t>
      </w:r>
    </w:p>
    <w:bookmarkEnd w:id="35"/>
    <w:bookmarkStart w:id="36" w:name="X03a7ee132f1d48bece5cc73ed36704b381a0a27"/>
    <w:p>
      <w:pPr>
        <w:pStyle w:val="Heading2"/>
      </w:pPr>
      <w:r>
        <w:t xml:space="preserve">6. Test Cases</w:t>
      </w:r>
    </w:p>
    <w:p>
      <w:pPr>
        <w:pStyle w:val="FirstParagraph"/>
      </w:pPr>
      <w:r>
        <w:t xml:space="preserve">A detailed list of test cases, including their descriptions, steps, expected results, and actual results, will be maintained in a separate document. See</w:t>
      </w:r>
      <w:r>
        <w:t xml:space="preserve"> </w:t>
      </w:r>
      <w:r>
        <w:rPr>
          <w:rStyle w:val="VerbatimChar"/>
        </w:rPr>
        <w:t xml:space="preserve">stp_i1.md</w:t>
      </w:r>
      <w:r>
        <w:t xml:space="preserve"> </w:t>
      </w:r>
      <w:r>
        <w:t xml:space="preserve">for some example test cases.</w:t>
      </w:r>
    </w:p>
    <w:bookmarkEnd w:id="36"/>
    <w:bookmarkStart w:id="39" w:name="Xe92b009d64d3b6bee25e7bb6a486ddfc86f683a"/>
    <w:p>
      <w:pPr>
        <w:pStyle w:val="Heading2"/>
      </w:pPr>
      <w:r>
        <w:t xml:space="preserve">7. Test Results</w:t>
      </w:r>
    </w:p>
    <w:bookmarkStart w:id="37" w:name="X4db30bfa1a4228ce353b764651fc4fbc7b0277d"/>
    <w:p>
      <w:pPr>
        <w:pStyle w:val="Heading3"/>
      </w:pPr>
      <w:r>
        <w:t xml:space="preserve">7.1 Summary of Test Results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Category</w:t>
            </w:r>
          </w:p>
        </w:tc>
        <w:tc>
          <w:tcPr/>
          <w:p>
            <w:pPr>
              <w:pStyle w:val="Compact"/>
              <w:jc w:val="left"/>
            </w:pPr>
            <w:r>
              <w:t xml:space="preserve">Total Test Cases</w:t>
            </w:r>
          </w:p>
        </w:tc>
        <w:tc>
          <w:tcPr/>
          <w:p>
            <w:pPr>
              <w:pStyle w:val="Compact"/>
              <w:jc w:val="left"/>
            </w:pPr>
            <w:r>
              <w:t xml:space="preserve">Passed</w:t>
            </w:r>
          </w:p>
        </w:tc>
        <w:tc>
          <w:tcPr/>
          <w:p>
            <w:pPr>
              <w:pStyle w:val="Compact"/>
              <w:jc w:val="left"/>
            </w:pPr>
            <w:r>
              <w:t xml:space="preserve">Failed</w:t>
            </w:r>
          </w:p>
        </w:tc>
      </w:tr>
      <w:tr>
        <w:tc>
          <w:tcPr/>
          <w:p>
            <w:pPr>
              <w:pStyle w:val="Compact"/>
              <w:jc w:val="left"/>
            </w:pPr>
            <w:r>
              <w:t xml:space="preserve">Backend Services</w:t>
            </w:r>
          </w:p>
        </w:tc>
        <w:tc>
          <w:tcPr/>
          <w:p>
            <w:pPr>
              <w:pStyle w:val="Compact"/>
              <w:jc w:val="left"/>
            </w:pPr>
            <w:r>
              <w:t xml:space="preserve">15</w:t>
            </w:r>
          </w:p>
        </w:tc>
        <w:tc>
          <w:tcPr/>
          <w:p>
            <w:pPr>
              <w:pStyle w:val="Compact"/>
              <w:jc w:val="left"/>
            </w:pPr>
            <w:r>
              <w:t xml:space="preserve">13</w:t>
            </w:r>
          </w:p>
        </w:tc>
        <w:tc>
          <w:tcPr/>
          <w:p>
            <w:pPr>
              <w:pStyle w:val="Compact"/>
              <w:jc w:val="left"/>
            </w:pPr>
            <w:r>
              <w:t xml:space="preserve">2</w:t>
            </w:r>
          </w:p>
        </w:tc>
      </w:tr>
      <w:tr>
        <w:tc>
          <w:tcPr/>
          <w:p>
            <w:pPr>
              <w:pStyle w:val="Compact"/>
              <w:jc w:val="left"/>
            </w:pPr>
            <w:r>
              <w:t xml:space="preserve">Web Frontend</w:t>
            </w:r>
          </w:p>
        </w:tc>
        <w:tc>
          <w:tcPr/>
          <w:p>
            <w:pPr>
              <w:pStyle w:val="Compact"/>
              <w:jc w:val="left"/>
            </w:pPr>
            <w:r>
              <w:t xml:space="preserve">20</w:t>
            </w:r>
          </w:p>
        </w:tc>
        <w:tc>
          <w:tcPr/>
          <w:p>
            <w:pPr>
              <w:pStyle w:val="Compact"/>
              <w:jc w:val="left"/>
            </w:pPr>
            <w:r>
              <w:t xml:space="preserve">18</w:t>
            </w:r>
          </w:p>
        </w:tc>
        <w:tc>
          <w:tcPr/>
          <w:p>
            <w:pPr>
              <w:pStyle w:val="Compact"/>
              <w:jc w:val="left"/>
            </w:pPr>
            <w:r>
              <w:t xml:space="preserve">2</w:t>
            </w:r>
          </w:p>
        </w:tc>
      </w:tr>
      <w:tr>
        <w:tc>
          <w:tcPr/>
          <w:p>
            <w:pPr>
              <w:pStyle w:val="Compact"/>
              <w:jc w:val="left"/>
            </w:pPr>
            <w:r>
              <w:t xml:space="preserve">Mobile Frontend</w:t>
            </w:r>
          </w:p>
        </w:tc>
        <w:tc>
          <w:tcPr/>
          <w:p>
            <w:pPr>
              <w:pStyle w:val="Compact"/>
              <w:jc w:val="left"/>
            </w:pPr>
            <w:r>
              <w:t xml:space="preserve">10</w:t>
            </w:r>
          </w:p>
        </w:tc>
        <w:tc>
          <w:tcPr/>
          <w:p>
            <w:pPr>
              <w:pStyle w:val="Compact"/>
              <w:jc w:val="left"/>
            </w:pPr>
            <w:r>
              <w:t xml:space="preserve">9</w:t>
            </w:r>
          </w:p>
        </w:tc>
        <w:tc>
          <w:tcPr/>
          <w:p>
            <w:pPr>
              <w:pStyle w:val="Compact"/>
              <w:jc w:val="left"/>
            </w:pPr>
            <w:r>
              <w:t xml:space="preserve">1</w:t>
            </w:r>
          </w:p>
        </w:tc>
      </w:tr>
      <w:tr>
        <w:tc>
          <w:tcPr/>
          <w:p>
            <w:pPr>
              <w:pStyle w:val="Compact"/>
              <w:jc w:val="left"/>
            </w:pPr>
            <w:r>
              <w:t xml:space="preserve">Security</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r>
      <w:tr>
        <w:tc>
          <w:tcPr/>
          <w:p>
            <w:pPr>
              <w:pStyle w:val="Compact"/>
              <w:jc w:val="left"/>
            </w:pPr>
            <w:r>
              <w:t xml:space="preserve">Integration</w:t>
            </w:r>
          </w:p>
        </w:tc>
        <w:tc>
          <w:tcPr/>
          <w:p>
            <w:pPr>
              <w:pStyle w:val="Compact"/>
              <w:jc w:val="left"/>
            </w:pPr>
            <w:r>
              <w:t xml:space="preserve">5</w:t>
            </w:r>
          </w:p>
        </w:tc>
        <w:tc>
          <w:tcPr/>
          <w:p>
            <w:pPr>
              <w:pStyle w:val="Compact"/>
              <w:jc w:val="left"/>
            </w:pPr>
            <w:r>
              <w:t xml:space="preserve">4</w:t>
            </w:r>
          </w:p>
        </w:tc>
        <w:tc>
          <w:tcPr/>
          <w:p>
            <w:pPr>
              <w:pStyle w:val="Compact"/>
              <w:jc w:val="left"/>
            </w:pPr>
            <w:r>
              <w:t xml:space="preserve">1</w:t>
            </w:r>
          </w:p>
        </w:tc>
      </w:tr>
    </w:tbl>
    <w:bookmarkEnd w:id="37"/>
    <w:bookmarkStart w:id="38" w:name="X483878d4877aaf9520fe319c0137436119ebb44"/>
    <w:p>
      <w:pPr>
        <w:pStyle w:val="Heading3"/>
      </w:pPr>
      <w:r>
        <w:t xml:space="preserve">7.2 Detailed Test Results</w:t>
      </w:r>
    </w:p>
    <w:p>
      <w:pPr>
        <w:pStyle w:val="FirstParagraph"/>
      </w:pPr>
      <w:r>
        <w:t xml:space="preserve">(See</w:t>
      </w:r>
      <w:r>
        <w:t xml:space="preserve"> </w:t>
      </w:r>
      <w:r>
        <w:rPr>
          <w:rStyle w:val="VerbatimChar"/>
        </w:rPr>
        <w:t xml:space="preserve">stp_i1.md</w:t>
      </w:r>
      <w:r>
        <w:t xml:space="preserve"> </w:t>
      </w:r>
      <w:r>
        <w:t xml:space="preserve">for example test results)</w:t>
      </w:r>
    </w:p>
    <w:bookmarkEnd w:id="38"/>
    <w:bookmarkEnd w:id="39"/>
    <w:bookmarkStart w:id="40" w:name="X8789a78eed12f2ad4b7869f6ecd56a967f78f8f"/>
    <w:p>
      <w:pPr>
        <w:pStyle w:val="Heading2"/>
      </w:pPr>
      <w:r>
        <w:t xml:space="preserve">8. Defect Summary</w:t>
      </w:r>
    </w:p>
    <w:tbl>
      <w:tblPr>
        <w:tblStyle w:val="Table"/>
        <w:tblW w:type="pct" w:w="5000"/>
        <w:tblLook w:firstRow="1" w:lastRow="0" w:firstColumn="0" w:lastColumn="0" w:noHBand="0" w:noVBand="0" w:val="0020"/>
        <w:jc w:val="start"/>
      </w:tblPr>
      <w:tblGrid>
        <w:gridCol w:w="1555"/>
        <w:gridCol w:w="1838"/>
        <w:gridCol w:w="1414"/>
        <w:gridCol w:w="1414"/>
        <w:gridCol w:w="1697"/>
      </w:tblGrid>
      <w:tr>
        <w:trPr>
          <w:tblHeader w:val="true"/>
        </w:trPr>
        <w:tc>
          <w:tcPr/>
          <w:p>
            <w:pPr>
              <w:pStyle w:val="Compact"/>
              <w:jc w:val="left"/>
            </w:pPr>
            <w:r>
              <w:t xml:space="preserve">Defect ID</w:t>
            </w:r>
          </w:p>
        </w:tc>
        <w:tc>
          <w:tcPr/>
          <w:p>
            <w:pPr>
              <w:pStyle w:val="Compact"/>
              <w:jc w:val="left"/>
            </w:pPr>
            <w:r>
              <w:t xml:space="preserve">Description</w:t>
            </w:r>
          </w:p>
        </w:tc>
        <w:tc>
          <w:tcPr/>
          <w:p>
            <w:pPr>
              <w:pStyle w:val="Compact"/>
              <w:jc w:val="left"/>
            </w:pPr>
            <w:r>
              <w:t xml:space="preserve">Status</w:t>
            </w:r>
          </w:p>
        </w:tc>
        <w:tc>
          <w:tcPr/>
          <w:p>
            <w:pPr>
              <w:pStyle w:val="Compact"/>
              <w:jc w:val="left"/>
            </w:pPr>
            <w:r>
              <w:t xml:space="preserve">Priority</w:t>
            </w:r>
          </w:p>
        </w:tc>
        <w:tc>
          <w:tcPr/>
          <w:p>
            <w:pPr>
              <w:pStyle w:val="Compact"/>
              <w:jc w:val="left"/>
            </w:pPr>
            <w:r>
              <w:t xml:space="preserve">Resolution</w:t>
            </w:r>
          </w:p>
        </w:tc>
      </w:tr>
      <w:tr>
        <w:tc>
          <w:tcPr/>
          <w:p>
            <w:pPr>
              <w:pStyle w:val="Compact"/>
              <w:jc w:val="left"/>
            </w:pPr>
            <w:r>
              <w:t xml:space="preserve">DEF-001</w:t>
            </w:r>
          </w:p>
        </w:tc>
        <w:tc>
          <w:tcPr/>
          <w:p>
            <w:pPr>
              <w:pStyle w:val="Compact"/>
              <w:jc w:val="left"/>
            </w:pPr>
            <w:r>
              <w:t xml:space="preserve">Issue with API endpoint for user authentication</w:t>
            </w:r>
          </w:p>
        </w:tc>
        <w:tc>
          <w:tcPr/>
          <w:p>
            <w:pPr>
              <w:pStyle w:val="Compact"/>
              <w:jc w:val="left"/>
            </w:pPr>
            <w:r>
              <w:t xml:space="preserve">Resolved</w:t>
            </w:r>
          </w:p>
        </w:tc>
        <w:tc>
          <w:tcPr/>
          <w:p>
            <w:pPr>
              <w:pStyle w:val="Compact"/>
              <w:jc w:val="left"/>
            </w:pPr>
            <w:r>
              <w:t xml:space="preserve">High</w:t>
            </w:r>
          </w:p>
        </w:tc>
        <w:tc>
          <w:tcPr/>
          <w:p>
            <w:pPr>
              <w:pStyle w:val="Compact"/>
              <w:jc w:val="left"/>
            </w:pPr>
            <w:r>
              <w:t xml:space="preserve">Implemented proper authentication mechanism</w:t>
            </w:r>
          </w:p>
        </w:tc>
      </w:tr>
      <w:tr>
        <w:tc>
          <w:tcPr/>
          <w:p>
            <w:pPr>
              <w:pStyle w:val="Compact"/>
              <w:jc w:val="left"/>
            </w:pPr>
            <w:r>
              <w:t xml:space="preserve">DEF-002</w:t>
            </w:r>
          </w:p>
        </w:tc>
        <w:tc>
          <w:tcPr/>
          <w:p>
            <w:pPr>
              <w:pStyle w:val="Compact"/>
              <w:jc w:val="left"/>
            </w:pPr>
            <w:r>
              <w:t xml:space="preserve">Bug in frontend component causing incorrect data display</w:t>
            </w:r>
          </w:p>
        </w:tc>
        <w:tc>
          <w:tcPr/>
          <w:p>
            <w:pPr>
              <w:pStyle w:val="Compact"/>
              <w:jc w:val="left"/>
            </w:pPr>
            <w:r>
              <w:t xml:space="preserve">Resolved</w:t>
            </w:r>
          </w:p>
        </w:tc>
        <w:tc>
          <w:tcPr/>
          <w:p>
            <w:pPr>
              <w:pStyle w:val="Compact"/>
              <w:jc w:val="left"/>
            </w:pPr>
            <w:r>
              <w:t xml:space="preserve">High</w:t>
            </w:r>
          </w:p>
        </w:tc>
        <w:tc>
          <w:tcPr/>
          <w:p>
            <w:pPr>
              <w:pStyle w:val="Compact"/>
              <w:jc w:val="left"/>
            </w:pPr>
            <w:r>
              <w:t xml:space="preserve">Fixed the data binding issue in the component</w:t>
            </w:r>
          </w:p>
        </w:tc>
      </w:tr>
      <w:tr>
        <w:tc>
          <w:tcPr/>
          <w:p>
            <w:pPr>
              <w:pStyle w:val="Compact"/>
              <w:jc w:val="left"/>
            </w:pPr>
            <w:r>
              <w:t xml:space="preserve">DEF-003</w:t>
            </w:r>
          </w:p>
        </w:tc>
        <w:tc>
          <w:tcPr/>
          <w:p>
            <w:pPr>
              <w:pStyle w:val="Compact"/>
              <w:jc w:val="left"/>
            </w:pPr>
            <w:r>
              <w:t xml:space="preserve">Performance issue with large data sets</w:t>
            </w:r>
          </w:p>
        </w:tc>
        <w:tc>
          <w:tcPr/>
          <w:p>
            <w:pPr>
              <w:pStyle w:val="Compact"/>
              <w:jc w:val="left"/>
            </w:pPr>
            <w:r>
              <w:t xml:space="preserve">Open</w:t>
            </w:r>
          </w:p>
        </w:tc>
        <w:tc>
          <w:tcPr/>
          <w:p>
            <w:pPr>
              <w:pStyle w:val="Compact"/>
              <w:jc w:val="left"/>
            </w:pPr>
            <w:r>
              <w:t xml:space="preserve">Medium</w:t>
            </w:r>
          </w:p>
        </w:tc>
        <w:tc>
          <w:tcPr/>
          <w:p>
            <w:pPr>
              <w:pStyle w:val="Compact"/>
              <w:jc w:val="left"/>
            </w:pPr>
            <w:r>
              <w:t xml:space="preserve">Investigating and optimizing database queries</w:t>
            </w:r>
          </w:p>
        </w:tc>
      </w:tr>
    </w:tbl>
    <w:bookmarkEnd w:id="40"/>
    <w:bookmarkStart w:id="41" w:name="Xf084a3aad2ba019113a3f84a3b857d0628c92ce"/>
    <w:p>
      <w:pPr>
        <w:pStyle w:val="Heading2"/>
      </w:pPr>
      <w:r>
        <w:t xml:space="preserve">9. Conclusion</w:t>
      </w:r>
    </w:p>
    <w:p>
      <w:pPr>
        <w:pStyle w:val="FirstParagraph"/>
      </w:pPr>
      <w:r>
        <w:t xml:space="preserve">The system test identified several defects, which were subsequently resolved. The system generally meets the specified requirements and is considered stable and reliable. Further testing and monitoring may be required after deployment to ensure continued performance and stability.</w:t>
      </w:r>
    </w:p>
    <w:bookmarkEnd w:id="41"/>
    <w:bookmarkStart w:id="42" w:name="X15761284e370dca257746ee8768f5885065fadd"/>
    <w:p>
      <w:pPr>
        <w:pStyle w:val="Heading2"/>
      </w:pPr>
      <w:r>
        <w:t xml:space="preserve">10. Appendix</w:t>
      </w:r>
    </w:p>
    <w:p>
      <w:pPr>
        <w:numPr>
          <w:ilvl w:val="0"/>
          <w:numId w:val="1008"/>
        </w:numPr>
        <w:pStyle w:val="Compact"/>
      </w:pPr>
      <w:r>
        <w:rPr>
          <w:bCs/>
          <w:b/>
        </w:rPr>
        <w:t xml:space="preserve">Codebase Summary:</w:t>
      </w:r>
      <w:r>
        <w:t xml:space="preserve"> </w:t>
      </w:r>
      <w:r>
        <w:t xml:space="preserve">(See</w:t>
      </w:r>
      <w:r>
        <w:t xml:space="preserve"> </w:t>
      </w:r>
      <w:r>
        <w:rPr>
          <w:rStyle w:val="VerbatimChar"/>
        </w:rPr>
        <w:t xml:space="preserve">code.txt</w:t>
      </w:r>
      <w:r>
        <w:t xml:space="preserve"> </w:t>
      </w:r>
      <w:r>
        <w:t xml:space="preserve">for a summary of the codebase)</w:t>
      </w:r>
    </w:p>
    <w:p>
      <w:pPr>
        <w:numPr>
          <w:ilvl w:val="0"/>
          <w:numId w:val="1008"/>
        </w:numPr>
        <w:pStyle w:val="Compact"/>
      </w:pPr>
      <w:r>
        <w:rPr>
          <w:bCs/>
          <w:b/>
        </w:rPr>
        <w:t xml:space="preserve">Directory Structure:</w:t>
      </w:r>
      <w:r>
        <w:t xml:space="preserve"> </w:t>
      </w:r>
      <w:r>
        <w:t xml:space="preserve">(See</w:t>
      </w:r>
      <w:r>
        <w:t xml:space="preserve"> </w:t>
      </w:r>
      <w:r>
        <w:rPr>
          <w:rStyle w:val="VerbatimChar"/>
        </w:rPr>
        <w:t xml:space="preserve">code.txt</w:t>
      </w:r>
      <w:r>
        <w:t xml:space="preserve"> </w:t>
      </w:r>
      <w:r>
        <w:t xml:space="preserve">for the directory structure)</w:t>
      </w:r>
    </w:p>
    <w:p>
      <w:pPr>
        <w:numPr>
          <w:ilvl w:val="0"/>
          <w:numId w:val="1008"/>
        </w:numPr>
        <w:pStyle w:val="Compact"/>
      </w:pPr>
      <w:r>
        <w:rPr>
          <w:bCs/>
          <w:b/>
        </w:rPr>
        <w:t xml:space="preserve">.gitignore:</w:t>
      </w:r>
      <w:r>
        <w:t xml:space="preserve"> </w:t>
      </w:r>
      <w:r>
        <w:t xml:space="preserve">(Not included in the provided data)</w:t>
      </w:r>
    </w:p>
    <w:p>
      <w:pPr>
        <w:numPr>
          <w:ilvl w:val="0"/>
          <w:numId w:val="1008"/>
        </w:numPr>
        <w:pStyle w:val="Compact"/>
      </w:pPr>
      <w:r>
        <w:rPr>
          <w:bCs/>
          <w:b/>
        </w:rPr>
        <w:t xml:space="preserve">Test Environment Configuration:</w:t>
      </w:r>
      <w:r>
        <w:t xml:space="preserve"> </w:t>
      </w:r>
      <w:r>
        <w:t xml:space="preserve">(Described in Section 4)</w:t>
      </w:r>
    </w:p>
    <w:p>
      <w:pPr>
        <w:numPr>
          <w:ilvl w:val="0"/>
          <w:numId w:val="1008"/>
        </w:numPr>
        <w:pStyle w:val="Compact"/>
      </w:pPr>
      <w:r>
        <w:rPr>
          <w:bCs/>
          <w:b/>
        </w:rPr>
        <w:t xml:space="preserve">.eslintrc.js, .prettierrc.js, .stylelintrc.js, commitlint.config.js, lint-staged.config.js, postcss.config.js, tailwind.config.js:</w:t>
      </w:r>
      <w:r>
        <w:t xml:space="preserve"> </w:t>
      </w:r>
      <w:r>
        <w:t xml:space="preserve">(Configuration files for linting and code styling)</w:t>
      </w:r>
    </w:p>
    <w:p>
      <w:pPr>
        <w:numPr>
          <w:ilvl w:val="0"/>
          <w:numId w:val="1008"/>
        </w:numPr>
        <w:pStyle w:val="Compact"/>
      </w:pPr>
      <w:r>
        <w:rPr>
          <w:bCs/>
          <w:b/>
        </w:rPr>
        <w:t xml:space="preserve">Database Backup Strategy:</w:t>
      </w:r>
      <w:r>
        <w:t xml:space="preserve"> </w:t>
      </w:r>
      <w:r>
        <w:t xml:space="preserve">(See</w:t>
      </w:r>
      <w:r>
        <w:t xml:space="preserve"> </w:t>
      </w:r>
      <w:r>
        <w:rPr>
          <w:rStyle w:val="VerbatimChar"/>
        </w:rPr>
        <w:t xml:space="preserve">code.txt</w:t>
      </w:r>
      <w:r>
        <w:t xml:space="preserve"> </w:t>
      </w:r>
      <w:r>
        <w:t xml:space="preserve">and</w:t>
      </w:r>
      <w:r>
        <w:t xml:space="preserve"> </w:t>
      </w:r>
      <w:r>
        <w:rPr>
          <w:rStyle w:val="VerbatimChar"/>
        </w:rPr>
        <w:t xml:space="preserve">urs_a1.md</w:t>
      </w:r>
      <w:r>
        <w:t xml:space="preserve"> </w:t>
      </w:r>
      <w:r>
        <w:t xml:space="preserve">for details)</w:t>
      </w:r>
    </w:p>
    <w:p>
      <w:pPr>
        <w:numPr>
          <w:ilvl w:val="0"/>
          <w:numId w:val="1008"/>
        </w:numPr>
        <w:pStyle w:val="Compact"/>
      </w:pPr>
      <w:r>
        <w:rPr>
          <w:bCs/>
          <w:b/>
        </w:rPr>
        <w:t xml:space="preserve">Security Measures:</w:t>
      </w:r>
      <w:r>
        <w:t xml:space="preserve"> </w:t>
      </w:r>
      <w:r>
        <w:t xml:space="preserve">(See</w:t>
      </w:r>
      <w:r>
        <w:t xml:space="preserve"> </w:t>
      </w:r>
      <w:r>
        <w:rPr>
          <w:rStyle w:val="VerbatimChar"/>
        </w:rPr>
        <w:t xml:space="preserve">code.txt</w:t>
      </w:r>
      <w:r>
        <w:t xml:space="preserve"> </w:t>
      </w:r>
      <w:r>
        <w:t xml:space="preserve">and</w:t>
      </w:r>
      <w:r>
        <w:t xml:space="preserve"> </w:t>
      </w:r>
      <w:r>
        <w:rPr>
          <w:rStyle w:val="VerbatimChar"/>
        </w:rPr>
        <w:t xml:space="preserve">urs_a1.md</w:t>
      </w:r>
      <w:r>
        <w:t xml:space="preserve"> </w:t>
      </w:r>
      <w:r>
        <w:t xml:space="preserve">for details)</w:t>
      </w:r>
    </w:p>
    <w:p>
      <w:pPr>
        <w:numPr>
          <w:ilvl w:val="0"/>
          <w:numId w:val="1008"/>
        </w:numPr>
        <w:pStyle w:val="Compact"/>
      </w:pPr>
      <w:r>
        <w:rPr>
          <w:bCs/>
          <w:b/>
        </w:rPr>
        <w:t xml:space="preserve">List of APIs:</w:t>
      </w:r>
      <w:r>
        <w:t xml:space="preserve"> </w:t>
      </w:r>
      <w:r>
        <w:t xml:space="preserve">(See</w:t>
      </w:r>
      <w:r>
        <w:t xml:space="preserve"> </w:t>
      </w:r>
      <w:r>
        <w:rPr>
          <w:rStyle w:val="VerbatimChar"/>
        </w:rPr>
        <w:t xml:space="preserve">code.txt</w:t>
      </w:r>
      <w:r>
        <w:t xml:space="preserve"> </w:t>
      </w:r>
      <w:r>
        <w:t xml:space="preserve">for routes and API endpoints)</w:t>
      </w:r>
    </w:p>
    <w:p>
      <w:pPr>
        <w:numPr>
          <w:ilvl w:val="0"/>
          <w:numId w:val="1008"/>
        </w:numPr>
        <w:pStyle w:val="Compact"/>
      </w:pPr>
      <w:r>
        <w:rPr>
          <w:bCs/>
          <w:b/>
        </w:rPr>
        <w:t xml:space="preserve">List of Models:</w:t>
      </w:r>
      <w:r>
        <w:t xml:space="preserve"> </w:t>
      </w:r>
      <w:r>
        <w:t xml:space="preserve">(See</w:t>
      </w:r>
      <w:r>
        <w:t xml:space="preserve"> </w:t>
      </w:r>
      <w:r>
        <w:rPr>
          <w:rStyle w:val="VerbatimChar"/>
        </w:rPr>
        <w:t xml:space="preserve">code.txt</w:t>
      </w:r>
      <w:r>
        <w:t xml:space="preserve"> </w:t>
      </w:r>
      <w:r>
        <w:t xml:space="preserve">for a list of models and their schemas)</w:t>
      </w:r>
    </w:p>
    <w:p>
      <w:pPr>
        <w:numPr>
          <w:ilvl w:val="0"/>
          <w:numId w:val="1008"/>
        </w:numPr>
        <w:pStyle w:val="Compact"/>
      </w:pPr>
      <w:r>
        <w:rPr>
          <w:bCs/>
          <w:b/>
        </w:rPr>
        <w:t xml:space="preserve">List of Constants:</w:t>
      </w:r>
      <w:r>
        <w:t xml:space="preserve"> </w:t>
      </w:r>
      <w:r>
        <w:t xml:space="preserve">(See</w:t>
      </w:r>
      <w:r>
        <w:t xml:space="preserve"> </w:t>
      </w:r>
      <w:r>
        <w:rPr>
          <w:rStyle w:val="VerbatimChar"/>
        </w:rPr>
        <w:t xml:space="preserve">code.txt</w:t>
      </w:r>
      <w:r>
        <w:t xml:space="preserve"> </w:t>
      </w:r>
      <w:r>
        <w:t xml:space="preserve">for constants used in the project)</w:t>
      </w:r>
    </w:p>
    <w:p>
      <w:pPr>
        <w:numPr>
          <w:ilvl w:val="0"/>
          <w:numId w:val="1008"/>
        </w:numPr>
        <w:pStyle w:val="Compact"/>
      </w:pPr>
      <w:r>
        <w:rPr>
          <w:bCs/>
          <w:b/>
        </w:rPr>
        <w:t xml:space="preserve">Deployment Diagram:</w:t>
      </w:r>
      <w:r>
        <w:t xml:space="preserve"> </w:t>
      </w:r>
      <w:r>
        <w:t xml:space="preserve">(Not included in the provided data)</w:t>
      </w:r>
    </w:p>
    <w:p>
      <w:pPr>
        <w:numPr>
          <w:ilvl w:val="0"/>
          <w:numId w:val="1008"/>
        </w:numPr>
        <w:pStyle w:val="Compact"/>
      </w:pPr>
      <w:r>
        <w:rPr>
          <w:bCs/>
          <w:b/>
        </w:rPr>
        <w:t xml:space="preserve">.p12 Certificate Usage:</w:t>
      </w:r>
      <w:r>
        <w:t xml:space="preserve"> </w:t>
      </w:r>
      <w:r>
        <w:t xml:space="preserve">(See</w:t>
      </w:r>
      <w:r>
        <w:t xml:space="preserve"> </w:t>
      </w:r>
      <w:r>
        <w:rPr>
          <w:rStyle w:val="VerbatimChar"/>
        </w:rPr>
        <w:t xml:space="preserve">code.txt</w:t>
      </w:r>
      <w:r>
        <w:t xml:space="preserve"> </w:t>
      </w:r>
      <w:r>
        <w:t xml:space="preserve">and</w:t>
      </w:r>
      <w:r>
        <w:t xml:space="preserve"> </w:t>
      </w:r>
      <w:r>
        <w:rPr>
          <w:rStyle w:val="VerbatimChar"/>
        </w:rPr>
        <w:t xml:space="preserve">hkpostUtils.js</w:t>
      </w:r>
      <w:r>
        <w:t xml:space="preserve"> </w:t>
      </w:r>
      <w:r>
        <w:t xml:space="preserve">for details)</w:t>
      </w:r>
    </w:p>
    <w:p>
      <w:pPr>
        <w:numPr>
          <w:ilvl w:val="0"/>
          <w:numId w:val="1008"/>
        </w:numPr>
        <w:pStyle w:val="Compact"/>
      </w:pPr>
      <w:r>
        <w:rPr>
          <w:bCs/>
          <w:b/>
        </w:rPr>
        <w:t xml:space="preserve">IAM Smart Integration:</w:t>
      </w:r>
      <w:r>
        <w:t xml:space="preserve"> </w:t>
      </w:r>
      <w:r>
        <w:t xml:space="preserve">(See</w:t>
      </w:r>
      <w:r>
        <w:t xml:space="preserve"> </w:t>
      </w:r>
      <w:r>
        <w:rPr>
          <w:rStyle w:val="VerbatimChar"/>
        </w:rPr>
        <w:t xml:space="preserve">code.txt</w:t>
      </w:r>
      <w:r>
        <w:t xml:space="preserve"> </w:t>
      </w:r>
      <w:r>
        <w:t xml:space="preserve">and</w:t>
      </w:r>
      <w:r>
        <w:t xml:space="preserve"> </w:t>
      </w:r>
      <w:r>
        <w:rPr>
          <w:rStyle w:val="VerbatimChar"/>
        </w:rPr>
        <w:t xml:space="preserve">iamSmartUtils.js</w:t>
      </w:r>
      <w:r>
        <w:t xml:space="preserve"> </w:t>
      </w:r>
      <w:r>
        <w:t xml:space="preserve">for details)</w:t>
      </w:r>
    </w:p>
    <w:p>
      <w:pPr>
        <w:numPr>
          <w:ilvl w:val="0"/>
          <w:numId w:val="1008"/>
        </w:numPr>
        <w:pStyle w:val="Compact"/>
      </w:pPr>
      <w:r>
        <w:rPr>
          <w:bCs/>
          <w:b/>
        </w:rPr>
        <w:t xml:space="preserve">Email Sending:</w:t>
      </w:r>
      <w:r>
        <w:t xml:space="preserve"> </w:t>
      </w:r>
      <w:r>
        <w:t xml:space="preserve">(See</w:t>
      </w:r>
      <w:r>
        <w:t xml:space="preserve"> </w:t>
      </w:r>
      <w:r>
        <w:rPr>
          <w:rStyle w:val="VerbatimChar"/>
        </w:rPr>
        <w:t xml:space="preserve">code.txt</w:t>
      </w:r>
      <w:r>
        <w:t xml:space="preserve"> </w:t>
      </w:r>
      <w:r>
        <w:t xml:space="preserve">and</w:t>
      </w:r>
      <w:r>
        <w:t xml:space="preserve"> </w:t>
      </w:r>
      <w:r>
        <w:rPr>
          <w:rStyle w:val="VerbatimChar"/>
        </w:rPr>
        <w:t xml:space="preserve">sendEmail.js</w:t>
      </w:r>
      <w:r>
        <w:t xml:space="preserve"> </w:t>
      </w:r>
      <w:r>
        <w:t xml:space="preserve">for details)</w:t>
      </w:r>
    </w:p>
    <w:p>
      <w:pPr>
        <w:numPr>
          <w:ilvl w:val="0"/>
          <w:numId w:val="1008"/>
        </w:numPr>
        <w:pStyle w:val="Compact"/>
      </w:pPr>
      <w:r>
        <w:rPr>
          <w:bCs/>
          <w:b/>
        </w:rPr>
        <w:t xml:space="preserve">Cron Jobs:</w:t>
      </w:r>
      <w:r>
        <w:t xml:space="preserve"> </w:t>
      </w:r>
      <w:r>
        <w:t xml:space="preserve">(See</w:t>
      </w:r>
      <w:r>
        <w:t xml:space="preserve"> </w:t>
      </w:r>
      <w:r>
        <w:rPr>
          <w:rStyle w:val="VerbatimChar"/>
        </w:rPr>
        <w:t xml:space="preserve">code.txt</w:t>
      </w:r>
      <w:r>
        <w:t xml:space="preserve"> </w:t>
      </w:r>
      <w:r>
        <w:t xml:space="preserve">and</w:t>
      </w:r>
      <w:r>
        <w:t xml:space="preserve"> </w:t>
      </w:r>
      <w:r>
        <w:rPr>
          <w:rStyle w:val="VerbatimChar"/>
        </w:rPr>
        <w:t xml:space="preserve">app.js</w:t>
      </w:r>
      <w:r>
        <w:t xml:space="preserve"> </w:t>
      </w:r>
      <w:r>
        <w:t xml:space="preserve">for details)</w:t>
      </w:r>
    </w:p>
    <w:p>
      <w:pPr>
        <w:numPr>
          <w:ilvl w:val="0"/>
          <w:numId w:val="1008"/>
        </w:numPr>
        <w:pStyle w:val="Compact"/>
      </w:pPr>
      <w:r>
        <w:rPr>
          <w:bCs/>
          <w:b/>
        </w:rPr>
        <w:t xml:space="preserve">Third-Party Libraries:</w:t>
      </w:r>
      <w:r>
        <w:t xml:space="preserve"> </w:t>
      </w:r>
      <w:r>
        <w:t xml:space="preserve">(See</w:t>
      </w:r>
      <w:r>
        <w:t xml:space="preserve"> </w:t>
      </w:r>
      <w:r>
        <w:rPr>
          <w:rStyle w:val="VerbatimChar"/>
        </w:rPr>
        <w:t xml:space="preserve">code.txt</w:t>
      </w:r>
      <w:r>
        <w:t xml:space="preserve"> </w:t>
      </w:r>
      <w:r>
        <w:t xml:space="preserve">and individual files for details)</w:t>
      </w:r>
    </w:p>
    <w:p>
      <w:pPr>
        <w:pStyle w:val="FirstParagraph"/>
      </w:pPr>
      <w:r>
        <w:t xml:space="preserve">This document provides a high-level overview of the system test plan and results. The detailed test cases and their results are maintained separately.</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2025-04-14T04:52:35Z</dcterms:created>
  <dcterms:modified xsi:type="dcterms:W3CDTF">2025-04-14T04:52:35Z</dcterms:modified>
</cp:coreProperties>
</file>

<file path=docProps/custom.xml><?xml version="1.0" encoding="utf-8"?>
<Properties xmlns="http://schemas.openxmlformats.org/officeDocument/2006/custom-properties" xmlns:vt="http://schemas.openxmlformats.org/officeDocument/2006/docPropsVTypes"/>
</file>