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7CCBE"/>
    <w:p w14:paraId="7711B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 Neue" w:hAnsi="Helvetica Neue" w:eastAsia="Helvetica Neue" w:cs="Helvetica Neue"/>
          <w:b/>
          <w:bCs/>
          <w:i w:val="0"/>
          <w:iCs w:val="0"/>
          <w:caps w:val="0"/>
          <w:spacing w:val="0"/>
          <w:u w:val="none"/>
        </w:rPr>
      </w:pPr>
      <w:bookmarkStart w:id="0" w:name="_GoBack"/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J02-加餐篇：台账粒度：长任务 Agent 的控制旋钮（上）</w:t>
      </w:r>
    </w:p>
    <w:bookmarkEnd w:id="0"/>
    <w:p w14:paraId="7B7DC5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前面聊如何长久工程化时，我反复强调一个观点：</w:t>
      </w:r>
    </w:p>
    <w:p w14:paraId="7D5875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Agent 工程化不能只靠模型聪明，也不能只靠多挂几个能力。</w:t>
      </w:r>
    </w:p>
    <w:p w14:paraId="19F490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真正决定长任务能不能跑下去的，往往是任务组织方式。</w:t>
      </w:r>
    </w:p>
    <w:p w14:paraId="314A7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这里面有一个特别容易被忽略的变量：</w:t>
      </w: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台账粒度。</w:t>
      </w:r>
    </w:p>
    <w:p w14:paraId="43A26F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很多人第一次听到“台账”这个词，会把它理解成 TODO List。不清楚什么是台账的，可以看之前发过的公众号文章：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B82F6"/>
          <w:spacing w:val="0"/>
          <w:sz w:val="24"/>
          <w:szCs w:val="24"/>
          <w:u w:val="none"/>
          <w:bdr w:val="none" w:color="auto" w:sz="0" w:space="0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B82F6"/>
          <w:spacing w:val="0"/>
          <w:sz w:val="24"/>
          <w:szCs w:val="24"/>
          <w:u w:val="none"/>
          <w:bdr w:val="none" w:color="auto" w:sz="0" w:space="0"/>
        </w:rPr>
        <w:instrText xml:space="preserve"> HYPERLINK "https://mp.weixin.qq.com/s/u8OcfzhtdXJ8L-Rzn5CxCQ" \t "/Users/echoman/Documents\\x/_blank"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B82F6"/>
          <w:spacing w:val="0"/>
          <w:sz w:val="24"/>
          <w:szCs w:val="24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Helvetica Neue" w:hAnsi="Helvetica Neue" w:eastAsia="Helvetica Neue" w:cs="Helvetica Neue"/>
          <w:i w:val="0"/>
          <w:iCs w:val="0"/>
          <w:caps w:val="0"/>
          <w:color w:val="3B82F6"/>
          <w:spacing w:val="0"/>
          <w:sz w:val="24"/>
          <w:szCs w:val="24"/>
          <w:u w:val="none"/>
          <w:bdr w:val="none" w:color="auto" w:sz="0" w:space="0"/>
        </w:rPr>
        <w:t>https://mp.weixin.qq.com/s/u8OcfzhtdXJ8L-Rzn5CxCQ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B82F6"/>
          <w:spacing w:val="0"/>
          <w:sz w:val="24"/>
          <w:szCs w:val="24"/>
          <w:u w:val="none"/>
          <w:bdr w:val="none" w:color="auto" w:sz="0" w:space="0"/>
        </w:rPr>
        <w:fldChar w:fldCharType="end"/>
      </w:r>
    </w:p>
    <w:p w14:paraId="7EEDD1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台账不是仅仅做一个列表，把任务写上去，勾选完成就 OK，这当然也是台账的一部分。但如果只把台账理解成待办事项，它的价值会被严重低估。</w:t>
      </w:r>
    </w:p>
    <w:p w14:paraId="0BA42B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我在实践里越来越倾向于把台账看成 Agent 的外部记忆系统。它记录的不只是要做什么，还包括任务边界、先后顺序、当前状态、依赖关系、验证命令、证据位置、阻塞原因和恢复路径。</w:t>
      </w:r>
    </w:p>
    <w:p w14:paraId="01DA90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而台账粒度，就是这套外部记忆系统的控制旋钮。</w:t>
      </w:r>
    </w:p>
    <w:p w14:paraId="306F85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台账拆得越细，人类越容易校准，Agent 越不容易跑偏；台账拆得越粗，Agent 越容易长时间推进，但错误半径也会变大。</w:t>
      </w:r>
    </w:p>
    <w:p w14:paraId="41B9B9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这不是一个简单的“越细越好”或“越粗越好”的问题。它更像一个滑动变阻器，要根据任务风险、需求清晰度、代码质量、执行者能力和人类介入成本来调。</w:t>
      </w:r>
    </w:p>
    <w:p w14:paraId="51073D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今天这篇就专门讲清楚这件事。</w:t>
      </w:r>
    </w:p>
    <w:p w14:paraId="155E42C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一、台账粒度到底是什么</w:t>
      </w:r>
    </w:p>
    <w:p w14:paraId="7832C3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先定义一下。</w:t>
      </w:r>
    </w:p>
    <w:p w14:paraId="6E2E26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台账粒度，指的是一个长任务被拆分成可执行、可验证、可恢复单元时，每个单元的大小。</w:t>
      </w:r>
    </w:p>
    <w:p w14:paraId="72F770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比如你要让 Agent 开发一个会员积分小程序，台账可以拆成三种层级。</w:t>
      </w:r>
    </w:p>
    <w:p w14:paraId="06245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第一种是模块级。</w:t>
      </w:r>
    </w:p>
    <w:p w14:paraId="01D761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一个台账项写成“完成会员积分系统”。这里面可能包含用户注册、积分规则、订单积分、积分兑换、后台配置、流水记录、异常补偿等内容。</w:t>
      </w:r>
    </w:p>
    <w:p w14:paraId="057FB4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这种粒度很粗。好处是 Agent 能连续跑很久，不需要人类频繁打断。坏处也明显：如果它一开始理解错了积分规则，后面所有开发都会沿着错误方向扩展。</w:t>
      </w:r>
    </w:p>
    <w:p w14:paraId="32581D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第二种是功能级。</w:t>
      </w:r>
    </w:p>
    <w:p w14:paraId="3F7BB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把任务拆成“用户积分账户”“积分获得规则”“积分消耗规则”“积分流水”“后台规则配置”“异常补偿记录”等台账项。</w:t>
      </w:r>
    </w:p>
    <w:p w14:paraId="7C898F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这种粒度适中。每个功能都能单独验收，也能保持一定连续性。</w:t>
      </w:r>
    </w:p>
    <w:p w14:paraId="0B1264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第三种是场景级或验收级。</w:t>
      </w:r>
    </w:p>
    <w:p w14:paraId="015F4B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比如“用户下单后积分增加”“退款后积分扣回”“积分不足时兑换失败”“后台修改规则后新订单生效”“重复回调不重复发积分”。</w:t>
      </w:r>
    </w:p>
    <w:p w14:paraId="433B33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这种粒度很细。它更接近测试用例或业务场景。优点是安全，缺点是更废人，也更容易让 Agent 频繁停下来等待确认。</w:t>
      </w:r>
    </w:p>
    <w:p w14:paraId="0B4874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所以，台账粒度不是任务写得详细不详细。它指的是你把任务控制权切到什么尺度。</w:t>
      </w:r>
    </w:p>
    <w:p w14:paraId="166D5F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720"/>
      </w:pPr>
      <w:r>
        <w:rPr>
          <w:rFonts w:hint="eastAsia" w:ascii="宋体" w:hAnsi="宋体" w:eastAsia="宋体" w:cs="宋体"/>
          <w:i/>
          <w:iCs/>
          <w:caps w:val="0"/>
          <w:color w:val="1E40AF"/>
          <w:spacing w:val="0"/>
          <w:sz w:val="24"/>
          <w:szCs w:val="24"/>
          <w:u w:val="none"/>
          <w:bdr w:val="none" w:color="auto" w:sz="0" w:space="0"/>
        </w:rPr>
        <w:t>粒度本质上是在回答一个问题：你准备让 Agent 独立承担多大的不确定性。</w:t>
      </w:r>
    </w:p>
    <w:p w14:paraId="072E8A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这个问题非常关键：</w:t>
      </w:r>
    </w:p>
    <w:p w14:paraId="0639D1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如果你让 Agent 一次承担一个大模块的不确定性，就要接受它在中途做出更多自主判断。</w:t>
      </w:r>
    </w:p>
    <w:p w14:paraId="0B7088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如果你只让 Agent 一次承担一个小场景的不确定性，就要准备投入更多人工确认和协调。</w:t>
      </w:r>
    </w:p>
    <w:p w14:paraId="642037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台账粒度不是文档格式问题，是控制策略问题。</w:t>
      </w:r>
    </w:p>
    <w:p w14:paraId="59F3479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二、为什么长任务最怕“粒度不匹配”</w:t>
      </w:r>
    </w:p>
    <w:p w14:paraId="37FFCD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很多长任务失败，模型和工具不是唯一原因，粒度不匹配经常才是关键。</w:t>
      </w:r>
    </w:p>
    <w:p w14:paraId="4F5CDA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常见有两种失败。</w:t>
      </w:r>
    </w:p>
    <w:p w14:paraId="1075E5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第一种，任务风险很高，但台账拆得很粗。</w:t>
      </w:r>
    </w:p>
    <w:p w14:paraId="698A15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比如要改权限系统、数据库迁移、支付链路、核心业务流程、生产配置，却只写一个台账项：“完成权限改造”。</w:t>
      </w:r>
    </w:p>
    <w:p w14:paraId="06E4D6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Agent 接到这种任务后，只能自己判断哪些文件要改、哪些逻辑要保留、哪些测试要补、哪些兼容要处理。</w:t>
      </w:r>
    </w:p>
    <w:p w14:paraId="0922E7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它可能很努力，也可能最终能跑，但中间会产生大量无法被你及时发现的隐含决策。</w:t>
      </w:r>
    </w:p>
    <w:p w14:paraId="2437EC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到最后你看到结果时，问题已经堆起来了。</w:t>
      </w:r>
    </w:p>
    <w:p w14:paraId="160CDF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这类错误最常见的表现是：</w:t>
      </w:r>
    </w:p>
    <w:tbl>
      <w:tblPr>
        <w:tblW w:w="995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82"/>
        <w:gridCol w:w="6377"/>
      </w:tblGrid>
      <w:tr w14:paraId="27E1AEFF">
        <w:trPr>
          <w:trHeight w:val="32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5C9DAE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表现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650046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实际问题</w:t>
            </w:r>
          </w:p>
        </w:tc>
      </w:tr>
      <w:tr w14:paraId="54833F7D">
        <w:trPr>
          <w:trHeight w:val="661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71313C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功能能跑，但逻辑绕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1A744D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Agent 在粗粒度任务里自由发挥过多</w:t>
            </w:r>
          </w:p>
        </w:tc>
      </w:tr>
      <w:tr w14:paraId="0C8836CD">
        <w:trPr>
          <w:trHeight w:val="32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05FE22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改动范围异常大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3C208C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缺少文件边界和模块边界</w:t>
            </w:r>
          </w:p>
        </w:tc>
      </w:tr>
      <w:tr w14:paraId="174B0846">
        <w:trPr>
          <w:trHeight w:val="32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59514F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旧功能被影响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1C3D75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缺少回归范围</w:t>
            </w:r>
          </w:p>
        </w:tc>
      </w:tr>
      <w:tr w14:paraId="373D7ACD">
        <w:trPr>
          <w:trHeight w:val="32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6B773B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测试只覆盖新路径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0CE6B3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缺少风险清单</w:t>
            </w:r>
          </w:p>
        </w:tc>
      </w:tr>
      <w:tr w14:paraId="14B5CF32">
        <w:trPr>
          <w:trHeight w:val="373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33BC93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后续难维护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9FAFB"/>
            <w:vAlign w:val="top"/>
          </w:tcPr>
          <w:p w14:paraId="5B7B74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过程没有被台账记录</w:t>
            </w:r>
          </w:p>
        </w:tc>
      </w:tr>
    </w:tbl>
    <w:p w14:paraId="4BA77F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第二种，任务风险不高，但台账拆得过细。</w:t>
      </w:r>
    </w:p>
    <w:p w14:paraId="2E742F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比如只是生成一组文档、改一批样式、整理素材、修几个简单页面，却把每个按钮、每个字段、每个小文案都拆成台账项。</w:t>
      </w:r>
    </w:p>
    <w:p w14:paraId="5614FD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这样当然更可控，但会浪费大量上下文和人类注意力。Agent 每做一点就要确认，任务连续性被打断，效率会显著下降。</w:t>
      </w:r>
    </w:p>
    <w:p w14:paraId="00E19D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很多人用 Agent 感觉“不如自己做快”，问题可能就在这里。你把一个适合连续执行的任务，拆成了太多微动作，让 Agent 每一步都像在填审批单。</w:t>
      </w:r>
    </w:p>
    <w:p w14:paraId="1BD091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所以台账粒度的关键在匹配，不在表面细致。</w:t>
      </w:r>
    </w:p>
    <w:p w14:paraId="0371B3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高风险任务需要细粒度控制，低风险任务需要粗粒度连续性。</w:t>
      </w:r>
    </w:p>
    <w:p w14:paraId="27A9E6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这句话听起来简单，实际很容易被忽略。因为很多人写台账时只看任务内容，不看任务风险。</w:t>
      </w:r>
    </w:p>
    <w:p w14:paraId="2D80B4B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三、影响粒度选择的五个变量</w:t>
      </w:r>
    </w:p>
    <w:p w14:paraId="1885AD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我一般会用五个变量判断台账该拆多细。</w:t>
      </w:r>
    </w:p>
    <w:p w14:paraId="421304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第一个变量是失败代价。</w:t>
      </w:r>
    </w:p>
    <w:p w14:paraId="2B1F77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如果任务失败只是生成一篇文章不满意，可以粗一点。</w:t>
      </w:r>
    </w:p>
    <w:p w14:paraId="4E8C5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如果任务失败会影响生产数据、用户权限、财务金额、客户交付，就必须细。</w:t>
      </w:r>
    </w:p>
    <w:p w14:paraId="1DDECF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第二个变量是需求清晰度。</w:t>
      </w:r>
    </w:p>
    <w:p w14:paraId="16EFAC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需求越清晰，越可以放粗。需求越模糊，越要拆细。</w:t>
      </w:r>
    </w:p>
    <w:p w14:paraId="498AC7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如果你已经有明确 PRD、原型图、接口文档、验收标准，Agent 可以按模块推进。</w:t>
      </w:r>
    </w:p>
    <w:p w14:paraId="6F888B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如果你只是说“做一个好用的后台”、“改得高级一点”、“让它更像企业级产品”，那就必须先拆成确认项，否则 Agent 会把审美、功能边界和业务逻辑混在一起瞎搞。</w:t>
      </w:r>
    </w:p>
    <w:p w14:paraId="578A89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第三个变量是代码或资料质量。</w:t>
      </w:r>
    </w:p>
    <w:p w14:paraId="3C764E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老项目、屎山代码、依赖混乱、测试缺失、文档不全，都需要更细粒度。</w:t>
      </w:r>
    </w:p>
    <w:p w14:paraId="1A5A1E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因为 Agent 在这种环境里很容易局部修补、局部绕路，最后越改越乱。</w:t>
      </w:r>
    </w:p>
    <w:p w14:paraId="79859A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相反，如果项目结构清晰、测试完善、组件边界明确，粒度可以放粗。</w:t>
      </w:r>
    </w:p>
    <w:p w14:paraId="6E851A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第四个变量是 Agent 的任务熟悉度。</w:t>
      </w:r>
    </w:p>
    <w:p w14:paraId="286472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同一个 Agent 如果已经连续做过这个项目，对目录、约定、常见坑点和验证命令都熟悉，粒度可以逐步放粗。</w:t>
      </w:r>
    </w:p>
    <w:p w14:paraId="7D2980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新会话、新模型、新执行器、新工具链，建议先细一点。等它稳定跑过几轮，再放开。</w:t>
      </w:r>
    </w:p>
    <w:p w14:paraId="3DECCF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第五个变量是你愿意投入多少人工校准。</w:t>
      </w:r>
    </w:p>
    <w:p w14:paraId="6CE554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细粒度意味着人类要更频繁地看结果、确认方向、调整下一步。粗粒度意味着你愿意让 Agent 自己多跑一段。</w:t>
      </w:r>
    </w:p>
    <w:p w14:paraId="3270BA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这不是技术能力问题，也是管理成本问题。</w:t>
      </w:r>
    </w:p>
    <w:tbl>
      <w:tblPr>
        <w:tblStyle w:val="6"/>
        <w:tblpPr w:leftFromText="180" w:rightFromText="180" w:vertAnchor="text" w:horzAnchor="page" w:tblpX="29" w:tblpY="309"/>
        <w:tblOverlap w:val="never"/>
        <w:tblW w:w="112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1"/>
        <w:gridCol w:w="4822"/>
        <w:gridCol w:w="4105"/>
      </w:tblGrid>
      <w:tr w14:paraId="0BED0C99">
        <w:trPr>
          <w:trHeight w:val="33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44FA58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</w:rPr>
              <w:t>变量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482B41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</w:rPr>
              <w:t>倾向细粒度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68D0AF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</w:rPr>
              <w:t>倾向粗粒度</w:t>
            </w:r>
          </w:p>
        </w:tc>
      </w:tr>
      <w:tr w14:paraId="2A16A725">
        <w:trPr>
          <w:trHeight w:val="38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402310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失败代价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1DAE9D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生产、权限、资金、客户交付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2BFD35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文档、样式、低风险整理</w:t>
            </w:r>
          </w:p>
        </w:tc>
      </w:tr>
      <w:tr w14:paraId="1B40A93D">
        <w:trPr>
          <w:trHeight w:val="63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23F1E8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需求清晰度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570B00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目标模糊、边界不明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381073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PRD/原型/验收明确</w:t>
            </w:r>
          </w:p>
        </w:tc>
      </w:tr>
      <w:tr w14:paraId="4813CA6D">
        <w:trPr>
          <w:trHeight w:val="33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08C84B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项目质量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509A8B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老代码、低测试、强耦合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1B05CD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架构清晰、测试完善</w:t>
            </w:r>
          </w:p>
        </w:tc>
      </w:tr>
      <w:tr w14:paraId="1EE22E0F">
        <w:trPr>
          <w:trHeight w:val="63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5781E9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Agent 熟悉度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389C99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新会话、新模型、新工具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58C8D1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已连续跑过多轮</w:t>
            </w:r>
          </w:p>
        </w:tc>
      </w:tr>
      <w:tr w14:paraId="478EE8F6">
        <w:trPr>
          <w:trHeight w:val="425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7FC740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人工校准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8" w:space="0"/>
            </w:tcBorders>
            <w:shd w:val="clear" w:color="auto" w:fill="F9FAFB"/>
            <w:vAlign w:val="top"/>
          </w:tcPr>
          <w:p w14:paraId="7E1073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愿意频繁确认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9FAFB"/>
            <w:vAlign w:val="top"/>
          </w:tcPr>
          <w:p w14:paraId="5988A7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</w:rPr>
              <w:t>希望长时间自主推进</w:t>
            </w:r>
          </w:p>
        </w:tc>
      </w:tr>
    </w:tbl>
    <w:p w14:paraId="064C91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可以把这五个变量整理成一个判断表：</w:t>
      </w:r>
    </w:p>
    <w:p w14:paraId="3FB08E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每次开长任务前，先过一遍这五项，你基本能判断台账应该拆到哪个层级。</w:t>
      </w:r>
    </w:p>
    <w:p w14:paraId="2932CB1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四、三种常见台账粒度</w:t>
      </w:r>
    </w:p>
    <w:p w14:paraId="502E2F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从实践来看，长任务台账大概可以分成三种粒度。</w:t>
      </w:r>
    </w:p>
    <w:p w14:paraId="0D01E75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1. 模块级台账</w:t>
      </w:r>
    </w:p>
    <w:p w14:paraId="5B3B32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模块级台账适合目标清晰、边界稳定、风险相对可控的任务。</w:t>
      </w:r>
    </w:p>
    <w:p w14:paraId="45835A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比如：</w:t>
      </w:r>
    </w:p>
    <w:p w14:paraId="31A0AB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F1BFF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完成用户管理模块；</w:t>
      </w:r>
    </w:p>
    <w:p w14:paraId="4D5583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54A156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9560E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完成订单查询模块；</w:t>
      </w:r>
    </w:p>
    <w:p w14:paraId="50C0DC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00453E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BB2CF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完成文章发布工作流；</w:t>
      </w:r>
    </w:p>
    <w:p w14:paraId="3D0EC0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779339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3152BA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完成一组素材整理和索引；</w:t>
      </w:r>
    </w:p>
    <w:p w14:paraId="7BB63A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60D634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512B93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444444"/>
          <w:spacing w:val="0"/>
          <w:sz w:val="24"/>
          <w:szCs w:val="24"/>
          <w:u w:val="none"/>
          <w:bdr w:val="none" w:color="auto" w:sz="0" w:space="0"/>
        </w:rPr>
        <w:t>完成某个主题的系列文章初稿。</w:t>
      </w:r>
    </w:p>
    <w:p w14:paraId="255E31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440" w:right="0" w:hanging="360"/>
        <w:rPr>
          <w:color w:val="444444"/>
        </w:rPr>
      </w:pPr>
    </w:p>
    <w:p w14:paraId="166415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模块级台账的优势是连续性强。</w:t>
      </w:r>
    </w:p>
    <w:p w14:paraId="12E110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Agent 可以围绕一个较大的目标持续推进，不需要频繁切换上下文。</w:t>
      </w:r>
    </w:p>
    <w:p w14:paraId="206154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但模块级台账必须补足验收条件。</w:t>
      </w:r>
    </w:p>
    <w:p w14:paraId="1E8517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如果只写“完成用户管理模块”，这个台账项就太空。更好的写法是：</w:t>
      </w:r>
    </w:p>
    <w:p w14:paraId="63EC925E">
      <w:pPr>
        <w:keepNext w:val="0"/>
        <w:keepLines w:val="0"/>
        <w:widowControl/>
        <w:suppressLineNumbers w:val="0"/>
        <w:pBdr>
          <w:top w:val="none" w:color="3E4451" w:sz="0" w:space="0"/>
          <w:left w:val="none" w:color="3E4451" w:sz="0" w:space="0"/>
          <w:bottom w:val="single" w:color="3E4451" w:sz="8" w:space="0"/>
          <w:right w:val="none" w:color="3E4451" w:sz="0" w:space="0"/>
        </w:pBdr>
        <w:shd w:val="clear" w:fill="21252B"/>
        <w:spacing w:before="0" w:beforeAutospacing="0" w:after="0" w:afterAutospacing="0" w:line="35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</w:rPr>
      </w:pPr>
      <w:r>
        <w:rPr>
          <w:rFonts w:ascii="Monaco" w:hAnsi="Monaco" w:eastAsia="Monaco" w:cs="Monaco"/>
          <w:i w:val="0"/>
          <w:iCs w:val="0"/>
          <w:color w:val="7D8590"/>
          <w:spacing w:val="6"/>
          <w:kern w:val="0"/>
          <w:sz w:val="24"/>
          <w:szCs w:val="24"/>
          <w:u w:val="none"/>
          <w:bdr w:val="none" w:color="auto" w:sz="0" w:space="0"/>
          <w:shd w:val="clear" w:fill="21252B"/>
          <w:lang w:val="en-US" w:eastAsia="zh-CN" w:bidi="ar"/>
        </w:rPr>
        <w:t>纯文本</w:t>
      </w:r>
    </w:p>
    <w:p w14:paraId="25BE6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### M01 用户管理模块</w:t>
      </w:r>
    </w:p>
    <w:p w14:paraId="31C73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583484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目标：</w:t>
      </w:r>
    </w:p>
    <w:p w14:paraId="582FA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完成用户列表、搜索筛选、详情查看、状态切换和基础权限校验。</w:t>
      </w:r>
    </w:p>
    <w:p w14:paraId="34A75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1D9B2E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边界：</w:t>
      </w:r>
    </w:p>
    <w:p w14:paraId="5A77C8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不做复杂组织架构管理，不改全局权限模型，不接入真实支付或外部身份源。</w:t>
      </w:r>
    </w:p>
    <w:p w14:paraId="1A021D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252C9C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涉及文件：</w:t>
      </w:r>
    </w:p>
    <w:p w14:paraId="2114D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前端用户管理页面、用户 API client、Mock 数据、基础测试。</w:t>
      </w:r>
    </w:p>
    <w:p w14:paraId="71DCF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6B4EB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验收：</w:t>
      </w:r>
    </w:p>
    <w:p w14:paraId="0B5D2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1. 用户列表能加载并分页；</w:t>
      </w:r>
    </w:p>
    <w:p w14:paraId="276EC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2. 搜索和状态筛选有效；</w:t>
      </w:r>
    </w:p>
    <w:p w14:paraId="3FF957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3. 详情弹窗展示核心字段；</w:t>
      </w:r>
    </w:p>
    <w:p w14:paraId="10463F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4. 禁用/启用操作有确认状态；</w:t>
      </w:r>
    </w:p>
    <w:p w14:paraId="1CEA49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5. 构建和基础测试通过；</w:t>
      </w:r>
    </w:p>
    <w:p w14:paraId="465E19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6. 浏览器桌面/移动端截图无明显布局问题。</w:t>
      </w:r>
    </w:p>
    <w:p w14:paraId="528E26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​</w:t>
      </w:r>
    </w:p>
    <w:p w14:paraId="72857B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证据：</w:t>
      </w:r>
    </w:p>
    <w:p w14:paraId="6F3BD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82C34"/>
        <w:wordWrap/>
        <w:bidi w:val="0"/>
        <w:spacing w:before="0" w:beforeAutospacing="0" w:after="0" w:afterAutospacing="0" w:line="32" w:lineRule="atLeast"/>
        <w:ind w:left="0" w:right="0"/>
        <w:jc w:val="left"/>
        <w:rPr>
          <w:rFonts w:hint="default" w:ascii="Menlo" w:hAnsi="Menlo" w:eastAsia="Menlo" w:cs="Menlo"/>
          <w:color w:val="ABB2BF"/>
          <w:sz w:val="26"/>
          <w:szCs w:val="26"/>
        </w:rPr>
      </w:pPr>
      <w:r>
        <w:rPr>
          <w:rStyle w:val="10"/>
          <w:rFonts w:hint="default" w:ascii="Monaco" w:hAnsi="Monaco" w:eastAsia="Monaco" w:cs="Monaco"/>
          <w:i w:val="0"/>
          <w:iCs w:val="0"/>
          <w:caps w:val="0"/>
          <w:color w:val="ABB2BF"/>
          <w:spacing w:val="10"/>
          <w:sz w:val="26"/>
          <w:szCs w:val="26"/>
          <w:u w:val="none"/>
          <w:bdr w:val="none" w:color="auto" w:sz="0" w:space="0"/>
          <w:shd w:val="clear" w:fill="282C34"/>
        </w:rPr>
        <w:t>记录构建命令、测试命令、截图路径、关键 diff。</w:t>
      </w:r>
    </w:p>
    <w:p w14:paraId="38423C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你会发现，模块级并不代表粗糙。它只是把执行单元放在模块尺度，同时用边界和验收条件兜住风险。</w:t>
      </w:r>
    </w:p>
    <w:p w14:paraId="4E0068B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2. 功能级台账</w:t>
      </w:r>
    </w:p>
    <w:p w14:paraId="21699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功能级台账是我最常用的粒度。</w:t>
      </w:r>
    </w:p>
    <w:p w14:paraId="744B16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它适合复杂度适中、需要阶段验收、又不希望人类每十分钟打断一次的任务。</w:t>
      </w:r>
    </w:p>
    <w:p w14:paraId="1E6E95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比如一个会员积分系统，可以拆成：</w:t>
      </w:r>
    </w:p>
    <w:tbl>
      <w:tblPr>
        <w:tblW w:w="969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7"/>
        <w:gridCol w:w="3198"/>
        <w:gridCol w:w="4274"/>
      </w:tblGrid>
      <w:tr w14:paraId="057855D1">
        <w:trPr>
          <w:trHeight w:val="29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1CF157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台账项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61D9E1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目标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3755D5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验收抓手</w:t>
            </w:r>
          </w:p>
        </w:tc>
      </w:tr>
      <w:tr w14:paraId="563FD2F0">
        <w:trPr>
          <w:trHeight w:val="598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72E9C4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F01 积分账户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42CC47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每个用户有积分余额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2774B7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创建、查询、余额展示</w:t>
            </w:r>
          </w:p>
        </w:tc>
      </w:tr>
      <w:tr w14:paraId="3FA65162">
        <w:trPr>
          <w:trHeight w:val="57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7183C7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F02 积分获得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33D86F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订单完成后增加积分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9DD7E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正常订单、重复回调</w:t>
            </w:r>
          </w:p>
        </w:tc>
      </w:tr>
      <w:tr w14:paraId="20205AFC">
        <w:trPr>
          <w:trHeight w:val="57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7CDF46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F03 积分消耗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5B2DF7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用户兑换时扣减积分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4A2469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余额不足、扣减成功</w:t>
            </w:r>
          </w:p>
        </w:tc>
      </w:tr>
      <w:tr w14:paraId="09298C54">
        <w:trPr>
          <w:trHeight w:val="57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6A3251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F04 积分流水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0AF470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记录每次变动原因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6D7B07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来源、金额、时间、关联单</w:t>
            </w:r>
          </w:p>
        </w:tc>
      </w:tr>
      <w:tr w14:paraId="34C0BA2B">
        <w:trPr>
          <w:trHeight w:val="57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084D0D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F05 后台规则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5D4090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配置积分比例和状态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56F719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修改后新订单生效</w:t>
            </w:r>
          </w:p>
        </w:tc>
      </w:tr>
      <w:tr w14:paraId="5BA5496D">
        <w:trPr>
          <w:trHeight w:val="616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FFFFF"/>
            <w:vAlign w:val="top"/>
          </w:tcPr>
          <w:p w14:paraId="2EBAB7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F06 异常补偿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8" w:space="0"/>
            </w:tcBorders>
            <w:shd w:val="clear" w:color="auto" w:fill="FFFFFF"/>
            <w:vAlign w:val="top"/>
          </w:tcPr>
          <w:p w14:paraId="2F6567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支持人工补发/扣回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FFFFF"/>
            <w:vAlign w:val="top"/>
          </w:tcPr>
          <w:p w14:paraId="751CD4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操作记录和审批痕迹</w:t>
            </w:r>
          </w:p>
        </w:tc>
      </w:tr>
    </w:tbl>
    <w:p w14:paraId="30EFC6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这种粒度的好处在于，每个台账项都能形成一个相对完整的功能闭环。</w:t>
      </w:r>
    </w:p>
    <w:p w14:paraId="1B1303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它不会像模块级那样把太多东西混在一起，也不会像场景级那样拆得太碎。</w:t>
      </w:r>
    </w:p>
    <w:p w14:paraId="23984E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功能级台账特别适合长时间 Agent 任务。</w:t>
      </w:r>
    </w:p>
    <w:p w14:paraId="37FF49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一个功能项可以让 Agent 跑几个小时，完成后再回到台账更新状态，进入下一项。</w:t>
      </w:r>
    </w:p>
    <w:p w14:paraId="011232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但它也有一个前提：</w:t>
      </w: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每个功能项必须写清依赖关系。</w:t>
      </w:r>
    </w:p>
    <w:p w14:paraId="1CCB6F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比如积分消耗依赖积分账户，后台规则影响积分获得，异常补偿需要流水记录。</w:t>
      </w:r>
    </w:p>
    <w:p w14:paraId="286445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依赖关系不写清，Agent 很容易先做了后面的东西，再回头重构前面的基础。</w:t>
      </w:r>
    </w:p>
    <w:p w14:paraId="69E5AD7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rStyle w:val="8"/>
          <w:b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3. 场景级台账</w:t>
      </w:r>
    </w:p>
    <w:p w14:paraId="7F9C63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场景级台账适合高风险和高不确定任务。</w:t>
      </w:r>
    </w:p>
    <w:p w14:paraId="5CFE39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它通常以用户行为、业务流程或验收用例为单位。</w:t>
      </w:r>
    </w:p>
    <w:p w14:paraId="519DF2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比如：</w:t>
      </w:r>
    </w:p>
    <w:tbl>
      <w:tblPr>
        <w:tblW w:w="9619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17"/>
        <w:gridCol w:w="6202"/>
      </w:tblGrid>
      <w:tr w14:paraId="3B1758E5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CBD5E1" w:sz="18" w:space="0"/>
              <w:right w:val="single" w:color="D1D5DB" w:sz="8" w:space="0"/>
            </w:tcBorders>
            <w:shd w:val="clear" w:color="auto" w:fill="F8FAFC"/>
            <w:vAlign w:val="top"/>
          </w:tcPr>
          <w:p w14:paraId="3B6E82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场景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CBD5E1" w:sz="18" w:space="0"/>
              <w:right w:val="single" w:color="D1D5DB" w:sz="18" w:space="0"/>
            </w:tcBorders>
            <w:shd w:val="clear" w:color="auto" w:fill="F8FAFC"/>
            <w:vAlign w:val="top"/>
          </w:tcPr>
          <w:p w14:paraId="7B36F5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rStyle w:val="8"/>
                <w:color w:val="0F172A"/>
                <w:bdr w:val="none" w:color="auto" w:sz="0" w:space="0"/>
              </w:rPr>
              <w:t>要验证的问题</w:t>
            </w:r>
          </w:p>
        </w:tc>
      </w:tr>
      <w:tr w14:paraId="7BEA514C">
        <w:trPr>
          <w:trHeight w:val="330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0F31B6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用户完成首单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4454A9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是否正确获得首单积分</w:t>
            </w:r>
          </w:p>
        </w:tc>
      </w:tr>
      <w:tr w14:paraId="654C8801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139CE9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用户取消订单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1DC6CA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是否不发积分或回滚积分</w:t>
            </w:r>
          </w:p>
        </w:tc>
      </w:tr>
      <w:tr w14:paraId="097CA1FF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3F0FA2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用户退款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18FE63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是否扣回已经发放的积分</w:t>
            </w:r>
          </w:p>
        </w:tc>
      </w:tr>
      <w:tr w14:paraId="5E07D5D2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FFFFF"/>
            <w:vAlign w:val="top"/>
          </w:tcPr>
          <w:p w14:paraId="5D0ECB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规则临时下线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FFFFF"/>
            <w:vAlign w:val="top"/>
          </w:tcPr>
          <w:p w14:paraId="724630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是否停止新订单积分发放</w:t>
            </w:r>
          </w:p>
        </w:tc>
      </w:tr>
      <w:tr w14:paraId="24BD0D08">
        <w:trPr>
          <w:trHeight w:val="307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8" w:space="0"/>
              <w:right w:val="single" w:color="D1D5DB" w:sz="8" w:space="0"/>
            </w:tcBorders>
            <w:shd w:val="clear" w:color="auto" w:fill="F9FAFB"/>
            <w:vAlign w:val="top"/>
          </w:tcPr>
          <w:p w14:paraId="3990AC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重复回调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18" w:space="0"/>
            </w:tcBorders>
            <w:shd w:val="clear" w:color="auto" w:fill="F9FAFB"/>
            <w:vAlign w:val="top"/>
          </w:tcPr>
          <w:p w14:paraId="579D89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是否避免重复加积分</w:t>
            </w:r>
          </w:p>
        </w:tc>
      </w:tr>
      <w:tr w14:paraId="6D2AC027">
        <w:trPr>
          <w:trHeight w:val="349" w:hRule="atLeast"/>
        </w:trPr>
        <w:tc>
          <w:tcPr>
            <w:tcW w:w="0" w:type="auto"/>
            <w:tcBorders>
              <w:top w:val="single" w:color="D1D5DB" w:sz="8" w:space="0"/>
              <w:left w:val="single" w:color="D1D5DB" w:sz="18" w:space="0"/>
              <w:bottom w:val="single" w:color="D1D5DB" w:sz="18" w:space="0"/>
              <w:right w:val="single" w:color="D1D5DB" w:sz="8" w:space="0"/>
            </w:tcBorders>
            <w:shd w:val="clear" w:color="auto" w:fill="FFFFFF"/>
            <w:vAlign w:val="top"/>
          </w:tcPr>
          <w:p w14:paraId="327178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人工补偿</w:t>
            </w:r>
          </w:p>
        </w:tc>
        <w:tc>
          <w:tcPr>
            <w:tcW w:w="0" w:type="auto"/>
            <w:tcBorders>
              <w:top w:val="single" w:color="D1D5DB" w:sz="8" w:space="0"/>
              <w:left w:val="single" w:color="D1D5DB" w:sz="8" w:space="0"/>
              <w:bottom w:val="single" w:color="D1D5DB" w:sz="18" w:space="0"/>
              <w:right w:val="single" w:color="D1D5DB" w:sz="18" w:space="0"/>
            </w:tcBorders>
            <w:shd w:val="clear" w:color="auto" w:fill="FFFFFF"/>
            <w:vAlign w:val="top"/>
          </w:tcPr>
          <w:p w14:paraId="717F22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5" w:lineRule="atLeast"/>
              <w:jc w:val="left"/>
            </w:pPr>
            <w:r>
              <w:rPr>
                <w:color w:val="374151"/>
                <w:bdr w:val="none" w:color="auto" w:sz="0" w:space="0"/>
              </w:rPr>
              <w:t>是否留下操作人和原因</w:t>
            </w:r>
          </w:p>
        </w:tc>
      </w:tr>
    </w:tbl>
    <w:p w14:paraId="092673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场景级台账非常适合权限、资金、状态机、风控、审批、写回、补偿这些任务。</w:t>
      </w:r>
    </w:p>
    <w:p w14:paraId="50816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因为这些任务最怕“功能看起来完成了，但边界场景全漏了”。</w:t>
      </w:r>
    </w:p>
    <w:p w14:paraId="0CAFBF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不过场景级台账也有代价。</w:t>
      </w:r>
    </w:p>
    <w:p w14:paraId="20DBA5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它会显著增加人类校准成本和文档维护成本。</w:t>
      </w:r>
    </w:p>
    <w:p w14:paraId="7389E6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每个场景都要写清前置条件、执行步骤、预期结果和证据位置。</w:t>
      </w:r>
    </w:p>
    <w:p w14:paraId="0FC6A7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所以我一般不建议所有任务都上场景级台账。</w:t>
      </w:r>
    </w:p>
    <w:p w14:paraId="759839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只有当错误代价足够高，或者需求非常容易被误解时，再拆到这一层。</w:t>
      </w:r>
    </w:p>
    <w:p w14:paraId="0E06854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b/>
          <w:bCs/>
          <w:spacing w:val="0"/>
        </w:rPr>
      </w:pPr>
      <w:r>
        <w:rPr>
          <w:b/>
          <w:bCs/>
          <w:i w:val="0"/>
          <w:iCs w:val="0"/>
          <w:caps w:val="0"/>
          <w:color w:val="1A1A1A"/>
          <w:spacing w:val="0"/>
          <w:u w:val="none"/>
          <w:bdr w:val="none" w:color="auto" w:sz="0" w:space="0"/>
        </w:rPr>
        <w:t>五、我开发时台账的样子</w:t>
      </w:r>
    </w:p>
    <w:p w14:paraId="69B012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那这个结尾，我也给大家再 Share 一个我自己的台账，仅供参考。</w:t>
      </w:r>
    </w:p>
    <w:p w14:paraId="5F240E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我自己的大项目开发基本现在都是满速跑十几天，中间偶有干预，比如：</w:t>
      </w:r>
    </w:p>
    <w:p w14:paraId="3BA83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drawing>
          <wp:inline distT="0" distB="0" distL="114300" distR="114300">
            <wp:extent cx="5274310" cy="4019550"/>
            <wp:effectExtent l="0" t="0" r="8890" b="190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294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结果也非常不错，每次都可以完成我 95%以上的既定目标，剩下的就是持续打磨细节即可。</w:t>
      </w:r>
    </w:p>
    <w:p w14:paraId="4BAA84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drawing>
          <wp:inline distT="0" distB="0" distL="114300" distR="114300">
            <wp:extent cx="5264150" cy="49234090"/>
            <wp:effectExtent l="0" t="0" r="19050" b="1651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23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E2D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后面还有很长很长，就不全截屏了。</w:t>
      </w:r>
    </w:p>
    <w:p w14:paraId="61C524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下篇我们继续聊聊如何进一步根据 Agent 的反馈来判断台账是否划分对了。</w:t>
      </w:r>
    </w:p>
    <w:p w14:paraId="66D6A2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A1A1A"/>
          <w:spacing w:val="0"/>
          <w:sz w:val="24"/>
          <w:szCs w:val="24"/>
          <w:u w:val="none"/>
          <w:bdr w:val="none" w:color="auto" w:sz="0" w:space="0"/>
        </w:rPr>
        <w:t>下篇见～</w:t>
      </w:r>
    </w:p>
    <w:p w14:paraId="7C460DCF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DE875"/>
    <w:multiLevelType w:val="multilevel"/>
    <w:tmpl w:val="D3DDE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35D7"/>
    <w:rsid w:val="FEFF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2026-08-26T12:17:00Z</dcterms:created>
  <dc:creator>哈罗</dc:creator>
  <cp:lastModifiedBy>哈罗</cp:lastModifiedBy>
  <dcterms:modified xsi:type="dcterms:W3CDTF">2026-08-26T12:20:10Z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90DE81C92AD805EDD6688E6AF64D43F5_41</vt:lpwstr>
  </property>
</Properties>
</file>