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426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ascii="Helvetica Neue" w:hAnsi="Helvetica Neue" w:eastAsia="Helvetica Neue" w:cs="Helvetica Neue"/>
          <w:b/>
          <w:bCs/>
          <w:i w:val="0"/>
          <w:iCs w:val="0"/>
          <w:caps w:val="0"/>
          <w:spacing w:val="0"/>
          <w:u w:val="none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spacing w:val="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t>J03-加餐篇：台账粒度：长任务 Agent 的控制旋钮（下）</w:t>
      </w:r>
    </w:p>
    <w:p w14:paraId="46C560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我们继续，台账我觉得大家最起码先用起来，然后再探索优化的方向，否则都是纸上谈兵。</w:t>
      </w:r>
    </w:p>
    <w:p w14:paraId="396ED7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我们本篇来聊聊如何判断台账粒度控制的是不是 OK 的。</w:t>
      </w:r>
    </w:p>
    <w:p w14:paraId="0A397BD5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b/>
          <w:bCs/>
          <w:spacing w:val="0"/>
        </w:rPr>
      </w:pPr>
      <w:r>
        <w:rPr>
          <w:rStyle w:val="7"/>
          <w:b/>
          <w:i w:val="0"/>
          <w:iCs w:val="0"/>
          <w:caps w:val="0"/>
          <w:color w:val="1A1A1A"/>
          <w:spacing w:val="0"/>
          <w:u w:val="none"/>
          <w:bdr w:val="none" w:color="auto" w:sz="0" w:space="0"/>
        </w:rPr>
        <w:t>一、台账粒度要和执行模式绑定</w:t>
      </w:r>
    </w:p>
    <w:p w14:paraId="289E1F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台账粒度不是孤立变量，它要和执行模式绑定。</w:t>
      </w:r>
    </w:p>
    <w:p w14:paraId="0B12D4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如果你希望 Agent 跑一个 24 小时以上的长任务，就不能把台账拆得太碎。否则它很快会被大量微确认卡住。</w:t>
      </w:r>
    </w:p>
    <w:p w14:paraId="6C37A5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如果你正在做一个核心系统改造，就不能为了让 Agent 多跑几个小时，把台账拆成巨大的模糊模块。否则它可能一路跑偏，最后返工更痛。</w:t>
      </w:r>
    </w:p>
    <w:p w14:paraId="1ED545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我一般把执行模式分成三种。</w:t>
      </w:r>
    </w:p>
    <w:p w14:paraId="6499EA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Style w:val="7"/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第一种是探索模式。</w:t>
      </w:r>
    </w:p>
    <w:p w14:paraId="69A023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适合需求还不清楚、技术路线还没定、代码结构还不熟悉的阶段。</w:t>
      </w:r>
    </w:p>
    <w:p w14:paraId="6C521C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这时台账应该偏细，但不急着进入完整开发。更多是让 Agent 做调研、读代码、列风险、提出方案、形成设计说明。</w:t>
      </w:r>
    </w:p>
    <w:p w14:paraId="5761D6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探索模式的台账项可以像这样：</w:t>
      </w:r>
    </w:p>
    <w:p w14:paraId="258622CB">
      <w:pPr>
        <w:keepNext w:val="0"/>
        <w:keepLines w:val="0"/>
        <w:widowControl/>
        <w:suppressLineNumbers w:val="0"/>
        <w:pBdr>
          <w:top w:val="none" w:color="3E4451" w:sz="0" w:space="0"/>
          <w:left w:val="none" w:color="3E4451" w:sz="0" w:space="0"/>
          <w:bottom w:val="single" w:color="3E4451" w:sz="8" w:space="0"/>
          <w:right w:val="none" w:color="3E4451" w:sz="0" w:space="0"/>
        </w:pBdr>
        <w:shd w:val="clear" w:fill="21252B"/>
        <w:spacing w:before="0" w:beforeAutospacing="0" w:after="0" w:afterAutospacing="0" w:line="35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</w:rPr>
      </w:pPr>
      <w:r>
        <w:rPr>
          <w:rFonts w:ascii="Monaco" w:hAnsi="Monaco" w:eastAsia="Monaco" w:cs="Monaco"/>
          <w:i w:val="0"/>
          <w:iCs w:val="0"/>
          <w:color w:val="7D8590"/>
          <w:spacing w:val="6"/>
          <w:kern w:val="0"/>
          <w:sz w:val="24"/>
          <w:szCs w:val="24"/>
          <w:u w:val="none"/>
          <w:bdr w:val="none" w:color="auto" w:sz="0" w:space="0"/>
          <w:shd w:val="clear" w:fill="21252B"/>
          <w:lang w:val="en-US" w:eastAsia="zh-CN" w:bidi="ar"/>
        </w:rPr>
        <w:t>纯文本</w:t>
      </w:r>
    </w:p>
    <w:p w14:paraId="69CADE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E01 梳理现有用户权限实现</w:t>
      </w:r>
    </w:p>
    <w:p w14:paraId="3F3F90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E02 找出角色、权限、菜单、接口鉴权之间的关系</w:t>
      </w:r>
    </w:p>
    <w:p w14:paraId="50565A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E03 输出权限改造风险清单</w:t>
      </w:r>
    </w:p>
    <w:p w14:paraId="10CF05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E04 给出两套改造方案和影响范围</w:t>
      </w:r>
      <w:bookmarkStart w:id="0" w:name="_GoBack"/>
      <w:bookmarkEnd w:id="0"/>
    </w:p>
    <w:p w14:paraId="6C1138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Fonts w:hint="default" w:ascii="Menlo" w:hAnsi="Menlo" w:eastAsia="Menlo" w:cs="Menlo"/>
          <w:color w:val="ABB2BF"/>
          <w:sz w:val="26"/>
          <w:szCs w:val="26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E05 形成待确认的问题列表</w:t>
      </w:r>
    </w:p>
    <w:p w14:paraId="5485F6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Style w:val="7"/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第二种是建设模式。</w:t>
      </w:r>
    </w:p>
    <w:p w14:paraId="18DE3B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适合需求已经确认、设计已经过一轮审核、任务可以进入实现。</w:t>
      </w:r>
    </w:p>
    <w:p w14:paraId="28782A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这时建议使用功能级台账，让 Agent 按功能闭环推进。</w:t>
      </w:r>
    </w:p>
    <w:p w14:paraId="52482F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Style w:val="7"/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第三种是验收模式。</w:t>
      </w:r>
    </w:p>
    <w:p w14:paraId="43BC76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适合功能已经完成，需要验证边界、回归、补测试、修复残留问题。</w:t>
      </w:r>
    </w:p>
    <w:p w14:paraId="5CAFB7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这时可以切到场景级台账。</w:t>
      </w:r>
    </w:p>
    <w:p w14:paraId="7EAE98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这个切换很重要。</w:t>
      </w:r>
    </w:p>
    <w:p w14:paraId="0488B3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很多人从头到尾只用一种粒度，结果要么早期过粗，要么后期过粗。比较稳的方式是：</w:t>
      </w:r>
    </w:p>
    <w:p w14:paraId="68C7D1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720" w:right="720"/>
      </w:pPr>
      <w:r>
        <w:rPr>
          <w:rFonts w:hint="eastAsia" w:ascii="宋体" w:hAnsi="宋体" w:eastAsia="宋体" w:cs="宋体"/>
          <w:i/>
          <w:iCs/>
          <w:caps w:val="0"/>
          <w:color w:val="1E40AF"/>
          <w:spacing w:val="0"/>
          <w:sz w:val="24"/>
          <w:szCs w:val="24"/>
          <w:u w:val="none"/>
          <w:bdr w:val="none" w:color="auto" w:sz="0" w:space="0"/>
        </w:rPr>
        <w:t>探索阶段偏细，建设阶段适中，验收阶段再变细。</w:t>
      </w:r>
    </w:p>
    <w:p w14:paraId="6FAB89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这个节奏比固定粒度更可靠。</w:t>
      </w:r>
    </w:p>
    <w:p w14:paraId="4476BE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因为一个项目在不同阶段需要的控制方式不同。前期要减少方向误判，中期要保证连续推进，后期要缩小遗漏风险。</w:t>
      </w:r>
    </w:p>
    <w:p w14:paraId="2E72FF81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b/>
          <w:bCs/>
          <w:spacing w:val="0"/>
        </w:rPr>
      </w:pPr>
      <w:r>
        <w:rPr>
          <w:rStyle w:val="7"/>
          <w:b/>
          <w:i w:val="0"/>
          <w:iCs w:val="0"/>
          <w:caps w:val="0"/>
          <w:color w:val="1A1A1A"/>
          <w:spacing w:val="0"/>
          <w:u w:val="none"/>
          <w:bdr w:val="none" w:color="auto" w:sz="0" w:space="0"/>
        </w:rPr>
        <w:t>二、如何判断当前台账拆错了</w:t>
      </w:r>
    </w:p>
    <w:p w14:paraId="7153C3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台账拆错，通常会在执行中暴露信号。</w:t>
      </w:r>
    </w:p>
    <w:p w14:paraId="4B8DCF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如果出现下面这些现象，说明台账可能过粗：</w:t>
      </w:r>
    </w:p>
    <w:tbl>
      <w:tblPr>
        <w:tblW w:w="9639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614"/>
        <w:gridCol w:w="4025"/>
      </w:tblGrid>
      <w:tr w14:paraId="3FD80FB8">
        <w:trPr>
          <w:trHeight w:val="290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CBD5E1" w:sz="18" w:space="0"/>
              <w:right w:val="single" w:color="D1D5DB" w:sz="8" w:space="0"/>
            </w:tcBorders>
            <w:shd w:val="clear" w:color="auto" w:fill="F8FAFC"/>
            <w:vAlign w:val="top"/>
          </w:tcPr>
          <w:p w14:paraId="789EB9D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rStyle w:val="7"/>
                <w:color w:val="0F172A"/>
                <w:bdr w:val="none" w:color="auto" w:sz="0" w:space="0"/>
              </w:rPr>
              <w:t>信号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CBD5E1" w:sz="18" w:space="0"/>
              <w:right w:val="single" w:color="D1D5DB" w:sz="18" w:space="0"/>
            </w:tcBorders>
            <w:shd w:val="clear" w:color="auto" w:fill="F8FAFC"/>
            <w:vAlign w:val="top"/>
          </w:tcPr>
          <w:p w14:paraId="7C8A274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rStyle w:val="7"/>
                <w:color w:val="0F172A"/>
                <w:bdr w:val="none" w:color="auto" w:sz="0" w:space="0"/>
              </w:rPr>
              <w:t>说明</w:t>
            </w:r>
          </w:p>
        </w:tc>
      </w:tr>
      <w:tr w14:paraId="3DDBBBFE">
        <w:trPr>
          <w:trHeight w:val="584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9FAFB"/>
            <w:vAlign w:val="top"/>
          </w:tcPr>
          <w:p w14:paraId="1B3D51F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Agent 开始大面积改文件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9FAFB"/>
            <w:vAlign w:val="top"/>
          </w:tcPr>
          <w:p w14:paraId="7FFDA12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任务边界没有收住</w:t>
            </w:r>
          </w:p>
        </w:tc>
      </w:tr>
      <w:tr w14:paraId="397D230C">
        <w:trPr>
          <w:trHeight w:val="290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FFFFF"/>
            <w:vAlign w:val="top"/>
          </w:tcPr>
          <w:p w14:paraId="3E5FAD4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同一台账项执行很久但没有证据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FFFFF"/>
            <w:vAlign w:val="top"/>
          </w:tcPr>
          <w:p w14:paraId="7E75F43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缺少阶段验收</w:t>
            </w:r>
          </w:p>
        </w:tc>
      </w:tr>
      <w:tr w14:paraId="571BE53D">
        <w:trPr>
          <w:trHeight w:val="290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9FAFB"/>
            <w:vAlign w:val="top"/>
          </w:tcPr>
          <w:p w14:paraId="0868739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中途频繁引入新方案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9FAFB"/>
            <w:vAlign w:val="top"/>
          </w:tcPr>
          <w:p w14:paraId="25969EB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原始目标不够明确</w:t>
            </w:r>
          </w:p>
        </w:tc>
      </w:tr>
      <w:tr w14:paraId="236E440B">
        <w:trPr>
          <w:trHeight w:val="290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FFFFF"/>
            <w:vAlign w:val="top"/>
          </w:tcPr>
          <w:p w14:paraId="68B8625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完成后难以复盘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FFFFF"/>
            <w:vAlign w:val="top"/>
          </w:tcPr>
          <w:p w14:paraId="2F6D52B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状态和证据没有结构化</w:t>
            </w:r>
          </w:p>
        </w:tc>
      </w:tr>
      <w:tr w14:paraId="3FD7C82A">
        <w:trPr>
          <w:trHeight w:val="329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18" w:space="0"/>
              <w:right w:val="single" w:color="D1D5DB" w:sz="8" w:space="0"/>
            </w:tcBorders>
            <w:shd w:val="clear" w:color="auto" w:fill="F9FAFB"/>
            <w:vAlign w:val="top"/>
          </w:tcPr>
          <w:p w14:paraId="087B6CC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出现大规模返工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18" w:space="0"/>
              <w:right w:val="single" w:color="D1D5DB" w:sz="18" w:space="0"/>
            </w:tcBorders>
            <w:shd w:val="clear" w:color="auto" w:fill="F9FAFB"/>
            <w:vAlign w:val="top"/>
          </w:tcPr>
          <w:p w14:paraId="793F41F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早期决策没有被校准</w:t>
            </w:r>
          </w:p>
        </w:tc>
      </w:tr>
    </w:tbl>
    <w:p w14:paraId="3A5780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如果出现下面这些现象，说明台账可能过细：</w:t>
      </w:r>
    </w:p>
    <w:tbl>
      <w:tblPr>
        <w:tblW w:w="9699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77"/>
        <w:gridCol w:w="4622"/>
      </w:tblGrid>
      <w:tr w14:paraId="02637047">
        <w:trPr>
          <w:trHeight w:val="265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CBD5E1" w:sz="18" w:space="0"/>
              <w:right w:val="single" w:color="D1D5DB" w:sz="8" w:space="0"/>
            </w:tcBorders>
            <w:shd w:val="clear" w:color="auto" w:fill="F8FAFC"/>
            <w:vAlign w:val="top"/>
          </w:tcPr>
          <w:p w14:paraId="505019B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rStyle w:val="7"/>
                <w:color w:val="0F172A"/>
                <w:bdr w:val="none" w:color="auto" w:sz="0" w:space="0"/>
              </w:rPr>
              <w:t>信号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CBD5E1" w:sz="18" w:space="0"/>
              <w:right w:val="single" w:color="D1D5DB" w:sz="18" w:space="0"/>
            </w:tcBorders>
            <w:shd w:val="clear" w:color="auto" w:fill="F8FAFC"/>
            <w:vAlign w:val="top"/>
          </w:tcPr>
          <w:p w14:paraId="7306028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rStyle w:val="7"/>
                <w:color w:val="0F172A"/>
                <w:bdr w:val="none" w:color="auto" w:sz="0" w:space="0"/>
              </w:rPr>
              <w:t>说明</w:t>
            </w:r>
          </w:p>
        </w:tc>
      </w:tr>
      <w:tr w14:paraId="124EF104">
        <w:trPr>
          <w:trHeight w:val="533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9FAFB"/>
            <w:vAlign w:val="top"/>
          </w:tcPr>
          <w:p w14:paraId="6AA96D6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Agent 每做一点就停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9FAFB"/>
            <w:vAlign w:val="top"/>
          </w:tcPr>
          <w:p w14:paraId="469B1C5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执行连续性被打断</w:t>
            </w:r>
          </w:p>
        </w:tc>
      </w:tr>
      <w:tr w14:paraId="18C5EABB">
        <w:trPr>
          <w:trHeight w:val="265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FFFFF"/>
            <w:vAlign w:val="top"/>
          </w:tcPr>
          <w:p w14:paraId="0051AD6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人类确认成本很高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FFFFF"/>
            <w:vAlign w:val="top"/>
          </w:tcPr>
          <w:p w14:paraId="76C373D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粒度超过风险需要</w:t>
            </w:r>
          </w:p>
        </w:tc>
      </w:tr>
      <w:tr w14:paraId="5E713831">
        <w:trPr>
          <w:trHeight w:val="265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9FAFB"/>
            <w:vAlign w:val="top"/>
          </w:tcPr>
          <w:p w14:paraId="3E4411B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台账维护比开发还累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9FAFB"/>
            <w:vAlign w:val="top"/>
          </w:tcPr>
          <w:p w14:paraId="1967AFD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控制成本失衡</w:t>
            </w:r>
          </w:p>
        </w:tc>
      </w:tr>
      <w:tr w14:paraId="1F60D750">
        <w:trPr>
          <w:trHeight w:val="265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FFFFF"/>
            <w:vAlign w:val="top"/>
          </w:tcPr>
          <w:p w14:paraId="66ABA53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大量台账项只是机械拆分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FFFFF"/>
            <w:vAlign w:val="top"/>
          </w:tcPr>
          <w:p w14:paraId="08C297C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没有真实验收价值</w:t>
            </w:r>
          </w:p>
        </w:tc>
      </w:tr>
      <w:tr w14:paraId="7A1FDA85">
        <w:trPr>
          <w:trHeight w:val="300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18" w:space="0"/>
              <w:right w:val="single" w:color="D1D5DB" w:sz="8" w:space="0"/>
            </w:tcBorders>
            <w:shd w:val="clear" w:color="auto" w:fill="F9FAFB"/>
            <w:vAlign w:val="top"/>
          </w:tcPr>
          <w:p w14:paraId="1ED5EE6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任务推进速度明显变慢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18" w:space="0"/>
              <w:right w:val="single" w:color="D1D5DB" w:sz="18" w:space="0"/>
            </w:tcBorders>
            <w:shd w:val="clear" w:color="auto" w:fill="F9FAFB"/>
            <w:vAlign w:val="top"/>
          </w:tcPr>
          <w:p w14:paraId="7A89896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低风险任务被过度治理</w:t>
            </w:r>
          </w:p>
        </w:tc>
      </w:tr>
    </w:tbl>
    <w:p w14:paraId="20F17C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判断台账粒度是否合理，不要只看文档漂亮不漂亮。要看它是否帮助你在控制风险和保持推进之间取得平衡。</w:t>
      </w:r>
    </w:p>
    <w:p w14:paraId="20EDB7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一个好的台账，应该让 Agent 知道下一步做什么，也让人类知道什么时候介入。</w:t>
      </w:r>
    </w:p>
    <w:p w14:paraId="66182BC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27CC8F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72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444444"/>
          <w:spacing w:val="0"/>
          <w:sz w:val="24"/>
          <w:szCs w:val="24"/>
          <w:u w:val="none"/>
          <w:bdr w:val="none" w:color="auto" w:sz="0" w:space="0"/>
        </w:rPr>
        <w:t>如果 Agent 不知道下一步，台账太虚，容易瞎发挥。</w:t>
      </w:r>
    </w:p>
    <w:p w14:paraId="32A3E32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3C70C8D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3DA371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72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444444"/>
          <w:spacing w:val="0"/>
          <w:sz w:val="24"/>
          <w:szCs w:val="24"/>
          <w:u w:val="none"/>
          <w:bdr w:val="none" w:color="auto" w:sz="0" w:space="0"/>
        </w:rPr>
        <w:t>如果人类不知道何时介入，台账缺少状态和证据，完全无法审计，有可能代码是完全“黑盒”的。</w:t>
      </w:r>
    </w:p>
    <w:p w14:paraId="798558A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24F9338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5F5B9B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72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444444"/>
          <w:spacing w:val="0"/>
          <w:sz w:val="24"/>
          <w:szCs w:val="24"/>
          <w:u w:val="none"/>
          <w:bdr w:val="none" w:color="auto" w:sz="0" w:space="0"/>
        </w:rPr>
        <w:t>如果 Agent 一直等人类，台账太碎，可持续性太弱。</w:t>
      </w:r>
    </w:p>
    <w:p w14:paraId="373CE09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3F57B9A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489446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72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444444"/>
          <w:spacing w:val="0"/>
          <w:sz w:val="24"/>
          <w:szCs w:val="24"/>
          <w:u w:val="none"/>
          <w:bdr w:val="none" w:color="auto" w:sz="0" w:space="0"/>
        </w:rPr>
        <w:t>如果 Agent 一跑就失控，台账太粗，增加细粒度。</w:t>
      </w:r>
    </w:p>
    <w:p w14:paraId="3490F13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45D059FD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b/>
          <w:bCs/>
          <w:spacing w:val="0"/>
        </w:rPr>
      </w:pPr>
      <w:r>
        <w:rPr>
          <w:rStyle w:val="7"/>
          <w:b/>
          <w:i w:val="0"/>
          <w:iCs w:val="0"/>
          <w:caps w:val="0"/>
          <w:color w:val="1A1A1A"/>
          <w:spacing w:val="0"/>
          <w:u w:val="none"/>
          <w:bdr w:val="none" w:color="auto" w:sz="0" w:space="0"/>
        </w:rPr>
        <w:t>三、一套可直接使用的粒度决策 Prompt</w:t>
      </w:r>
    </w:p>
    <w:p w14:paraId="4DE337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在实际开工前，我建议先让 Agent 帮你判断台账粒度，而不是直接生成开发计划。</w:t>
      </w:r>
    </w:p>
    <w:p w14:paraId="5366A7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可以用下面这段 Prompt：</w:t>
      </w:r>
    </w:p>
    <w:p w14:paraId="4EBD9952">
      <w:pPr>
        <w:keepNext w:val="0"/>
        <w:keepLines w:val="0"/>
        <w:widowControl/>
        <w:suppressLineNumbers w:val="0"/>
        <w:pBdr>
          <w:top w:val="none" w:color="3E4451" w:sz="0" w:space="0"/>
          <w:left w:val="none" w:color="3E4451" w:sz="0" w:space="0"/>
          <w:bottom w:val="single" w:color="3E4451" w:sz="8" w:space="0"/>
          <w:right w:val="none" w:color="3E4451" w:sz="0" w:space="0"/>
        </w:pBdr>
        <w:shd w:val="clear" w:fill="21252B"/>
        <w:spacing w:before="0" w:beforeAutospacing="0" w:after="0" w:afterAutospacing="0" w:line="35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</w:rPr>
      </w:pPr>
      <w:r>
        <w:rPr>
          <w:rFonts w:hint="default" w:ascii="Monaco" w:hAnsi="Monaco" w:eastAsia="Monaco" w:cs="Monaco"/>
          <w:i w:val="0"/>
          <w:iCs w:val="0"/>
          <w:color w:val="7D8590"/>
          <w:spacing w:val="6"/>
          <w:kern w:val="0"/>
          <w:sz w:val="24"/>
          <w:szCs w:val="24"/>
          <w:u w:val="none"/>
          <w:bdr w:val="none" w:color="auto" w:sz="0" w:space="0"/>
          <w:shd w:val="clear" w:fill="21252B"/>
          <w:lang w:val="en-US" w:eastAsia="zh-CN" w:bidi="ar"/>
        </w:rPr>
        <w:t>纯文本</w:t>
      </w:r>
    </w:p>
    <w:p w14:paraId="3355E7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请先不要开始开发。</w:t>
      </w:r>
    </w:p>
    <w:p w14:paraId="40A280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​</w:t>
      </w:r>
    </w:p>
    <w:p w14:paraId="00F842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根据我们已经讨论的项目目标、功能范围、风险等级、代码现状和验收要求，</w:t>
      </w:r>
    </w:p>
    <w:p w14:paraId="16E944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先帮我判断本项目适合采用哪一种台账粒度：</w:t>
      </w:r>
    </w:p>
    <w:p w14:paraId="13B0A8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​</w:t>
      </w:r>
    </w:p>
    <w:p w14:paraId="35918B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1. 模块级台账</w:t>
      </w:r>
    </w:p>
    <w:p w14:paraId="3FF11F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2. 功能级台账</w:t>
      </w:r>
    </w:p>
    <w:p w14:paraId="1CAC11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3. 场景级/验收级台账</w:t>
      </w:r>
    </w:p>
    <w:p w14:paraId="3A31DC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4. 混合粒度台账</w:t>
      </w:r>
    </w:p>
    <w:p w14:paraId="71E1C2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​</w:t>
      </w:r>
    </w:p>
    <w:p w14:paraId="45A31A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请你输出：</w:t>
      </w:r>
    </w:p>
    <w:p w14:paraId="615C6F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​</w:t>
      </w:r>
    </w:p>
    <w:p w14:paraId="7778BD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- 推荐粒度；</w:t>
      </w:r>
    </w:p>
    <w:p w14:paraId="3FA6C8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- 不推荐其他粒度的原因；</w:t>
      </w:r>
    </w:p>
    <w:p w14:paraId="33E2CA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- 哪些模块必须细拆；</w:t>
      </w:r>
    </w:p>
    <w:p w14:paraId="6AA7FE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- 哪些模块可以粗拆；</w:t>
      </w:r>
    </w:p>
    <w:p w14:paraId="6B7D2F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- 每个台账项应包含哪些字段；</w:t>
      </w:r>
    </w:p>
    <w:p w14:paraId="0C560A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- 第一版台账结构草案；</w:t>
      </w:r>
    </w:p>
    <w:p w14:paraId="4F7067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- 哪些地方需要我确认后才能进入执行。</w:t>
      </w:r>
    </w:p>
    <w:p w14:paraId="2BAA84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​</w:t>
      </w:r>
    </w:p>
    <w:p w14:paraId="637BE3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注意：</w:t>
      </w:r>
    </w:p>
    <w:p w14:paraId="18FD96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不要直接写实现代码。</w:t>
      </w:r>
    </w:p>
    <w:p w14:paraId="3EF0D6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不要把需求不清楚的地方自行脑补成确定方案。</w:t>
      </w:r>
    </w:p>
    <w:p w14:paraId="5CB191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Fonts w:hint="default" w:ascii="Menlo" w:hAnsi="Menlo" w:eastAsia="Menlo" w:cs="Menlo"/>
          <w:color w:val="ABB2BF"/>
          <w:sz w:val="26"/>
          <w:szCs w:val="26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如果发现高风险模块，请标记为“需要人类确认”。</w:t>
      </w:r>
    </w:p>
    <w:p w14:paraId="1C3116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这段 Prompt 的价值在于，它把“怎么拆”前置成一个独立任务。</w:t>
      </w:r>
    </w:p>
    <w:p w14:paraId="6E3039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很多失败的 Agent 项目，是从第一步就开始写代码。它没有先判断任务适合什么控制粒度，后面自然容易失控。</w:t>
      </w:r>
    </w:p>
    <w:p w14:paraId="21F8FF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更稳的流程应该是：</w:t>
      </w:r>
    </w:p>
    <w:p w14:paraId="16B61C98">
      <w:pPr>
        <w:keepNext w:val="0"/>
        <w:keepLines w:val="0"/>
        <w:widowControl/>
        <w:suppressLineNumbers w:val="0"/>
        <w:pBdr>
          <w:top w:val="none" w:color="3E4451" w:sz="0" w:space="0"/>
          <w:left w:val="none" w:color="3E4451" w:sz="0" w:space="0"/>
          <w:bottom w:val="single" w:color="3E4451" w:sz="8" w:space="0"/>
          <w:right w:val="none" w:color="3E4451" w:sz="0" w:space="0"/>
        </w:pBdr>
        <w:shd w:val="clear" w:fill="21252B"/>
        <w:spacing w:before="0" w:beforeAutospacing="0" w:after="0" w:afterAutospacing="0" w:line="35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</w:rPr>
      </w:pPr>
      <w:r>
        <w:rPr>
          <w:rFonts w:hint="default" w:ascii="Monaco" w:hAnsi="Monaco" w:eastAsia="Monaco" w:cs="Monaco"/>
          <w:i w:val="0"/>
          <w:iCs w:val="0"/>
          <w:color w:val="7D8590"/>
          <w:spacing w:val="6"/>
          <w:kern w:val="0"/>
          <w:sz w:val="24"/>
          <w:szCs w:val="24"/>
          <w:u w:val="none"/>
          <w:bdr w:val="none" w:color="auto" w:sz="0" w:space="0"/>
          <w:shd w:val="clear" w:fill="21252B"/>
          <w:lang w:val="en-US" w:eastAsia="zh-CN" w:bidi="ar"/>
        </w:rPr>
        <w:t>纯文本</w:t>
      </w:r>
    </w:p>
    <w:p w14:paraId="795E64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需求澄清</w:t>
      </w:r>
    </w:p>
    <w:p w14:paraId="5DF920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-&gt; 风险评估</w:t>
      </w:r>
    </w:p>
    <w:p w14:paraId="15F87B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-&gt; 粒度选择</w:t>
      </w:r>
    </w:p>
    <w:p w14:paraId="18D2B2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-&gt; 台账生成</w:t>
      </w:r>
    </w:p>
    <w:p w14:paraId="6B3072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-&gt; 人类确认</w:t>
      </w:r>
    </w:p>
    <w:p w14:paraId="511DDE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-&gt; 分项执行</w:t>
      </w:r>
    </w:p>
    <w:p w14:paraId="29D0DC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-&gt; 证据回写</w:t>
      </w:r>
    </w:p>
    <w:p w14:paraId="2E74DD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Fonts w:hint="default" w:ascii="Menlo" w:hAnsi="Menlo" w:eastAsia="Menlo" w:cs="Menlo"/>
          <w:color w:val="ABB2BF"/>
          <w:sz w:val="26"/>
          <w:szCs w:val="26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-&gt; 粒度调整</w:t>
      </w:r>
    </w:p>
    <w:p w14:paraId="016F9B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这里的关键是“粒度调整”。</w:t>
      </w:r>
    </w:p>
    <w:p w14:paraId="5C5308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台账不是一开始定死的。执行过程中，如果发现某个模块比预期复杂，就把它拆细；如果发现某组任务只是机械处理，就合并执行。</w:t>
      </w:r>
    </w:p>
    <w:p w14:paraId="4F6DAA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Style w:val="7"/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台账粒度应该跟着风险变化，不应该跟着写文档时的想象固定不变。</w:t>
      </w:r>
    </w:p>
    <w:p w14:paraId="3DFCB937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b/>
          <w:bCs/>
          <w:spacing w:val="0"/>
        </w:rPr>
      </w:pPr>
      <w:r>
        <w:rPr>
          <w:rStyle w:val="7"/>
          <w:b/>
          <w:i w:val="0"/>
          <w:iCs w:val="0"/>
          <w:caps w:val="0"/>
          <w:color w:val="1A1A1A"/>
          <w:spacing w:val="0"/>
          <w:u w:val="none"/>
          <w:bdr w:val="none" w:color="auto" w:sz="0" w:space="0"/>
        </w:rPr>
        <w:t>四、台账项应该记录什么</w:t>
      </w:r>
    </w:p>
    <w:p w14:paraId="6DBC01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长任务台账要记录的东西，比 TODO List 多得多。</w:t>
      </w:r>
    </w:p>
    <w:p w14:paraId="3E8782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我建议每个台账项至少包含九个字段：</w:t>
      </w:r>
    </w:p>
    <w:tbl>
      <w:tblPr>
        <w:tblW w:w="9319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60"/>
        <w:gridCol w:w="7059"/>
      </w:tblGrid>
      <w:tr w14:paraId="00D221B0">
        <w:trPr>
          <w:trHeight w:val="300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CBD5E1" w:sz="18" w:space="0"/>
              <w:right w:val="single" w:color="D1D5DB" w:sz="8" w:space="0"/>
            </w:tcBorders>
            <w:shd w:val="clear" w:color="auto" w:fill="F8FAFC"/>
            <w:vAlign w:val="top"/>
          </w:tcPr>
          <w:p w14:paraId="64D5AA5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rStyle w:val="7"/>
                <w:color w:val="0F172A"/>
                <w:bdr w:val="none" w:color="auto" w:sz="0" w:space="0"/>
              </w:rPr>
              <w:t>字段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CBD5E1" w:sz="18" w:space="0"/>
              <w:right w:val="single" w:color="D1D5DB" w:sz="18" w:space="0"/>
            </w:tcBorders>
            <w:shd w:val="clear" w:color="auto" w:fill="F8FAFC"/>
            <w:vAlign w:val="top"/>
          </w:tcPr>
          <w:p w14:paraId="05C683C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rStyle w:val="7"/>
                <w:color w:val="0F172A"/>
                <w:bdr w:val="none" w:color="auto" w:sz="0" w:space="0"/>
              </w:rPr>
              <w:t>作用</w:t>
            </w:r>
          </w:p>
        </w:tc>
      </w:tr>
      <w:tr w14:paraId="767B1AE7">
        <w:trPr>
          <w:trHeight w:val="322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9FAFB"/>
            <w:vAlign w:val="top"/>
          </w:tcPr>
          <w:p w14:paraId="6091CCE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任务目标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9FAFB"/>
            <w:vAlign w:val="top"/>
          </w:tcPr>
          <w:p w14:paraId="22424EB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本项到底要完成什么</w:t>
            </w:r>
          </w:p>
        </w:tc>
      </w:tr>
      <w:tr w14:paraId="7C670DC6">
        <w:trPr>
          <w:trHeight w:val="300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FFFFF"/>
            <w:vAlign w:val="top"/>
          </w:tcPr>
          <w:p w14:paraId="60F1EE7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任务边界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FFFFF"/>
            <w:vAlign w:val="top"/>
          </w:tcPr>
          <w:p w14:paraId="76E9D35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哪些事明确不做</w:t>
            </w:r>
          </w:p>
        </w:tc>
      </w:tr>
      <w:tr w14:paraId="2416A14E">
        <w:trPr>
          <w:trHeight w:val="300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9FAFB"/>
            <w:vAlign w:val="top"/>
          </w:tcPr>
          <w:p w14:paraId="35EAE5C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依赖关系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9FAFB"/>
            <w:vAlign w:val="top"/>
          </w:tcPr>
          <w:p w14:paraId="07FF0A7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依赖哪些前置项</w:t>
            </w:r>
          </w:p>
        </w:tc>
      </w:tr>
      <w:tr w14:paraId="1B6E105A">
        <w:trPr>
          <w:trHeight w:val="300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FFFFF"/>
            <w:vAlign w:val="top"/>
          </w:tcPr>
          <w:p w14:paraId="70EB08B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涉及文件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FFFFF"/>
            <w:vAlign w:val="top"/>
          </w:tcPr>
          <w:p w14:paraId="3450AE9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预计会读写哪些文件</w:t>
            </w:r>
          </w:p>
        </w:tc>
      </w:tr>
      <w:tr w14:paraId="6721A202">
        <w:trPr>
          <w:trHeight w:val="300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9FAFB"/>
            <w:vAlign w:val="top"/>
          </w:tcPr>
          <w:p w14:paraId="6244165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当前状态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9FAFB"/>
            <w:vAlign w:val="top"/>
          </w:tcPr>
          <w:p w14:paraId="68F01B8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未开始、进行中、阻塞、完成</w:t>
            </w:r>
          </w:p>
        </w:tc>
      </w:tr>
      <w:tr w14:paraId="42146368">
        <w:trPr>
          <w:trHeight w:val="300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FFFFF"/>
            <w:vAlign w:val="top"/>
          </w:tcPr>
          <w:p w14:paraId="31B6A43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验收标准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FFFFF"/>
            <w:vAlign w:val="top"/>
          </w:tcPr>
          <w:p w14:paraId="7ECD947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什么叫本项完成</w:t>
            </w:r>
          </w:p>
        </w:tc>
      </w:tr>
      <w:tr w14:paraId="2C33C304">
        <w:trPr>
          <w:trHeight w:val="300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9FAFB"/>
            <w:vAlign w:val="top"/>
          </w:tcPr>
          <w:p w14:paraId="09C15E8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验证命令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9FAFB"/>
            <w:vAlign w:val="top"/>
          </w:tcPr>
          <w:p w14:paraId="0E86DB6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用什么命令或方式验证</w:t>
            </w:r>
          </w:p>
        </w:tc>
      </w:tr>
      <w:tr w14:paraId="57AC13C3">
        <w:trPr>
          <w:trHeight w:val="581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FFFFF"/>
            <w:vAlign w:val="top"/>
          </w:tcPr>
          <w:p w14:paraId="6DF8D0F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证据位置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FFFFF"/>
            <w:vAlign w:val="top"/>
          </w:tcPr>
          <w:p w14:paraId="518395C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日志、截图、测试报告、diff 在哪里</w:t>
            </w:r>
          </w:p>
        </w:tc>
      </w:tr>
      <w:tr w14:paraId="2A81E0E5">
        <w:trPr>
          <w:trHeight w:val="340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18" w:space="0"/>
              <w:right w:val="single" w:color="D1D5DB" w:sz="8" w:space="0"/>
            </w:tcBorders>
            <w:shd w:val="clear" w:color="auto" w:fill="F9FAFB"/>
            <w:vAlign w:val="top"/>
          </w:tcPr>
          <w:p w14:paraId="7A5F731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下一步动作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18" w:space="0"/>
              <w:right w:val="single" w:color="D1D5DB" w:sz="18" w:space="0"/>
            </w:tcBorders>
            <w:shd w:val="clear" w:color="auto" w:fill="F9FAFB"/>
            <w:vAlign w:val="top"/>
          </w:tcPr>
          <w:p w14:paraId="427FCB8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完成后进入哪一项</w:t>
            </w:r>
          </w:p>
        </w:tc>
      </w:tr>
    </w:tbl>
    <w:p w14:paraId="6A5917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如果任务风险很高，再加三项：</w:t>
      </w:r>
    </w:p>
    <w:tbl>
      <w:tblPr>
        <w:tblW w:w="9739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38"/>
        <w:gridCol w:w="7001"/>
      </w:tblGrid>
      <w:tr w14:paraId="2F75E438">
        <w:trPr>
          <w:trHeight w:val="253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CBD5E1" w:sz="18" w:space="0"/>
              <w:right w:val="single" w:color="D1D5DB" w:sz="8" w:space="0"/>
            </w:tcBorders>
            <w:shd w:val="clear" w:color="auto" w:fill="F8FAFC"/>
            <w:vAlign w:val="top"/>
          </w:tcPr>
          <w:p w14:paraId="34B6E47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rStyle w:val="7"/>
                <w:color w:val="0F172A"/>
                <w:bdr w:val="none" w:color="auto" w:sz="0" w:space="0"/>
              </w:rPr>
              <w:t>字段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CBD5E1" w:sz="18" w:space="0"/>
              <w:right w:val="single" w:color="D1D5DB" w:sz="18" w:space="0"/>
            </w:tcBorders>
            <w:shd w:val="clear" w:color="auto" w:fill="F8FAFC"/>
            <w:vAlign w:val="top"/>
          </w:tcPr>
          <w:p w14:paraId="7600A35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rStyle w:val="7"/>
                <w:color w:val="0F172A"/>
                <w:bdr w:val="none" w:color="auto" w:sz="0" w:space="0"/>
              </w:rPr>
              <w:t>作用</w:t>
            </w:r>
          </w:p>
        </w:tc>
      </w:tr>
      <w:tr w14:paraId="108A9CFE">
        <w:trPr>
          <w:trHeight w:val="272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9FAFB"/>
            <w:vAlign w:val="top"/>
          </w:tcPr>
          <w:p w14:paraId="50FEBC7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回滚方案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9FAFB"/>
            <w:vAlign w:val="top"/>
          </w:tcPr>
          <w:p w14:paraId="3BC43FD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出问题如何恢复</w:t>
            </w:r>
          </w:p>
        </w:tc>
      </w:tr>
      <w:tr w14:paraId="5D645A6B">
        <w:trPr>
          <w:trHeight w:val="253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FFFFF"/>
            <w:vAlign w:val="top"/>
          </w:tcPr>
          <w:p w14:paraId="4353816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禁止动作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FFFFF"/>
            <w:vAlign w:val="top"/>
          </w:tcPr>
          <w:p w14:paraId="5FAEB45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哪些文件、命令、操作不能碰</w:t>
            </w:r>
          </w:p>
        </w:tc>
      </w:tr>
      <w:tr w14:paraId="5D704DAD">
        <w:trPr>
          <w:trHeight w:val="288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18" w:space="0"/>
              <w:right w:val="single" w:color="D1D5DB" w:sz="8" w:space="0"/>
            </w:tcBorders>
            <w:shd w:val="clear" w:color="auto" w:fill="F9FAFB"/>
            <w:vAlign w:val="top"/>
          </w:tcPr>
          <w:p w14:paraId="1C7E148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人类确认点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18" w:space="0"/>
              <w:right w:val="single" w:color="D1D5DB" w:sz="18" w:space="0"/>
            </w:tcBorders>
            <w:shd w:val="clear" w:color="auto" w:fill="F9FAFB"/>
            <w:vAlign w:val="top"/>
          </w:tcPr>
          <w:p w14:paraId="5C939D5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哪些决策必须暂停确认</w:t>
            </w:r>
          </w:p>
        </w:tc>
      </w:tr>
    </w:tbl>
    <w:p w14:paraId="296E75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这套字段看起来多，但它解决的是长任务最现实的问题：换会话、换模型、换执行者之后，任务还能不能继续。</w:t>
      </w:r>
    </w:p>
    <w:p w14:paraId="5B5147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如果台账只写任务名称，下一轮 Agent 只能重新猜上下文。</w:t>
      </w:r>
    </w:p>
    <w:p w14:paraId="28B258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如果台账记录了状态、证据和下一步，它就可以从外部文件里恢复任务。</w:t>
      </w:r>
    </w:p>
    <w:p w14:paraId="5888E8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这也是为什么我经常说，台账是 Agent 的外部记忆系统。它把本来容易丢在上下文里的关键状态，沉淀到了文件里。</w:t>
      </w:r>
    </w:p>
    <w:p w14:paraId="285A3B60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b/>
          <w:bCs/>
          <w:spacing w:val="0"/>
        </w:rPr>
      </w:pPr>
      <w:r>
        <w:rPr>
          <w:rStyle w:val="7"/>
          <w:b/>
          <w:i w:val="0"/>
          <w:iCs w:val="0"/>
          <w:caps w:val="0"/>
          <w:color w:val="1A1A1A"/>
          <w:spacing w:val="0"/>
          <w:u w:val="none"/>
          <w:bdr w:val="none" w:color="auto" w:sz="0" w:space="0"/>
        </w:rPr>
        <w:t>五、台账更新比台账生成更重要</w:t>
      </w:r>
    </w:p>
    <w:p w14:paraId="198F66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很多人会让 Agent 生成一份漂亮台账，然后就不再维护。</w:t>
      </w:r>
    </w:p>
    <w:p w14:paraId="7A08F2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这其实很可惜。</w:t>
      </w:r>
    </w:p>
    <w:p w14:paraId="56A590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台账真正的价值，不在于第一版写得多完整，而在于执行过程中持续更新。</w:t>
      </w:r>
    </w:p>
    <w:p w14:paraId="5FFDF0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每完成一个台账项，Agent 至少应该回写四件事：</w:t>
      </w:r>
    </w:p>
    <w:tbl>
      <w:tblPr>
        <w:tblW w:w="9919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07"/>
        <w:gridCol w:w="7912"/>
      </w:tblGrid>
      <w:tr w14:paraId="1A180EA2">
        <w:trPr>
          <w:trHeight w:val="307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CBD5E1" w:sz="18" w:space="0"/>
              <w:right w:val="single" w:color="D1D5DB" w:sz="8" w:space="0"/>
            </w:tcBorders>
            <w:shd w:val="clear" w:color="auto" w:fill="F8FAFC"/>
            <w:vAlign w:val="top"/>
          </w:tcPr>
          <w:p w14:paraId="5B218DF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rStyle w:val="7"/>
                <w:color w:val="0F172A"/>
                <w:bdr w:val="none" w:color="auto" w:sz="0" w:space="0"/>
              </w:rPr>
              <w:t>回写内容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CBD5E1" w:sz="18" w:space="0"/>
              <w:right w:val="single" w:color="D1D5DB" w:sz="18" w:space="0"/>
            </w:tcBorders>
            <w:shd w:val="clear" w:color="auto" w:fill="F8FAFC"/>
            <w:vAlign w:val="top"/>
          </w:tcPr>
          <w:p w14:paraId="67A6C1C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rStyle w:val="7"/>
                <w:color w:val="0F172A"/>
                <w:bdr w:val="none" w:color="auto" w:sz="0" w:space="0"/>
              </w:rPr>
              <w:t>示例</w:t>
            </w:r>
          </w:p>
        </w:tc>
      </w:tr>
      <w:tr w14:paraId="588FA8EF">
        <w:trPr>
          <w:trHeight w:val="330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9FAFB"/>
            <w:vAlign w:val="top"/>
          </w:tcPr>
          <w:p w14:paraId="2FB29EE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状态变化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9FAFB"/>
            <w:vAlign w:val="top"/>
          </w:tcPr>
          <w:p w14:paraId="166B4FF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rStyle w:val="8"/>
                <w:rFonts w:ascii="Courier New" w:hAnsi="Courier New" w:eastAsia="Courier New" w:cs="Courier New"/>
                <w:color w:val="8B3A3A"/>
                <w:sz w:val="17"/>
                <w:szCs w:val="17"/>
                <w:bdr w:val="none" w:color="auto" w:sz="0" w:space="0"/>
              </w:rPr>
              <w:t>F02 积分获得：完成</w:t>
            </w:r>
          </w:p>
        </w:tc>
      </w:tr>
      <w:tr w14:paraId="2BDA9A2C">
        <w:trPr>
          <w:trHeight w:val="307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FFFFF"/>
            <w:vAlign w:val="top"/>
          </w:tcPr>
          <w:p w14:paraId="090D4E2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关键改动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FFFFF"/>
            <w:vAlign w:val="top"/>
          </w:tcPr>
          <w:p w14:paraId="1D64BDF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修改订单回调处理和积分流水写入</w:t>
            </w:r>
          </w:p>
        </w:tc>
      </w:tr>
      <w:tr w14:paraId="6793F2EC">
        <w:trPr>
          <w:trHeight w:val="595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9FAFB"/>
            <w:vAlign w:val="top"/>
          </w:tcPr>
          <w:p w14:paraId="7DB0DDB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验证证据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9FAFB"/>
            <w:vAlign w:val="top"/>
          </w:tcPr>
          <w:p w14:paraId="7C651C4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rStyle w:val="8"/>
                <w:rFonts w:hint="default" w:ascii="Courier New" w:hAnsi="Courier New" w:eastAsia="Courier New" w:cs="Courier New"/>
                <w:color w:val="8B3A3A"/>
                <w:sz w:val="17"/>
                <w:szCs w:val="17"/>
                <w:bdr w:val="none" w:color="auto" w:sz="0" w:space="0"/>
              </w:rPr>
              <w:t>npm test</w:t>
            </w:r>
            <w:r>
              <w:rPr>
                <w:color w:val="374151"/>
                <w:bdr w:val="none" w:color="auto" w:sz="0" w:space="0"/>
              </w:rPr>
              <w:t> 通过，截图路径，日志路径</w:t>
            </w:r>
          </w:p>
        </w:tc>
      </w:tr>
      <w:tr w14:paraId="6B64B93D">
        <w:trPr>
          <w:trHeight w:val="636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18" w:space="0"/>
              <w:right w:val="single" w:color="D1D5DB" w:sz="8" w:space="0"/>
            </w:tcBorders>
            <w:shd w:val="clear" w:color="auto" w:fill="FFFFFF"/>
            <w:vAlign w:val="top"/>
          </w:tcPr>
          <w:p w14:paraId="02318E9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后续风险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18" w:space="0"/>
              <w:right w:val="single" w:color="D1D5DB" w:sz="18" w:space="0"/>
            </w:tcBorders>
            <w:shd w:val="clear" w:color="auto" w:fill="FFFFFF"/>
            <w:vAlign w:val="top"/>
          </w:tcPr>
          <w:p w14:paraId="71FC4E0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退款扣回逻辑依赖 F03，需继续验证</w:t>
            </w:r>
          </w:p>
        </w:tc>
      </w:tr>
    </w:tbl>
    <w:p w14:paraId="629674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如果发生阻塞，也要回写：</w:t>
      </w:r>
    </w:p>
    <w:tbl>
      <w:tblPr>
        <w:tblW w:w="9879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06"/>
        <w:gridCol w:w="7173"/>
      </w:tblGrid>
      <w:tr w14:paraId="1D4E427F">
        <w:trPr>
          <w:trHeight w:val="308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CBD5E1" w:sz="18" w:space="0"/>
              <w:right w:val="single" w:color="D1D5DB" w:sz="8" w:space="0"/>
            </w:tcBorders>
            <w:shd w:val="clear" w:color="auto" w:fill="F8FAFC"/>
            <w:vAlign w:val="top"/>
          </w:tcPr>
          <w:p w14:paraId="4F7877F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rStyle w:val="7"/>
                <w:color w:val="0F172A"/>
                <w:bdr w:val="none" w:color="auto" w:sz="0" w:space="0"/>
              </w:rPr>
              <w:t>回写内容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CBD5E1" w:sz="18" w:space="0"/>
              <w:right w:val="single" w:color="D1D5DB" w:sz="18" w:space="0"/>
            </w:tcBorders>
            <w:shd w:val="clear" w:color="auto" w:fill="F8FAFC"/>
            <w:vAlign w:val="top"/>
          </w:tcPr>
          <w:p w14:paraId="52CA5EB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rStyle w:val="7"/>
                <w:color w:val="0F172A"/>
                <w:bdr w:val="none" w:color="auto" w:sz="0" w:space="0"/>
              </w:rPr>
              <w:t>示例</w:t>
            </w:r>
          </w:p>
        </w:tc>
      </w:tr>
      <w:tr w14:paraId="69272EC1">
        <w:trPr>
          <w:trHeight w:val="331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9FAFB"/>
            <w:vAlign w:val="top"/>
          </w:tcPr>
          <w:p w14:paraId="04442AA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阻塞原因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9FAFB"/>
            <w:vAlign w:val="top"/>
          </w:tcPr>
          <w:p w14:paraId="074B25A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缺少真实支付回调样例</w:t>
            </w:r>
          </w:p>
        </w:tc>
      </w:tr>
      <w:tr w14:paraId="7A073A4B">
        <w:trPr>
          <w:trHeight w:val="597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FFFFF"/>
            <w:vAlign w:val="top"/>
          </w:tcPr>
          <w:p w14:paraId="307BB95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已尝试路径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FFFFF"/>
            <w:vAlign w:val="top"/>
          </w:tcPr>
          <w:p w14:paraId="7081662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已查看订单服务和 mock 数据</w:t>
            </w:r>
          </w:p>
        </w:tc>
      </w:tr>
      <w:tr w14:paraId="513BA22D">
        <w:trPr>
          <w:trHeight w:val="308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9FAFB"/>
            <w:vAlign w:val="top"/>
          </w:tcPr>
          <w:p w14:paraId="31D576F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需要确认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9FAFB"/>
            <w:vAlign w:val="top"/>
          </w:tcPr>
          <w:p w14:paraId="3920C5B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退款场景是否扣回积分</w:t>
            </w:r>
          </w:p>
        </w:tc>
      </w:tr>
      <w:tr w14:paraId="6C6DB39B">
        <w:trPr>
          <w:trHeight w:val="350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18" w:space="0"/>
              <w:right w:val="single" w:color="D1D5DB" w:sz="8" w:space="0"/>
            </w:tcBorders>
            <w:shd w:val="clear" w:color="auto" w:fill="FFFFFF"/>
            <w:vAlign w:val="top"/>
          </w:tcPr>
          <w:p w14:paraId="765C578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建议下一步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18" w:space="0"/>
              <w:right w:val="single" w:color="D1D5DB" w:sz="18" w:space="0"/>
            </w:tcBorders>
            <w:shd w:val="clear" w:color="auto" w:fill="FFFFFF"/>
            <w:vAlign w:val="top"/>
          </w:tcPr>
          <w:p w14:paraId="09AF5D4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先补充业务规则，再继续开发</w:t>
            </w:r>
          </w:p>
        </w:tc>
      </w:tr>
    </w:tbl>
    <w:p w14:paraId="6E2837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这个动作看起来很简单，但对长任务非常关键。</w:t>
      </w:r>
    </w:p>
    <w:p w14:paraId="6459FA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因为长任务一定会遇到中断。模型上下文会 compact，会换会话，会遇到工具报错，会被用户插入新要求，也可能跑到一半需要停下来处理别的事。</w:t>
      </w:r>
    </w:p>
    <w:p w14:paraId="64CB16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如果台账持续更新，恢复成本很低。</w:t>
      </w:r>
    </w:p>
    <w:p w14:paraId="7C399B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如果台账只存在于模型上一轮上下文里，恢复时就会变成“你再回忆一下刚才做到哪了”。</w:t>
      </w:r>
    </w:p>
    <w:p w14:paraId="0193FB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在真实工程里，这种恢复成本非常高。</w:t>
      </w:r>
    </w:p>
    <w:p w14:paraId="0AF00C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Style w:val="7"/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长任务能不能持续推进，取决于状态是否外部化。</w:t>
      </w:r>
    </w:p>
    <w:p w14:paraId="6D2F27C8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b/>
          <w:bCs/>
          <w:spacing w:val="0"/>
        </w:rPr>
      </w:pPr>
      <w:r>
        <w:rPr>
          <w:rStyle w:val="7"/>
          <w:b/>
          <w:i w:val="0"/>
          <w:iCs w:val="0"/>
          <w:caps w:val="0"/>
          <w:color w:val="1A1A1A"/>
          <w:spacing w:val="0"/>
          <w:u w:val="none"/>
          <w:bdr w:val="none" w:color="auto" w:sz="0" w:space="0"/>
        </w:rPr>
        <w:t>六、写在最后：粒度是控制权，不是文档洁癖</w:t>
      </w:r>
    </w:p>
    <w:p w14:paraId="27E922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台账粒度这个问题，看起来很细，实际会决定长任务 Agent 的上限。</w:t>
      </w:r>
    </w:p>
    <w:p w14:paraId="597597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如果你把任务拆得太粗，Agent 会获得过大的自主空间：</w:t>
      </w:r>
      <w:r>
        <w:rPr>
          <w:rStyle w:val="7"/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它可能跑得很快，但你很难判断它中途做了哪些隐含决策。</w:t>
      </w:r>
    </w:p>
    <w:p w14:paraId="6DA9AD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如果你把任务拆得太细，Agent 会丧失连续推进能力：</w:t>
      </w:r>
      <w:r>
        <w:rPr>
          <w:rStyle w:val="7"/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它会频繁等待、频繁切换、频繁被人类打断。</w:t>
      </w:r>
    </w:p>
    <w:p w14:paraId="2726D4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所以台账粒度的本质，是控制权分配。</w:t>
      </w:r>
    </w:p>
    <w:p w14:paraId="034CF87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0157BB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72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444444"/>
          <w:spacing w:val="0"/>
          <w:sz w:val="24"/>
          <w:szCs w:val="24"/>
          <w:u w:val="none"/>
          <w:bdr w:val="none" w:color="auto" w:sz="0" w:space="0"/>
        </w:rPr>
        <w:t>你愿意把多少不确定性交给 Agent？</w:t>
      </w:r>
    </w:p>
    <w:p w14:paraId="72F3F04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30B7E33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5AC58A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72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444444"/>
          <w:spacing w:val="0"/>
          <w:sz w:val="24"/>
          <w:szCs w:val="24"/>
          <w:u w:val="none"/>
          <w:bdr w:val="none" w:color="auto" w:sz="0" w:space="0"/>
        </w:rPr>
        <w:t>你希望人类在什么节点介入？</w:t>
      </w:r>
    </w:p>
    <w:p w14:paraId="650708D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6E17D21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4EE8AE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72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444444"/>
          <w:spacing w:val="0"/>
          <w:sz w:val="24"/>
          <w:szCs w:val="24"/>
          <w:u w:val="none"/>
          <w:bdr w:val="none" w:color="auto" w:sz="0" w:space="0"/>
        </w:rPr>
        <w:t>你希望错误最多扩散到哪个范围？</w:t>
      </w:r>
    </w:p>
    <w:p w14:paraId="19A7143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6B7BA49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67A1C5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72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444444"/>
          <w:spacing w:val="0"/>
          <w:sz w:val="24"/>
          <w:szCs w:val="24"/>
          <w:u w:val="none"/>
          <w:bdr w:val="none" w:color="auto" w:sz="0" w:space="0"/>
        </w:rPr>
        <w:t>你希望任务中断后从哪里恢复？</w:t>
      </w:r>
    </w:p>
    <w:p w14:paraId="5C27804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247A47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这些问题决定了台账应该怎么拆。</w:t>
      </w:r>
    </w:p>
    <w:p w14:paraId="507792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我的建议很明确：</w:t>
      </w:r>
    </w:p>
    <w:p w14:paraId="0B2466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探索阶段拆细，先把方向和风险看清。</w:t>
      </w:r>
    </w:p>
    <w:p w14:paraId="734483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建设阶段用功能级台账，让 Agent 保持连续推进。</w:t>
      </w:r>
    </w:p>
    <w:p w14:paraId="65CA98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验收阶段再拆细，用场景和证据收口。</w:t>
      </w:r>
    </w:p>
    <w:p w14:paraId="4F5132D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0B550D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72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444444"/>
          <w:spacing w:val="0"/>
          <w:sz w:val="24"/>
          <w:szCs w:val="24"/>
          <w:u w:val="none"/>
          <w:bdr w:val="none" w:color="auto" w:sz="0" w:space="0"/>
        </w:rPr>
        <w:t>对高风险模块永远细一点。</w:t>
      </w:r>
    </w:p>
    <w:p w14:paraId="1DA9391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228BAC3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6F89F0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72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444444"/>
          <w:spacing w:val="0"/>
          <w:sz w:val="24"/>
          <w:szCs w:val="24"/>
          <w:u w:val="none"/>
          <w:bdr w:val="none" w:color="auto" w:sz="0" w:space="0"/>
        </w:rPr>
        <w:t>对低风险机械任务可以放粗。</w:t>
      </w:r>
    </w:p>
    <w:p w14:paraId="04F1360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09D3982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141579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72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444444"/>
          <w:spacing w:val="0"/>
          <w:sz w:val="24"/>
          <w:szCs w:val="24"/>
          <w:u w:val="none"/>
          <w:bdr w:val="none" w:color="auto" w:sz="0" w:space="0"/>
        </w:rPr>
        <w:t>对新会话、新项目、新工具链先细后粗。</w:t>
      </w:r>
    </w:p>
    <w:p w14:paraId="4CE83E2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6CA2F65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3CD887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72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444444"/>
          <w:spacing w:val="0"/>
          <w:sz w:val="24"/>
          <w:szCs w:val="24"/>
          <w:u w:val="none"/>
          <w:bdr w:val="none" w:color="auto" w:sz="0" w:space="0"/>
        </w:rPr>
        <w:t>对熟悉项目和低风险任务逐步放开。</w:t>
      </w:r>
    </w:p>
    <w:p w14:paraId="5767395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601DF2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Style w:val="7"/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成熟的 Agent 使用者，知道什么时候该放手、什么时候该收紧，不能只追求一口气跑得更久。</w:t>
      </w:r>
    </w:p>
    <w:p w14:paraId="46D7F2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台账粒度，就是这个收放之间最实用的旋钮。</w:t>
      </w:r>
    </w:p>
    <w:p w14:paraId="26E7221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D7C201"/>
    <w:multiLevelType w:val="multilevel"/>
    <w:tmpl w:val="EBD7C2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6FEEFBB1"/>
    <w:multiLevelType w:val="multilevel"/>
    <w:tmpl w:val="6FEEFB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6FFF43DF"/>
    <w:multiLevelType w:val="multilevel"/>
    <w:tmpl w:val="6FFF43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FB4685"/>
    <w:rsid w:val="FBFB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2026-08-26T12:20:00Z</dcterms:created>
  <dc:creator>哈罗</dc:creator>
  <cp:lastModifiedBy>哈罗</cp:lastModifiedBy>
  <dcterms:modified xsi:type="dcterms:W3CDTF">2026-08-26T12:21:26Z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8AA2630B751785BD90698E6A04128B29_41</vt:lpwstr>
  </property>
</Properties>
</file>