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STRATEGIC PLANNING REPORT</w:t>
      </w:r>
    </w:p>
    <w:p>
      <w:pPr>
        <w:jc w:val="center"/>
      </w:pPr>
      <w:r>
        <w:rPr>
          <w:b/>
          <w:sz w:val="30"/>
        </w:rPr>
        <w:t>Strategic Planning and Data Exploration in Logistics</w:t>
      </w:r>
    </w:p>
    <w:p>
      <w:pPr>
        <w:jc w:val="center"/>
      </w:pPr>
      <w:r>
        <w:rPr>
          <w:i/>
        </w:rPr>
        <w:t>Company Case Study: Delhivery Limited | Indian Market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Company</w:t>
            </w:r>
          </w:p>
        </w:tc>
        <w:tc>
          <w:tcPr>
            <w:tcW w:type="dxa" w:w="4968"/>
            <w:vAlign w:val="center"/>
          </w:tcPr>
          <w:p>
            <w:r/>
            <w:r>
              <w:rPr>
                <w:b w:val="0"/>
                <w:sz w:val="18"/>
              </w:rPr>
              <w:t>Delhivery Limited</w:t>
            </w:r>
          </w:p>
        </w:tc>
      </w:tr>
      <w:tr>
        <w:tc>
          <w:tcPr>
            <w:tcW w:type="dxa" w:w="4968"/>
            <w:vAlign w:val="center"/>
            <w:shd w:fill="D9EAF7"/>
          </w:tcPr>
          <w:p>
            <w:r/>
            <w:r>
              <w:rPr>
                <w:b/>
                <w:sz w:val="18"/>
              </w:rPr>
              <w:t>Market</w:t>
            </w:r>
          </w:p>
        </w:tc>
        <w:tc>
          <w:tcPr>
            <w:tcW w:type="dxa" w:w="4968"/>
            <w:vAlign w:val="center"/>
          </w:tcPr>
          <w:p>
            <w:r/>
            <w:r>
              <w:rPr>
                <w:b w:val="0"/>
                <w:sz w:val="18"/>
              </w:rPr>
              <w:t>India – E-commerce and Express Logistics</w:t>
            </w:r>
          </w:p>
        </w:tc>
      </w:tr>
      <w:tr>
        <w:tc>
          <w:tcPr>
            <w:tcW w:type="dxa" w:w="4968"/>
            <w:vAlign w:val="center"/>
            <w:shd w:fill="D9EAF7"/>
          </w:tcPr>
          <w:p>
            <w:r/>
            <w:r>
              <w:rPr>
                <w:b/>
                <w:sz w:val="18"/>
              </w:rPr>
              <w:t>Project Focus</w:t>
            </w:r>
          </w:p>
        </w:tc>
        <w:tc>
          <w:tcPr>
            <w:tcW w:type="dxa" w:w="4968"/>
            <w:vAlign w:val="center"/>
          </w:tcPr>
          <w:p>
            <w:r/>
            <w:r>
              <w:rPr>
                <w:b w:val="0"/>
                <w:sz w:val="18"/>
              </w:rPr>
              <w:t>Delivery performance, logistics cost, RTO risk and resource allocation</w:t>
            </w:r>
          </w:p>
        </w:tc>
      </w:tr>
      <w:tr>
        <w:tc>
          <w:tcPr>
            <w:tcW w:type="dxa" w:w="4968"/>
            <w:vAlign w:val="center"/>
            <w:shd w:fill="D9EAF7"/>
          </w:tcPr>
          <w:p>
            <w:r/>
            <w:r>
              <w:rPr>
                <w:b/>
                <w:sz w:val="18"/>
              </w:rPr>
              <w:t>Analytical Tools</w:t>
            </w:r>
          </w:p>
        </w:tc>
        <w:tc>
          <w:tcPr>
            <w:tcW w:type="dxa" w:w="4968"/>
            <w:vAlign w:val="center"/>
          </w:tcPr>
          <w:p>
            <w:r/>
            <w:r>
              <w:rPr>
                <w:b w:val="0"/>
                <w:sz w:val="18"/>
              </w:rPr>
              <w:t>Python, Pandas, NumPy, Matplotlib/Seaborn, Scikit-learn</w:t>
            </w:r>
          </w:p>
        </w:tc>
      </w:tr>
      <w:tr>
        <w:tc>
          <w:tcPr>
            <w:tcW w:type="dxa" w:w="4968"/>
            <w:vAlign w:val="center"/>
            <w:shd w:fill="D9EAF7"/>
          </w:tcPr>
          <w:p>
            <w:r/>
            <w:r>
              <w:rPr>
                <w:b/>
                <w:sz w:val="18"/>
              </w:rPr>
              <w:t>Project Type</w:t>
            </w:r>
          </w:p>
        </w:tc>
        <w:tc>
          <w:tcPr>
            <w:tcW w:type="dxa" w:w="4968"/>
            <w:vAlign w:val="center"/>
          </w:tcPr>
          <w:p>
            <w:r/>
            <w:r>
              <w:rPr>
                <w:b w:val="0"/>
                <w:sz w:val="18"/>
              </w:rPr>
              <w:t>Academic strategic planning and data exploration case study</w:t>
            </w:r>
          </w:p>
        </w:tc>
      </w:tr>
    </w:tbl>
    <w:p>
      <w:r>
        <w:br w:type="page"/>
      </w:r>
    </w:p>
    <w:p>
      <w:pPr>
        <w:pStyle w:val="Heading1"/>
      </w:pPr>
      <w:r>
        <w:t>1. Executive Summary</w:t>
      </w:r>
    </w:p>
    <w:p>
      <w:r>
        <w:t>This project presents a strategic data-analytics plan for Delhivery Limited, an Indian integrated logistics provider, with a focus on e-commerce and express parcel delivery. Delhivery states that it has fulfilled more than 4 billion orders since inception, services more than 18,850 PIN codes, and operates a nationwide network that includes automated sort centres, gateways and direct delivery centres. Its FY25 annual report states that the company delivered 752 million shipments in FY25 and served more than 31,000 e-commerce customers through its Express Parcel business. citeturn0search13turn0search24</w:t>
      </w:r>
    </w:p>
    <w:p>
      <w:r>
        <w:t>The business problem selected for this project is how Delhivery can use historical shipment and operational data to improve on-time delivery, control logistics cost, reduce delivery-risk and RTO exposure, and allocate capacity more effectively across Indian regions. The project is intentionally designed as an academic case study: it does not claim access to Delhivery's confidential internal operational data. Instead, the proposed analysis can be implemented using a suitable public Indian dataset, an anonymised dataset, or a synthetic dataset structured around the variables required by the project.</w:t>
      </w:r>
    </w:p>
    <w:p>
      <w:r>
        <w:t>The Week 1 work focuses on strategic planning rather than completing the entire analytics project. It defines the logistics scenario, KPIs, data requirements, research context, analytical methodologies, end-to-end roadmap, and Python code illustrations that will guide the subsequent implementation.</w:t>
      </w:r>
    </w:p>
    <w:p>
      <w:pPr>
        <w:pStyle w:val="Heading1"/>
      </w:pPr>
      <w:r>
        <w:t>2. Project Background and Company Context</w:t>
      </w:r>
    </w:p>
    <w:p>
      <w:r>
        <w:t>Delhivery describes itself as India's largest fully integrated logistics provider. Its stated network reaches every state and more than 18,850 PIN codes, supported by 50 automated sort centres, 123 gateways and more than 4,500 direct delivery centres. The company provides express parcel, freight, supply-chain, cross-border and other logistics services. citeturn0search13</w:t>
      </w:r>
    </w:p>
    <w:p>
      <w:r>
        <w:t>In FY25, Delhivery reported 752 million shipments delivered and ₹53,175 million in revenue for the year. Its Express Parcel business includes fulfilment, express, same-day, next-day, economy, reverse-logistics and international logistics services for e-commerce customers. citeturn0search24</w:t>
      </w:r>
    </w:p>
    <w:p>
      <w:r>
        <w:t>The wider Indian express parcel market is also expanding. IBEF, citing Redseer research, reported that the Indian express parcel market was estimated at 10–11 billion shipments in FY25 and could reach 24–29 billion shipments by FY30, with e-commerce representing more than half of FY25 shipments. citeturn0search16</w:t>
      </w:r>
    </w:p>
    <w:p>
      <w:r>
        <w:t>Delhivery's own festive-season analysis of 125 million-plus shipments found that while metros generated high order volumes, Tier-II cities were expected to contribute substantial growth, reinforcing the importance of regional and city-tier analysis in an Indian logistics project. citeturn0search11</w:t>
      </w:r>
    </w:p>
    <w:p>
      <w:pPr>
        <w:pStyle w:val="Heading1"/>
      </w:pPr>
      <w:r>
        <w:t>3. Project Definition</w:t>
      </w:r>
    </w:p>
    <w:p>
      <w:pPr>
        <w:pStyle w:val="Heading2"/>
      </w:pPr>
      <w:r>
        <w:t>3.1 Logistics Scenario</w:t>
      </w:r>
    </w:p>
    <w:p>
      <w:r>
        <w:t>The case study assumes that Delhivery wants to improve e-commerce parcel performance across India. Orders originate from sellers, fulfilment centres and logistics hubs and are delivered to customers in metropolitan, Tier-II, Tier-III and smaller markets. Each shipment can differ in weight, value, origin, destination, distance, courier/service type and promised delivery time.</w:t>
      </w:r>
    </w:p>
    <w:p>
      <w:r>
        <w:t>The analytics team is asked to determine where delivery delays and high costs occur, what shipment and geographic characteristics contribute to these outcomes, and how predictive analytics could help the operations team identify risky shipments before the promised delivery date.</w:t>
      </w:r>
    </w:p>
    <w:p>
      <w:pPr>
        <w:pStyle w:val="Heading2"/>
      </w:pPr>
      <w:r>
        <w:t>3.2 Problem Statement</w:t>
      </w:r>
    </w:p>
    <w:p>
      <w:r>
        <w:t>How can Delhivery use logistics data and data-science techniques to improve delivery reliability, reduce avoidable logistics cost and RTO risk, and allocate operational resources more effectively across India?</w:t>
      </w:r>
    </w:p>
    <w:p>
      <w:pPr>
        <w:pStyle w:val="Heading2"/>
      </w:pPr>
      <w:r>
        <w:t>3.3 Project Objectives</w:t>
      </w:r>
    </w:p>
    <w:p>
      <w:pPr>
        <w:pStyle w:val="ListBullet"/>
        <w:spacing w:after="40"/>
      </w:pPr>
      <w:r>
        <w:t>Measure delivery performance using clearly defined logistics KPIs.</w:t>
      </w:r>
    </w:p>
    <w:p>
      <w:pPr>
        <w:pStyle w:val="ListBullet"/>
        <w:spacing w:after="40"/>
      </w:pPr>
      <w:r>
        <w:t>Identify geographic, product, seller and shipment factors associated with delays and higher freight cost.</w:t>
      </w:r>
    </w:p>
    <w:p>
      <w:pPr>
        <w:pStyle w:val="ListBullet"/>
        <w:spacing w:after="40"/>
      </w:pPr>
      <w:r>
        <w:t>Compare logistics performance across Indian states, cities and city tiers.</w:t>
      </w:r>
    </w:p>
    <w:p>
      <w:pPr>
        <w:pStyle w:val="ListBullet"/>
        <w:spacing w:after="40"/>
      </w:pPr>
      <w:r>
        <w:t>Develop a framework for predicting late-delivery risk.</w:t>
      </w:r>
    </w:p>
    <w:p>
      <w:pPr>
        <w:pStyle w:val="ListBullet"/>
        <w:spacing w:after="40"/>
      </w:pPr>
      <w:r>
        <w:t>Segment regions or operational groups based on volume, cost and service performance.</w:t>
      </w:r>
    </w:p>
    <w:p>
      <w:pPr>
        <w:pStyle w:val="ListBullet"/>
        <w:spacing w:after="40"/>
      </w:pPr>
      <w:r>
        <w:t>Develop evidence-based recommendations for capacity and resource allocation.</w:t>
      </w:r>
    </w:p>
    <w:p>
      <w:pPr>
        <w:pStyle w:val="Heading1"/>
      </w:pPr>
      <w:r>
        <w:t>4. Key Performance Indicators (KPIs)</w:t>
      </w:r>
    </w:p>
    <w:p>
      <w:r>
        <w:t>The task requires at least three KPIs. This project proposes six so that service, cost and operational risk are represented.</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KPI</w:t>
            </w:r>
          </w:p>
        </w:tc>
        <w:tc>
          <w:tcPr>
            <w:tcW w:type="dxa" w:w="2484"/>
            <w:vAlign w:val="center"/>
            <w:shd w:fill="D9EAF7"/>
          </w:tcPr>
          <w:p>
            <w:r/>
            <w:r>
              <w:rPr>
                <w:b/>
                <w:sz w:val="18"/>
              </w:rPr>
              <w:t>Definition</w:t>
            </w:r>
          </w:p>
        </w:tc>
        <w:tc>
          <w:tcPr>
            <w:tcW w:type="dxa" w:w="2484"/>
            <w:vAlign w:val="center"/>
            <w:shd w:fill="D9EAF7"/>
          </w:tcPr>
          <w:p>
            <w:r/>
            <w:r>
              <w:rPr>
                <w:b/>
                <w:sz w:val="18"/>
              </w:rPr>
              <w:t>Why It Matters</w:t>
            </w:r>
          </w:p>
        </w:tc>
        <w:tc>
          <w:tcPr>
            <w:tcW w:type="dxa" w:w="2484"/>
            <w:vAlign w:val="center"/>
            <w:shd w:fill="D9EAF7"/>
          </w:tcPr>
          <w:p>
            <w:r/>
            <w:r>
              <w:rPr>
                <w:b/>
                <w:sz w:val="18"/>
              </w:rPr>
              <w:t>Analysis Dimension</w:t>
            </w:r>
          </w:p>
        </w:tc>
      </w:tr>
      <w:tr>
        <w:tc>
          <w:tcPr>
            <w:tcW w:type="dxa" w:w="2484"/>
            <w:vAlign w:val="center"/>
          </w:tcPr>
          <w:p>
            <w:r/>
            <w:r>
              <w:rPr>
                <w:b w:val="0"/>
                <w:sz w:val="18"/>
              </w:rPr>
              <w:t>On-Time Delivery Rate</w:t>
            </w:r>
          </w:p>
        </w:tc>
        <w:tc>
          <w:tcPr>
            <w:tcW w:type="dxa" w:w="2484"/>
            <w:vAlign w:val="center"/>
          </w:tcPr>
          <w:p>
            <w:r/>
            <w:r>
              <w:rPr>
                <w:b w:val="0"/>
                <w:sz w:val="18"/>
              </w:rPr>
              <w:t>On-time delivered shipments ÷ eligible delivered shipments</w:t>
            </w:r>
          </w:p>
        </w:tc>
        <w:tc>
          <w:tcPr>
            <w:tcW w:type="dxa" w:w="2484"/>
            <w:vAlign w:val="center"/>
          </w:tcPr>
          <w:p>
            <w:r/>
            <w:r>
              <w:rPr>
                <w:b w:val="0"/>
                <w:sz w:val="18"/>
              </w:rPr>
              <w:t>Measures service reliability</w:t>
            </w:r>
          </w:p>
        </w:tc>
        <w:tc>
          <w:tcPr>
            <w:tcW w:type="dxa" w:w="2484"/>
            <w:vAlign w:val="center"/>
          </w:tcPr>
          <w:p>
            <w:r/>
            <w:r>
              <w:rPr>
                <w:b w:val="0"/>
                <w:sz w:val="18"/>
              </w:rPr>
              <w:t>State, city tier, courier, month</w:t>
            </w:r>
          </w:p>
        </w:tc>
      </w:tr>
      <w:tr>
        <w:tc>
          <w:tcPr>
            <w:tcW w:type="dxa" w:w="2484"/>
            <w:vAlign w:val="center"/>
          </w:tcPr>
          <w:p>
            <w:r/>
            <w:r>
              <w:rPr>
                <w:b w:val="0"/>
                <w:sz w:val="18"/>
              </w:rPr>
              <w:t>Average Delivery Lead Time</w:t>
            </w:r>
          </w:p>
        </w:tc>
        <w:tc>
          <w:tcPr>
            <w:tcW w:type="dxa" w:w="2484"/>
            <w:vAlign w:val="center"/>
          </w:tcPr>
          <w:p>
            <w:r/>
            <w:r>
              <w:rPr>
                <w:b w:val="0"/>
                <w:sz w:val="18"/>
              </w:rPr>
              <w:t>Average time from order confirmation to delivery</w:t>
            </w:r>
          </w:p>
        </w:tc>
        <w:tc>
          <w:tcPr>
            <w:tcW w:type="dxa" w:w="2484"/>
            <w:vAlign w:val="center"/>
          </w:tcPr>
          <w:p>
            <w:r/>
            <w:r>
              <w:rPr>
                <w:b w:val="0"/>
                <w:sz w:val="18"/>
              </w:rPr>
              <w:t>Measures speed</w:t>
            </w:r>
          </w:p>
        </w:tc>
        <w:tc>
          <w:tcPr>
            <w:tcW w:type="dxa" w:w="2484"/>
            <w:vAlign w:val="center"/>
          </w:tcPr>
          <w:p>
            <w:r/>
            <w:r>
              <w:rPr>
                <w:b w:val="0"/>
                <w:sz w:val="18"/>
              </w:rPr>
              <w:t>Route, product, region</w:t>
            </w:r>
          </w:p>
        </w:tc>
      </w:tr>
      <w:tr>
        <w:tc>
          <w:tcPr>
            <w:tcW w:type="dxa" w:w="2484"/>
            <w:vAlign w:val="center"/>
          </w:tcPr>
          <w:p>
            <w:r/>
            <w:r>
              <w:rPr>
                <w:b w:val="0"/>
                <w:sz w:val="18"/>
              </w:rPr>
              <w:t>Late Delivery Rate</w:t>
            </w:r>
          </w:p>
        </w:tc>
        <w:tc>
          <w:tcPr>
            <w:tcW w:type="dxa" w:w="2484"/>
            <w:vAlign w:val="center"/>
          </w:tcPr>
          <w:p>
            <w:r/>
            <w:r>
              <w:rPr>
                <w:b w:val="0"/>
                <w:sz w:val="18"/>
              </w:rPr>
              <w:t>Late delivered shipments ÷ eligible delivered shipments</w:t>
            </w:r>
          </w:p>
        </w:tc>
        <w:tc>
          <w:tcPr>
            <w:tcW w:type="dxa" w:w="2484"/>
            <w:vAlign w:val="center"/>
          </w:tcPr>
          <w:p>
            <w:r/>
            <w:r>
              <w:rPr>
                <w:b w:val="0"/>
                <w:sz w:val="18"/>
              </w:rPr>
              <w:t>Measures operational risk</w:t>
            </w:r>
          </w:p>
        </w:tc>
        <w:tc>
          <w:tcPr>
            <w:tcW w:type="dxa" w:w="2484"/>
            <w:vAlign w:val="center"/>
          </w:tcPr>
          <w:p>
            <w:r/>
            <w:r>
              <w:rPr>
                <w:b w:val="0"/>
                <w:sz w:val="18"/>
              </w:rPr>
              <w:t>PIN code, seller, courier</w:t>
            </w:r>
          </w:p>
        </w:tc>
      </w:tr>
      <w:tr>
        <w:tc>
          <w:tcPr>
            <w:tcW w:type="dxa" w:w="2484"/>
            <w:vAlign w:val="center"/>
          </w:tcPr>
          <w:p>
            <w:r/>
            <w:r>
              <w:rPr>
                <w:b w:val="0"/>
                <w:sz w:val="18"/>
              </w:rPr>
              <w:t>Freight Cost per Shipment</w:t>
            </w:r>
          </w:p>
        </w:tc>
        <w:tc>
          <w:tcPr>
            <w:tcW w:type="dxa" w:w="2484"/>
            <w:vAlign w:val="center"/>
          </w:tcPr>
          <w:p>
            <w:r/>
            <w:r>
              <w:rPr>
                <w:b w:val="0"/>
                <w:sz w:val="18"/>
              </w:rPr>
              <w:t>Total freight cost ÷ shipment count</w:t>
            </w:r>
          </w:p>
        </w:tc>
        <w:tc>
          <w:tcPr>
            <w:tcW w:type="dxa" w:w="2484"/>
            <w:vAlign w:val="center"/>
          </w:tcPr>
          <w:p>
            <w:r/>
            <w:r>
              <w:rPr>
                <w:b w:val="0"/>
                <w:sz w:val="18"/>
              </w:rPr>
              <w:t>Measures cost efficiency</w:t>
            </w:r>
          </w:p>
        </w:tc>
        <w:tc>
          <w:tcPr>
            <w:tcW w:type="dxa" w:w="2484"/>
            <w:vAlign w:val="center"/>
          </w:tcPr>
          <w:p>
            <w:r/>
            <w:r>
              <w:rPr>
                <w:b w:val="0"/>
                <w:sz w:val="18"/>
              </w:rPr>
              <w:t>Distance, weight, region</w:t>
            </w:r>
          </w:p>
        </w:tc>
      </w:tr>
      <w:tr>
        <w:tc>
          <w:tcPr>
            <w:tcW w:type="dxa" w:w="2484"/>
            <w:vAlign w:val="center"/>
          </w:tcPr>
          <w:p>
            <w:r/>
            <w:r>
              <w:rPr>
                <w:b w:val="0"/>
                <w:sz w:val="18"/>
              </w:rPr>
              <w:t>RTO Rate</w:t>
            </w:r>
          </w:p>
        </w:tc>
        <w:tc>
          <w:tcPr>
            <w:tcW w:type="dxa" w:w="2484"/>
            <w:vAlign w:val="center"/>
          </w:tcPr>
          <w:p>
            <w:r/>
            <w:r>
              <w:rPr>
                <w:b w:val="0"/>
                <w:sz w:val="18"/>
              </w:rPr>
              <w:t>Return-to-Origin shipments ÷ eligible shipments</w:t>
            </w:r>
          </w:p>
        </w:tc>
        <w:tc>
          <w:tcPr>
            <w:tcW w:type="dxa" w:w="2484"/>
            <w:vAlign w:val="center"/>
          </w:tcPr>
          <w:p>
            <w:r/>
            <w:r>
              <w:rPr>
                <w:b w:val="0"/>
                <w:sz w:val="18"/>
              </w:rPr>
              <w:t>Measures failed-delivery/reverse-logistics exposure</w:t>
            </w:r>
          </w:p>
        </w:tc>
        <w:tc>
          <w:tcPr>
            <w:tcW w:type="dxa" w:w="2484"/>
            <w:vAlign w:val="center"/>
          </w:tcPr>
          <w:p>
            <w:r/>
            <w:r>
              <w:rPr>
                <w:b w:val="0"/>
                <w:sz w:val="18"/>
              </w:rPr>
              <w:t>Region, payment, seller</w:t>
            </w:r>
          </w:p>
        </w:tc>
      </w:tr>
      <w:tr>
        <w:tc>
          <w:tcPr>
            <w:tcW w:type="dxa" w:w="2484"/>
            <w:vAlign w:val="center"/>
          </w:tcPr>
          <w:p>
            <w:r/>
            <w:r>
              <w:rPr>
                <w:b w:val="0"/>
                <w:sz w:val="18"/>
              </w:rPr>
              <w:t>Customer Satisfaction</w:t>
            </w:r>
          </w:p>
        </w:tc>
        <w:tc>
          <w:tcPr>
            <w:tcW w:type="dxa" w:w="2484"/>
            <w:vAlign w:val="center"/>
          </w:tcPr>
          <w:p>
            <w:r/>
            <w:r>
              <w:rPr>
                <w:b w:val="0"/>
                <w:sz w:val="18"/>
              </w:rPr>
              <w:t>Average rating or service score</w:t>
            </w:r>
          </w:p>
        </w:tc>
        <w:tc>
          <w:tcPr>
            <w:tcW w:type="dxa" w:w="2484"/>
            <w:vAlign w:val="center"/>
          </w:tcPr>
          <w:p>
            <w:r/>
            <w:r>
              <w:rPr>
                <w:b w:val="0"/>
                <w:sz w:val="18"/>
              </w:rPr>
              <w:t>Connects logistics with customer experience</w:t>
            </w:r>
          </w:p>
        </w:tc>
        <w:tc>
          <w:tcPr>
            <w:tcW w:type="dxa" w:w="2484"/>
            <w:vAlign w:val="center"/>
          </w:tcPr>
          <w:p>
            <w:r/>
            <w:r>
              <w:rPr>
                <w:b w:val="0"/>
                <w:sz w:val="18"/>
              </w:rPr>
              <w:t>Late vs on-time, region</w:t>
            </w:r>
          </w:p>
        </w:tc>
      </w:tr>
    </w:tbl>
    <w:p>
      <w:pPr>
        <w:pStyle w:val="Heading1"/>
      </w:pPr>
      <w:r>
        <w:t>5. Literature and Data Research Plan</w:t>
      </w:r>
    </w:p>
    <w:p>
      <w:r>
        <w:t>The literature review will combine company information, Indian logistics-industry research and public data. Delhivery's annual reports and investor materials can establish the business context, service portfolio and operational scale. Industry sources can provide broader context on e-commerce parcel growth and regional logistics trends. citeturn0search0turn0search25turn0search16</w:t>
      </w:r>
    </w:p>
    <w:p>
      <w:pPr>
        <w:pStyle w:val="Heading2"/>
      </w:pPr>
      <w:r>
        <w:t>5.1 Proposed Data Structure</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Dataset/Table</w:t>
            </w:r>
          </w:p>
        </w:tc>
        <w:tc>
          <w:tcPr>
            <w:tcW w:type="dxa" w:w="3312"/>
            <w:vAlign w:val="center"/>
            <w:shd w:fill="D9EAF7"/>
          </w:tcPr>
          <w:p>
            <w:r/>
            <w:r>
              <w:rPr>
                <w:b/>
                <w:sz w:val="18"/>
              </w:rPr>
              <w:t>Example Fields</w:t>
            </w:r>
          </w:p>
        </w:tc>
        <w:tc>
          <w:tcPr>
            <w:tcW w:type="dxa" w:w="3312"/>
            <w:vAlign w:val="center"/>
            <w:shd w:fill="D9EAF7"/>
          </w:tcPr>
          <w:p>
            <w:r/>
            <w:r>
              <w:rPr>
                <w:b/>
                <w:sz w:val="18"/>
              </w:rPr>
              <w:t>Purpose</w:t>
            </w:r>
          </w:p>
        </w:tc>
      </w:tr>
      <w:tr>
        <w:tc>
          <w:tcPr>
            <w:tcW w:type="dxa" w:w="3312"/>
            <w:vAlign w:val="center"/>
          </w:tcPr>
          <w:p>
            <w:r/>
            <w:r>
              <w:rPr>
                <w:b w:val="0"/>
                <w:sz w:val="18"/>
              </w:rPr>
              <w:t>orders</w:t>
            </w:r>
          </w:p>
        </w:tc>
        <w:tc>
          <w:tcPr>
            <w:tcW w:type="dxa" w:w="3312"/>
            <w:vAlign w:val="center"/>
          </w:tcPr>
          <w:p>
            <w:r/>
            <w:r>
              <w:rPr>
                <w:b w:val="0"/>
                <w:sz w:val="18"/>
              </w:rPr>
              <w:t>order_id, order_date, promised_date, delivered_date, status</w:t>
            </w:r>
          </w:p>
        </w:tc>
        <w:tc>
          <w:tcPr>
            <w:tcW w:type="dxa" w:w="3312"/>
            <w:vAlign w:val="center"/>
          </w:tcPr>
          <w:p>
            <w:r/>
            <w:r>
              <w:rPr>
                <w:b w:val="0"/>
                <w:sz w:val="18"/>
              </w:rPr>
              <w:t>Core delivery metrics</w:t>
            </w:r>
          </w:p>
        </w:tc>
      </w:tr>
      <w:tr>
        <w:tc>
          <w:tcPr>
            <w:tcW w:type="dxa" w:w="3312"/>
            <w:vAlign w:val="center"/>
          </w:tcPr>
          <w:p>
            <w:r/>
            <w:r>
              <w:rPr>
                <w:b w:val="0"/>
                <w:sz w:val="18"/>
              </w:rPr>
              <w:t>customers</w:t>
            </w:r>
          </w:p>
        </w:tc>
        <w:tc>
          <w:tcPr>
            <w:tcW w:type="dxa" w:w="3312"/>
            <w:vAlign w:val="center"/>
          </w:tcPr>
          <w:p>
            <w:r/>
            <w:r>
              <w:rPr>
                <w:b w:val="0"/>
                <w:sz w:val="18"/>
              </w:rPr>
              <w:t>customer_id, state, city, PIN code, city_tier</w:t>
            </w:r>
          </w:p>
        </w:tc>
        <w:tc>
          <w:tcPr>
            <w:tcW w:type="dxa" w:w="3312"/>
            <w:vAlign w:val="center"/>
          </w:tcPr>
          <w:p>
            <w:r/>
            <w:r>
              <w:rPr>
                <w:b w:val="0"/>
                <w:sz w:val="18"/>
              </w:rPr>
              <w:t>Destination analysis</w:t>
            </w:r>
          </w:p>
        </w:tc>
      </w:tr>
      <w:tr>
        <w:tc>
          <w:tcPr>
            <w:tcW w:type="dxa" w:w="3312"/>
            <w:vAlign w:val="center"/>
          </w:tcPr>
          <w:p>
            <w:r/>
            <w:r>
              <w:rPr>
                <w:b w:val="0"/>
                <w:sz w:val="18"/>
              </w:rPr>
              <w:t>sellers</w:t>
            </w:r>
          </w:p>
        </w:tc>
        <w:tc>
          <w:tcPr>
            <w:tcW w:type="dxa" w:w="3312"/>
            <w:vAlign w:val="center"/>
          </w:tcPr>
          <w:p>
            <w:r/>
            <w:r>
              <w:rPr>
                <w:b w:val="0"/>
                <w:sz w:val="18"/>
              </w:rPr>
              <w:t>seller_id, state, city, PIN code</w:t>
            </w:r>
          </w:p>
        </w:tc>
        <w:tc>
          <w:tcPr>
            <w:tcW w:type="dxa" w:w="3312"/>
            <w:vAlign w:val="center"/>
          </w:tcPr>
          <w:p>
            <w:r/>
            <w:r>
              <w:rPr>
                <w:b w:val="0"/>
                <w:sz w:val="18"/>
              </w:rPr>
              <w:t>Origin analysis</w:t>
            </w:r>
          </w:p>
        </w:tc>
      </w:tr>
      <w:tr>
        <w:tc>
          <w:tcPr>
            <w:tcW w:type="dxa" w:w="3312"/>
            <w:vAlign w:val="center"/>
          </w:tcPr>
          <w:p>
            <w:r/>
            <w:r>
              <w:rPr>
                <w:b w:val="0"/>
                <w:sz w:val="18"/>
              </w:rPr>
              <w:t>shipments</w:t>
            </w:r>
          </w:p>
        </w:tc>
        <w:tc>
          <w:tcPr>
            <w:tcW w:type="dxa" w:w="3312"/>
            <w:vAlign w:val="center"/>
          </w:tcPr>
          <w:p>
            <w:r/>
            <w:r>
              <w:rPr>
                <w:b w:val="0"/>
                <w:sz w:val="18"/>
              </w:rPr>
              <w:t>order_id, courier, weight_kg, distance_km, freight_cost</w:t>
            </w:r>
          </w:p>
        </w:tc>
        <w:tc>
          <w:tcPr>
            <w:tcW w:type="dxa" w:w="3312"/>
            <w:vAlign w:val="center"/>
          </w:tcPr>
          <w:p>
            <w:r/>
            <w:r>
              <w:rPr>
                <w:b w:val="0"/>
                <w:sz w:val="18"/>
              </w:rPr>
              <w:t>Transport/cost analysis</w:t>
            </w:r>
          </w:p>
        </w:tc>
      </w:tr>
      <w:tr>
        <w:tc>
          <w:tcPr>
            <w:tcW w:type="dxa" w:w="3312"/>
            <w:vAlign w:val="center"/>
          </w:tcPr>
          <w:p>
            <w:r/>
            <w:r>
              <w:rPr>
                <w:b w:val="0"/>
                <w:sz w:val="18"/>
              </w:rPr>
              <w:t>products</w:t>
            </w:r>
          </w:p>
        </w:tc>
        <w:tc>
          <w:tcPr>
            <w:tcW w:type="dxa" w:w="3312"/>
            <w:vAlign w:val="center"/>
          </w:tcPr>
          <w:p>
            <w:r/>
            <w:r>
              <w:rPr>
                <w:b w:val="0"/>
                <w:sz w:val="18"/>
              </w:rPr>
              <w:t>product_id, category, weight, value</w:t>
            </w:r>
          </w:p>
        </w:tc>
        <w:tc>
          <w:tcPr>
            <w:tcW w:type="dxa" w:w="3312"/>
            <w:vAlign w:val="center"/>
          </w:tcPr>
          <w:p>
            <w:r/>
            <w:r>
              <w:rPr>
                <w:b w:val="0"/>
                <w:sz w:val="18"/>
              </w:rPr>
              <w:t>Product-level drivers</w:t>
            </w:r>
          </w:p>
        </w:tc>
      </w:tr>
      <w:tr>
        <w:tc>
          <w:tcPr>
            <w:tcW w:type="dxa" w:w="3312"/>
            <w:vAlign w:val="center"/>
          </w:tcPr>
          <w:p>
            <w:r/>
            <w:r>
              <w:rPr>
                <w:b w:val="0"/>
                <w:sz w:val="18"/>
              </w:rPr>
              <w:t>reviews</w:t>
            </w:r>
          </w:p>
        </w:tc>
        <w:tc>
          <w:tcPr>
            <w:tcW w:type="dxa" w:w="3312"/>
            <w:vAlign w:val="center"/>
          </w:tcPr>
          <w:p>
            <w:r/>
            <w:r>
              <w:rPr>
                <w:b w:val="0"/>
                <w:sz w:val="18"/>
              </w:rPr>
              <w:t>order_id, rating, complaint/return flag</w:t>
            </w:r>
          </w:p>
        </w:tc>
        <w:tc>
          <w:tcPr>
            <w:tcW w:type="dxa" w:w="3312"/>
            <w:vAlign w:val="center"/>
          </w:tcPr>
          <w:p>
            <w:r/>
            <w:r>
              <w:rPr>
                <w:b w:val="0"/>
                <w:sz w:val="18"/>
              </w:rPr>
              <w:t>Customer experience</w:t>
            </w:r>
          </w:p>
        </w:tc>
      </w:tr>
      <w:tr>
        <w:tc>
          <w:tcPr>
            <w:tcW w:type="dxa" w:w="3312"/>
            <w:vAlign w:val="center"/>
          </w:tcPr>
          <w:p>
            <w:r/>
            <w:r>
              <w:rPr>
                <w:b w:val="0"/>
                <w:sz w:val="18"/>
              </w:rPr>
              <w:t>calendar</w:t>
            </w:r>
          </w:p>
        </w:tc>
        <w:tc>
          <w:tcPr>
            <w:tcW w:type="dxa" w:w="3312"/>
            <w:vAlign w:val="center"/>
          </w:tcPr>
          <w:p>
            <w:r/>
            <w:r>
              <w:rPr>
                <w:b w:val="0"/>
                <w:sz w:val="18"/>
              </w:rPr>
              <w:t>date, month, weekday, festival_flag</w:t>
            </w:r>
          </w:p>
        </w:tc>
        <w:tc>
          <w:tcPr>
            <w:tcW w:type="dxa" w:w="3312"/>
            <w:vAlign w:val="center"/>
          </w:tcPr>
          <w:p>
            <w:r/>
            <w:r>
              <w:rPr>
                <w:b w:val="0"/>
                <w:sz w:val="18"/>
              </w:rPr>
              <w:t>Seasonality and peak demand</w:t>
            </w:r>
          </w:p>
        </w:tc>
      </w:tr>
      <w:tr>
        <w:tc>
          <w:tcPr>
            <w:tcW w:type="dxa" w:w="3312"/>
            <w:vAlign w:val="center"/>
          </w:tcPr>
          <w:p>
            <w:r/>
            <w:r>
              <w:rPr>
                <w:b w:val="0"/>
                <w:sz w:val="18"/>
              </w:rPr>
              <w:t>geography</w:t>
            </w:r>
          </w:p>
        </w:tc>
        <w:tc>
          <w:tcPr>
            <w:tcW w:type="dxa" w:w="3312"/>
            <w:vAlign w:val="center"/>
          </w:tcPr>
          <w:p>
            <w:r/>
            <w:r>
              <w:rPr>
                <w:b w:val="0"/>
                <w:sz w:val="18"/>
              </w:rPr>
              <w:t>PIN code, latitude, longitude, state, city</w:t>
            </w:r>
          </w:p>
        </w:tc>
        <w:tc>
          <w:tcPr>
            <w:tcW w:type="dxa" w:w="3312"/>
            <w:vAlign w:val="center"/>
          </w:tcPr>
          <w:p>
            <w:r/>
            <w:r>
              <w:rPr>
                <w:b w:val="0"/>
                <w:sz w:val="18"/>
              </w:rPr>
              <w:t>Distance and spatial analysis</w:t>
            </w:r>
          </w:p>
        </w:tc>
      </w:tr>
    </w:tbl>
    <w:p>
      <w:r>
        <w:t>Because Delhivery's internal shipment-level data is not publicly available in a form suitable for this academic exercise, the implementation should clearly label any external dataset as a proxy and should not present calculated results as actual Delhivery performance.</w:t>
      </w:r>
    </w:p>
    <w:p>
      <w:pPr>
        <w:pStyle w:val="Heading1"/>
      </w:pPr>
      <w:r>
        <w:t>6. Data Science Methodologies</w:t>
      </w:r>
    </w:p>
    <w:p>
      <w:pPr>
        <w:pStyle w:val="Heading2"/>
      </w:pPr>
      <w:r>
        <w:t>6.1 Exploratory Data Analysis (EDA)</w:t>
      </w:r>
    </w:p>
    <w:p>
      <w:r>
        <w:t>Use distributions, time trends, state/city comparisons, box plots, correlation analysis and geographic views to understand logistics patterns and data quality.</w:t>
      </w:r>
    </w:p>
    <w:p>
      <w:pPr>
        <w:pStyle w:val="Heading2"/>
      </w:pPr>
      <w:r>
        <w:t>6.2 Regression</w:t>
      </w:r>
    </w:p>
    <w:p>
      <w:r>
        <w:t>Predict delivery lead time or freight cost using distance, weight, order value, origin/destination, city tier, courier/service type and seasonal features.</w:t>
      </w:r>
    </w:p>
    <w:p>
      <w:pPr>
        <w:pStyle w:val="Heading2"/>
      </w:pPr>
      <w:r>
        <w:t>6.3 Classification</w:t>
      </w:r>
    </w:p>
    <w:p>
      <w:r>
        <w:t>Predict whether a shipment will be late. Logistic Regression provides an interpretable baseline; tree-based methods can capture nonlinear relationships. Evaluate with precision, recall, F1-score and ROC-AUC.</w:t>
      </w:r>
    </w:p>
    <w:p>
      <w:pPr>
        <w:pStyle w:val="Heading2"/>
      </w:pPr>
      <w:r>
        <w:t>6.4 Clustering</w:t>
      </w:r>
    </w:p>
    <w:p>
      <w:r>
        <w:t>Group states, cities, PIN regions or sellers according to volume, delivery speed, cost and late-delivery rate. K-Means can be an initial method after feature scaling.</w:t>
      </w:r>
    </w:p>
    <w:p>
      <w:pPr>
        <w:pStyle w:val="Heading2"/>
      </w:pPr>
      <w:r>
        <w:t>6.5 Optimization</w:t>
      </w:r>
    </w:p>
    <w:p>
      <w:r>
        <w:t>Use predicted demand/risk and capacity constraints to recommend where additional delivery resources should be allocated. A future extension could model vehicle routing with road-network and vehicle-capacity data.</w:t>
      </w:r>
    </w:p>
    <w:p>
      <w:pPr>
        <w:pStyle w:val="Heading1"/>
      </w:pPr>
      <w:r>
        <w:t>7. Strategic End-to-End Roadmap</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b/>
                <w:sz w:val="18"/>
              </w:rPr>
              <w:t>Stage</w:t>
            </w:r>
          </w:p>
        </w:tc>
        <w:tc>
          <w:tcPr>
            <w:tcW w:type="dxa" w:w="3312"/>
            <w:vAlign w:val="center"/>
            <w:shd w:fill="D9EAF7"/>
          </w:tcPr>
          <w:p>
            <w:r/>
            <w:r>
              <w:rPr>
                <w:b/>
                <w:sz w:val="18"/>
              </w:rPr>
              <w:t>Activity</w:t>
            </w:r>
          </w:p>
        </w:tc>
        <w:tc>
          <w:tcPr>
            <w:tcW w:type="dxa" w:w="3312"/>
            <w:vAlign w:val="center"/>
            <w:shd w:fill="D9EAF7"/>
          </w:tcPr>
          <w:p>
            <w:r/>
            <w:r>
              <w:rPr>
                <w:b/>
                <w:sz w:val="18"/>
              </w:rPr>
              <w:t>Expected Output</w:t>
            </w:r>
          </w:p>
        </w:tc>
      </w:tr>
      <w:tr>
        <w:tc>
          <w:tcPr>
            <w:tcW w:type="dxa" w:w="3312"/>
            <w:vAlign w:val="center"/>
          </w:tcPr>
          <w:p>
            <w:r/>
            <w:r>
              <w:rPr>
                <w:b w:val="0"/>
                <w:sz w:val="18"/>
              </w:rPr>
              <w:t>1. Project definition</w:t>
            </w:r>
          </w:p>
        </w:tc>
        <w:tc>
          <w:tcPr>
            <w:tcW w:type="dxa" w:w="3312"/>
            <w:vAlign w:val="center"/>
          </w:tcPr>
          <w:p>
            <w:r/>
            <w:r>
              <w:rPr>
                <w:b w:val="0"/>
                <w:sz w:val="18"/>
              </w:rPr>
              <w:t>Define business problem, scope, KPIs and assumptions</w:t>
            </w:r>
          </w:p>
        </w:tc>
        <w:tc>
          <w:tcPr>
            <w:tcW w:type="dxa" w:w="3312"/>
            <w:vAlign w:val="center"/>
          </w:tcPr>
          <w:p>
            <w:r/>
            <w:r>
              <w:rPr>
                <w:b w:val="0"/>
                <w:sz w:val="18"/>
              </w:rPr>
              <w:t>Approved analytical scope</w:t>
            </w:r>
          </w:p>
        </w:tc>
      </w:tr>
      <w:tr>
        <w:tc>
          <w:tcPr>
            <w:tcW w:type="dxa" w:w="3312"/>
            <w:vAlign w:val="center"/>
          </w:tcPr>
          <w:p>
            <w:r/>
            <w:r>
              <w:rPr>
                <w:b w:val="0"/>
                <w:sz w:val="18"/>
              </w:rPr>
              <w:t>2. Data collection</w:t>
            </w:r>
          </w:p>
        </w:tc>
        <w:tc>
          <w:tcPr>
            <w:tcW w:type="dxa" w:w="3312"/>
            <w:vAlign w:val="center"/>
          </w:tcPr>
          <w:p>
            <w:r/>
            <w:r>
              <w:rPr>
                <w:b w:val="0"/>
                <w:sz w:val="18"/>
              </w:rPr>
              <w:t>Acquire suitable public/proxy/synthetic Indian logistics data</w:t>
            </w:r>
          </w:p>
        </w:tc>
        <w:tc>
          <w:tcPr>
            <w:tcW w:type="dxa" w:w="3312"/>
            <w:vAlign w:val="center"/>
          </w:tcPr>
          <w:p>
            <w:r/>
            <w:r>
              <w:rPr>
                <w:b w:val="0"/>
                <w:sz w:val="18"/>
              </w:rPr>
              <w:t>Raw data files</w:t>
            </w:r>
          </w:p>
        </w:tc>
      </w:tr>
      <w:tr>
        <w:tc>
          <w:tcPr>
            <w:tcW w:type="dxa" w:w="3312"/>
            <w:vAlign w:val="center"/>
          </w:tcPr>
          <w:p>
            <w:r/>
            <w:r>
              <w:rPr>
                <w:b w:val="0"/>
                <w:sz w:val="18"/>
              </w:rPr>
              <w:t>3. Data cleaning</w:t>
            </w:r>
          </w:p>
        </w:tc>
        <w:tc>
          <w:tcPr>
            <w:tcW w:type="dxa" w:w="3312"/>
            <w:vAlign w:val="center"/>
          </w:tcPr>
          <w:p>
            <w:r/>
            <w:r>
              <w:rPr>
                <w:b w:val="0"/>
                <w:sz w:val="18"/>
              </w:rPr>
              <w:t>Handle missing values, duplicates, invalid dates and inconsistent geography</w:t>
            </w:r>
          </w:p>
        </w:tc>
        <w:tc>
          <w:tcPr>
            <w:tcW w:type="dxa" w:w="3312"/>
            <w:vAlign w:val="center"/>
          </w:tcPr>
          <w:p>
            <w:r/>
            <w:r>
              <w:rPr>
                <w:b w:val="0"/>
                <w:sz w:val="18"/>
              </w:rPr>
              <w:t>Clean datasets</w:t>
            </w:r>
          </w:p>
        </w:tc>
      </w:tr>
      <w:tr>
        <w:tc>
          <w:tcPr>
            <w:tcW w:type="dxa" w:w="3312"/>
            <w:vAlign w:val="center"/>
          </w:tcPr>
          <w:p>
            <w:r/>
            <w:r>
              <w:rPr>
                <w:b w:val="0"/>
                <w:sz w:val="18"/>
              </w:rPr>
              <w:t>4. Data integration</w:t>
            </w:r>
          </w:p>
        </w:tc>
        <w:tc>
          <w:tcPr>
            <w:tcW w:type="dxa" w:w="3312"/>
            <w:vAlign w:val="center"/>
          </w:tcPr>
          <w:p>
            <w:r/>
            <w:r>
              <w:rPr>
                <w:b w:val="0"/>
                <w:sz w:val="18"/>
              </w:rPr>
              <w:t>Join orders, customers, sellers, shipments, products and reviews</w:t>
            </w:r>
          </w:p>
        </w:tc>
        <w:tc>
          <w:tcPr>
            <w:tcW w:type="dxa" w:w="3312"/>
            <w:vAlign w:val="center"/>
          </w:tcPr>
          <w:p>
            <w:r/>
            <w:r>
              <w:rPr>
                <w:b w:val="0"/>
                <w:sz w:val="18"/>
              </w:rPr>
              <w:t>Analytical dataset</w:t>
            </w:r>
          </w:p>
        </w:tc>
      </w:tr>
      <w:tr>
        <w:tc>
          <w:tcPr>
            <w:tcW w:type="dxa" w:w="3312"/>
            <w:vAlign w:val="center"/>
          </w:tcPr>
          <w:p>
            <w:r/>
            <w:r>
              <w:rPr>
                <w:b w:val="0"/>
                <w:sz w:val="18"/>
              </w:rPr>
              <w:t>5. Feature engineering</w:t>
            </w:r>
          </w:p>
        </w:tc>
        <w:tc>
          <w:tcPr>
            <w:tcW w:type="dxa" w:w="3312"/>
            <w:vAlign w:val="center"/>
          </w:tcPr>
          <w:p>
            <w:r/>
            <w:r>
              <w:rPr>
                <w:b w:val="0"/>
                <w:sz w:val="18"/>
              </w:rPr>
              <w:t>Create delivery_days, delay_days, late_flag, freight_per_km, city_tier, peak_flag</w:t>
            </w:r>
          </w:p>
        </w:tc>
        <w:tc>
          <w:tcPr>
            <w:tcW w:type="dxa" w:w="3312"/>
            <w:vAlign w:val="center"/>
          </w:tcPr>
          <w:p>
            <w:r/>
            <w:r>
              <w:rPr>
                <w:b w:val="0"/>
                <w:sz w:val="18"/>
              </w:rPr>
              <w:t>Model-ready features</w:t>
            </w:r>
          </w:p>
        </w:tc>
      </w:tr>
      <w:tr>
        <w:tc>
          <w:tcPr>
            <w:tcW w:type="dxa" w:w="3312"/>
            <w:vAlign w:val="center"/>
          </w:tcPr>
          <w:p>
            <w:r/>
            <w:r>
              <w:rPr>
                <w:b w:val="0"/>
                <w:sz w:val="18"/>
              </w:rPr>
              <w:t>6. EDA</w:t>
            </w:r>
          </w:p>
        </w:tc>
        <w:tc>
          <w:tcPr>
            <w:tcW w:type="dxa" w:w="3312"/>
            <w:vAlign w:val="center"/>
          </w:tcPr>
          <w:p>
            <w:r/>
            <w:r>
              <w:rPr>
                <w:b w:val="0"/>
                <w:sz w:val="18"/>
              </w:rPr>
              <w:t>Explore trends, distributions, regional and seasonal differences</w:t>
            </w:r>
          </w:p>
        </w:tc>
        <w:tc>
          <w:tcPr>
            <w:tcW w:type="dxa" w:w="3312"/>
            <w:vAlign w:val="center"/>
          </w:tcPr>
          <w:p>
            <w:r/>
            <w:r>
              <w:rPr>
                <w:b w:val="0"/>
                <w:sz w:val="18"/>
              </w:rPr>
              <w:t>Charts and findings</w:t>
            </w:r>
          </w:p>
        </w:tc>
      </w:tr>
      <w:tr>
        <w:tc>
          <w:tcPr>
            <w:tcW w:type="dxa" w:w="3312"/>
            <w:vAlign w:val="center"/>
          </w:tcPr>
          <w:p>
            <w:r/>
            <w:r>
              <w:rPr>
                <w:b w:val="0"/>
                <w:sz w:val="18"/>
              </w:rPr>
              <w:t>7. KPI analysis</w:t>
            </w:r>
          </w:p>
        </w:tc>
        <w:tc>
          <w:tcPr>
            <w:tcW w:type="dxa" w:w="3312"/>
            <w:vAlign w:val="center"/>
          </w:tcPr>
          <w:p>
            <w:r/>
            <w:r>
              <w:rPr>
                <w:b w:val="0"/>
                <w:sz w:val="18"/>
              </w:rPr>
              <w:t>Calculate delivery, cost, RTO and satisfaction metrics</w:t>
            </w:r>
          </w:p>
        </w:tc>
        <w:tc>
          <w:tcPr>
            <w:tcW w:type="dxa" w:w="3312"/>
            <w:vAlign w:val="center"/>
          </w:tcPr>
          <w:p>
            <w:r/>
            <w:r>
              <w:rPr>
                <w:b w:val="0"/>
                <w:sz w:val="18"/>
              </w:rPr>
              <w:t>KPI scorecard</w:t>
            </w:r>
          </w:p>
        </w:tc>
      </w:tr>
      <w:tr>
        <w:tc>
          <w:tcPr>
            <w:tcW w:type="dxa" w:w="3312"/>
            <w:vAlign w:val="center"/>
          </w:tcPr>
          <w:p>
            <w:r/>
            <w:r>
              <w:rPr>
                <w:b w:val="0"/>
                <w:sz w:val="18"/>
              </w:rPr>
              <w:t>8. Predictive modelling</w:t>
            </w:r>
          </w:p>
        </w:tc>
        <w:tc>
          <w:tcPr>
            <w:tcW w:type="dxa" w:w="3312"/>
            <w:vAlign w:val="center"/>
          </w:tcPr>
          <w:p>
            <w:r/>
            <w:r>
              <w:rPr>
                <w:b w:val="0"/>
                <w:sz w:val="18"/>
              </w:rPr>
              <w:t>Train and evaluate late-delivery/delivery-time models</w:t>
            </w:r>
          </w:p>
        </w:tc>
        <w:tc>
          <w:tcPr>
            <w:tcW w:type="dxa" w:w="3312"/>
            <w:vAlign w:val="center"/>
          </w:tcPr>
          <w:p>
            <w:r/>
            <w:r>
              <w:rPr>
                <w:b w:val="0"/>
                <w:sz w:val="18"/>
              </w:rPr>
              <w:t>Risk predictions</w:t>
            </w:r>
          </w:p>
        </w:tc>
      </w:tr>
      <w:tr>
        <w:tc>
          <w:tcPr>
            <w:tcW w:type="dxa" w:w="3312"/>
            <w:vAlign w:val="center"/>
          </w:tcPr>
          <w:p>
            <w:r/>
            <w:r>
              <w:rPr>
                <w:b w:val="0"/>
                <w:sz w:val="18"/>
              </w:rPr>
              <w:t>9. Clustering</w:t>
            </w:r>
          </w:p>
        </w:tc>
        <w:tc>
          <w:tcPr>
            <w:tcW w:type="dxa" w:w="3312"/>
            <w:vAlign w:val="center"/>
          </w:tcPr>
          <w:p>
            <w:r/>
            <w:r>
              <w:rPr>
                <w:b w:val="0"/>
                <w:sz w:val="18"/>
              </w:rPr>
              <w:t>Segment regions/sellers by performance</w:t>
            </w:r>
          </w:p>
        </w:tc>
        <w:tc>
          <w:tcPr>
            <w:tcW w:type="dxa" w:w="3312"/>
            <w:vAlign w:val="center"/>
          </w:tcPr>
          <w:p>
            <w:r/>
            <w:r>
              <w:rPr>
                <w:b w:val="0"/>
                <w:sz w:val="18"/>
              </w:rPr>
              <w:t>Operational segments</w:t>
            </w:r>
          </w:p>
        </w:tc>
      </w:tr>
      <w:tr>
        <w:tc>
          <w:tcPr>
            <w:tcW w:type="dxa" w:w="3312"/>
            <w:vAlign w:val="center"/>
          </w:tcPr>
          <w:p>
            <w:r/>
            <w:r>
              <w:rPr>
                <w:b w:val="0"/>
                <w:sz w:val="18"/>
              </w:rPr>
              <w:t>10. Decision support</w:t>
            </w:r>
          </w:p>
        </w:tc>
        <w:tc>
          <w:tcPr>
            <w:tcW w:type="dxa" w:w="3312"/>
            <w:vAlign w:val="center"/>
          </w:tcPr>
          <w:p>
            <w:r/>
            <w:r>
              <w:rPr>
                <w:b w:val="0"/>
                <w:sz w:val="18"/>
              </w:rPr>
              <w:t>Prioritise high-risk/high-volume areas and cost drivers</w:t>
            </w:r>
          </w:p>
        </w:tc>
        <w:tc>
          <w:tcPr>
            <w:tcW w:type="dxa" w:w="3312"/>
            <w:vAlign w:val="center"/>
          </w:tcPr>
          <w:p>
            <w:r/>
            <w:r>
              <w:rPr>
                <w:b w:val="0"/>
                <w:sz w:val="18"/>
              </w:rPr>
              <w:t>Recommendations</w:t>
            </w:r>
          </w:p>
        </w:tc>
      </w:tr>
      <w:tr>
        <w:tc>
          <w:tcPr>
            <w:tcW w:type="dxa" w:w="3312"/>
            <w:vAlign w:val="center"/>
          </w:tcPr>
          <w:p>
            <w:r/>
            <w:r>
              <w:rPr>
                <w:b w:val="0"/>
                <w:sz w:val="18"/>
              </w:rPr>
              <w:t>11. Validation</w:t>
            </w:r>
          </w:p>
        </w:tc>
        <w:tc>
          <w:tcPr>
            <w:tcW w:type="dxa" w:w="3312"/>
            <w:vAlign w:val="center"/>
          </w:tcPr>
          <w:p>
            <w:r/>
            <w:r>
              <w:rPr>
                <w:b w:val="0"/>
                <w:sz w:val="18"/>
              </w:rPr>
              <w:t>Check leakage, robustness, class imbalance and business relevance</w:t>
            </w:r>
          </w:p>
        </w:tc>
        <w:tc>
          <w:tcPr>
            <w:tcW w:type="dxa" w:w="3312"/>
            <w:vAlign w:val="center"/>
          </w:tcPr>
          <w:p>
            <w:r/>
            <w:r>
              <w:rPr>
                <w:b w:val="0"/>
                <w:sz w:val="18"/>
              </w:rPr>
              <w:t>Validated results</w:t>
            </w:r>
          </w:p>
        </w:tc>
      </w:tr>
      <w:tr>
        <w:tc>
          <w:tcPr>
            <w:tcW w:type="dxa" w:w="3312"/>
            <w:vAlign w:val="center"/>
          </w:tcPr>
          <w:p>
            <w:r/>
            <w:r>
              <w:rPr>
                <w:b w:val="0"/>
                <w:sz w:val="18"/>
              </w:rPr>
              <w:t>12. Final reporting</w:t>
            </w:r>
          </w:p>
        </w:tc>
        <w:tc>
          <w:tcPr>
            <w:tcW w:type="dxa" w:w="3312"/>
            <w:vAlign w:val="center"/>
          </w:tcPr>
          <w:p>
            <w:r/>
            <w:r>
              <w:rPr>
                <w:b w:val="0"/>
                <w:sz w:val="18"/>
              </w:rPr>
              <w:t>Present findings, limitations and actions</w:t>
            </w:r>
          </w:p>
        </w:tc>
        <w:tc>
          <w:tcPr>
            <w:tcW w:type="dxa" w:w="3312"/>
            <w:vAlign w:val="center"/>
          </w:tcPr>
          <w:p>
            <w:r/>
            <w:r>
              <w:rPr>
                <w:b w:val="0"/>
                <w:sz w:val="18"/>
              </w:rPr>
              <w:t>Final report/dashboard</w:t>
            </w:r>
          </w:p>
        </w:tc>
      </w:tr>
    </w:tbl>
    <w:p>
      <w:pPr>
        <w:pStyle w:val="Heading1"/>
      </w:pPr>
      <w:r>
        <w:t>8. Python Code Illustrations</w:t>
      </w:r>
    </w:p>
    <w:p>
      <w:r>
        <w:t>The following snippets illustrate the proposed analytical approach. Column names can be adapted to the selected dataset.</w:t>
      </w:r>
    </w:p>
    <w:p>
      <w:pPr>
        <w:pStyle w:val="Heading2"/>
      </w:pPr>
      <w:r>
        <w:t>8.1 Load and Inspect</w:t>
      </w:r>
    </w:p>
    <w:p>
      <w:pPr>
        <w:pStyle w:val="CodeBlock"/>
        <w:ind w:left="360"/>
      </w:pPr>
      <w:r>
        <w:t>import pandas as pd</w:t>
        <w:br/>
        <w:t>import numpy as np</w:t>
        <w:br/>
        <w:br/>
        <w:t>orders = pd.read_csv("orders.csv")</w:t>
        <w:br/>
        <w:t>customers = pd.read_csv("customers.csv")</w:t>
        <w:br/>
        <w:t>shipments = pd.read_csv("shipments.csv")</w:t>
        <w:br/>
        <w:br/>
        <w:t>print(orders.shape)</w:t>
        <w:br/>
        <w:t>print(orders.info())</w:t>
        <w:br/>
        <w:t>print(orders.isna().sum())</w:t>
      </w:r>
    </w:p>
    <w:p>
      <w:pPr>
        <w:pStyle w:val="Heading2"/>
      </w:pPr>
      <w:r>
        <w:t>8.2 Delivery KPIs</w:t>
      </w:r>
    </w:p>
    <w:p>
      <w:pPr>
        <w:pStyle w:val="CodeBlock"/>
        <w:ind w:left="360"/>
      </w:pPr>
      <w:r>
        <w:t>date_cols = ["order_date", "promised_date", "delivered_date"]</w:t>
        <w:br/>
        <w:br/>
        <w:t>for col in date_cols:</w:t>
        <w:br/>
        <w:t xml:space="preserve">    orders[col] = pd.to_datetime(orders[col], errors="coerce")</w:t>
        <w:br/>
        <w:br/>
        <w:t>df = orders.dropna(</w:t>
        <w:br/>
        <w:t xml:space="preserve">    subset=["promised_date", "delivered_date"]</w:t>
        <w:br/>
        <w:t>).copy()</w:t>
        <w:br/>
        <w:br/>
        <w:t>df["delivery_days"] = (</w:t>
        <w:br/>
        <w:t xml:space="preserve">    df["delivered_date"] - df["order_date"]</w:t>
        <w:br/>
        <w:t>).dt.total_seconds() / 86400</w:t>
        <w:br/>
        <w:br/>
        <w:t>df["delay_days"] = (</w:t>
        <w:br/>
        <w:t xml:space="preserve">    df["delivered_date"] - df["promised_date"]</w:t>
        <w:br/>
        <w:t>).dt.total_seconds() / 86400</w:t>
        <w:br/>
        <w:br/>
        <w:t>df["late_flag"] = (df["delay_days"] &gt; 0).astype(int)</w:t>
        <w:br/>
        <w:br/>
        <w:t>print("On-time rate:", 1 - df["late_flag"].mean())</w:t>
        <w:br/>
        <w:t>print("Late rate:", df["late_flag"].mean())</w:t>
        <w:br/>
        <w:t>print("Average delivery days:", df["delivery_days"].mean())</w:t>
      </w:r>
    </w:p>
    <w:p>
      <w:pPr>
        <w:pStyle w:val="Heading2"/>
      </w:pPr>
      <w:r>
        <w:t>8.3 Integrate Shipment and Customer Data</w:t>
      </w:r>
    </w:p>
    <w:p>
      <w:pPr>
        <w:pStyle w:val="CodeBlock"/>
        <w:ind w:left="360"/>
      </w:pPr>
      <w:r>
        <w:t>analysis = df.merge(</w:t>
        <w:br/>
        <w:t xml:space="preserve">    customers[["customer_id", "state", "city", "pin_code", "city_tier"]],</w:t>
        <w:br/>
        <w:t xml:space="preserve">    on="customer_id", how="left"</w:t>
        <w:br/>
        <w:t>)</w:t>
        <w:br/>
        <w:br/>
        <w:t>analysis = analysis.merge(</w:t>
        <w:br/>
        <w:t xml:space="preserve">    shipments[["order_id", "courier", "weight_kg",</w:t>
        <w:br/>
        <w:t xml:space="preserve">                "distance_km", "freight_cost"]],</w:t>
        <w:br/>
        <w:t xml:space="preserve">    on="order_id", how="left"</w:t>
        <w:br/>
        <w:t>)</w:t>
        <w:br/>
        <w:br/>
        <w:t>analysis["freight_per_km"] = (</w:t>
        <w:br/>
        <w:t xml:space="preserve">    analysis["freight_cost"] /</w:t>
        <w:br/>
        <w:t xml:space="preserve">    analysis["distance_km"].replace(0, np.nan)</w:t>
        <w:br/>
        <w:t>)</w:t>
      </w:r>
    </w:p>
    <w:p>
      <w:pPr>
        <w:pStyle w:val="Heading2"/>
      </w:pPr>
      <w:r>
        <w:t>8.4 Regional KPI Analysis</w:t>
      </w:r>
    </w:p>
    <w:p>
      <w:pPr>
        <w:pStyle w:val="CodeBlock"/>
        <w:ind w:left="360"/>
      </w:pPr>
      <w:r>
        <w:t>state_kpi = (</w:t>
        <w:br/>
        <w:t xml:space="preserve">    analysis.groupby("state")</w:t>
        <w:br/>
        <w:t xml:space="preserve">    .agg(</w:t>
        <w:br/>
        <w:t xml:space="preserve">        orders=("order_id", "count"),</w:t>
        <w:br/>
        <w:t xml:space="preserve">        avg_delivery_days=("delivery_days", "mean"),</w:t>
        <w:br/>
        <w:t xml:space="preserve">        late_rate=("late_flag", "mean"),</w:t>
        <w:br/>
        <w:t xml:space="preserve">        avg_freight=("freight_cost", "mean"),</w:t>
        <w:br/>
        <w:t xml:space="preserve">        avg_distance=("distance_km", "mean")</w:t>
        <w:br/>
        <w:t xml:space="preserve">    )</w:t>
        <w:br/>
        <w:t xml:space="preserve">    .sort_values("late_rate", ascending=False)</w:t>
        <w:br/>
        <w:t>)</w:t>
        <w:br/>
        <w:br/>
        <w:t>print(state_kpi.head(10))</w:t>
      </w:r>
    </w:p>
    <w:p>
      <w:pPr>
        <w:pStyle w:val="Heading2"/>
      </w:pPr>
      <w:r>
        <w:t>8.5 Late-Delivery Prediction</w:t>
      </w:r>
    </w:p>
    <w:p>
      <w:pPr>
        <w:pStyle w:val="CodeBlock"/>
        <w:ind w:left="360"/>
      </w:pPr>
      <w:r>
        <w:t>from sklearn.model_selection import train_test_split</w:t>
        <w:br/>
        <w:t>from sklearn.compose import ColumnTransformer</w:t>
        <w:br/>
        <w:t>from sklearn.preprocessing import OneHotEncoder</w:t>
        <w:br/>
        <w:t>from sklearn.impute import SimpleImputer</w:t>
        <w:br/>
        <w:t>from sklearn.pipeline import Pipeline</w:t>
        <w:br/>
        <w:t>from sklearn.linear_model import LogisticRegression</w:t>
        <w:br/>
        <w:t>from sklearn.metrics import classification_report</w:t>
        <w:br/>
        <w:br/>
        <w:t>features = [</w:t>
        <w:br/>
        <w:t xml:space="preserve">    "weight_kg", "distance_km", "freight_cost",</w:t>
        <w:br/>
        <w:t xml:space="preserve">    "state", "city_tier", "courier"</w:t>
        <w:br/>
        <w:t>]</w:t>
        <w:br/>
        <w:br/>
        <w:t>model_df = analysis.dropna(subset=["late_flag"]).copy()</w:t>
        <w:br/>
        <w:t>X = model_df[features]</w:t>
        <w:br/>
        <w:t>y = model_df["late_flag"]</w:t>
        <w:br/>
        <w:br/>
        <w:t>num_cols = ["weight_kg", "distance_km", "freight_cost"]</w:t>
        <w:br/>
        <w:t>cat_cols = ["state", "city_tier", "courier"]</w:t>
        <w:br/>
        <w:br/>
        <w:t>preprocess = ColumnTransformer([</w:t>
        <w:br/>
        <w:t xml:space="preserve">    ("num", SimpleImputer(strategy="median"), num_cols),</w:t>
        <w:br/>
        <w:t xml:space="preserve">    ("cat", OneHotEncoder(handle_unknown="ignore"), cat_cols)</w:t>
        <w:br/>
        <w:t>])</w:t>
        <w:br/>
        <w:br/>
        <w:t>model = Pipeline([</w:t>
        <w:br/>
        <w:t xml:space="preserve">    ("preprocess", preprocess),</w:t>
        <w:br/>
        <w:t xml:space="preserve">    ("classifier", LogisticRegression(max_iter=1000))</w:t>
        <w:br/>
        <w:t>])</w:t>
        <w:br/>
        <w:br/>
        <w:t>X_train, X_test, y_train, y_test = train_test_split(</w:t>
        <w:br/>
        <w:t xml:space="preserve">    X, y, test_size=0.20, random_state=42, stratify=y</w:t>
        <w:br/>
        <w:t>)</w:t>
        <w:br/>
        <w:br/>
        <w:t>model.fit(X_train, y_train)</w:t>
        <w:br/>
        <w:t>pred = model.predict(X_test)</w:t>
        <w:br/>
        <w:br/>
        <w:t>print(classification_report(y_test, pred))</w:t>
      </w:r>
    </w:p>
    <w:p>
      <w:r>
        <w:t>Modeling caution: information that is only known after delivery, such as the actual delivery timestamp, must not be used as a predictor when the goal is to predict late delivery before completion. Otherwise, target leakage would produce misleadingly strong model performance.</w:t>
      </w:r>
    </w:p>
    <w:p>
      <w:pPr>
        <w:pStyle w:val="Heading1"/>
      </w:pPr>
      <w:r>
        <w:t>9. Expected Deliverables</w:t>
      </w:r>
    </w:p>
    <w:p>
      <w:pPr>
        <w:pStyle w:val="ListBullet"/>
        <w:spacing w:after="40"/>
      </w:pPr>
      <w:r>
        <w:t>Strategic planning report describing the Delhivery logistics scenario.</w:t>
      </w:r>
    </w:p>
    <w:p>
      <w:pPr>
        <w:pStyle w:val="ListBullet"/>
        <w:spacing w:after="40"/>
      </w:pPr>
      <w:r>
        <w:t>Literature and company background research.</w:t>
      </w:r>
    </w:p>
    <w:p>
      <w:pPr>
        <w:pStyle w:val="ListBullet"/>
        <w:spacing w:after="40"/>
      </w:pPr>
      <w:r>
        <w:t>At least three clearly defined logistics KPIs (six proposed in this report).</w:t>
      </w:r>
    </w:p>
    <w:p>
      <w:pPr>
        <w:pStyle w:val="ListBullet"/>
        <w:spacing w:after="40"/>
      </w:pPr>
      <w:r>
        <w:t>Data-source and data-structure plan.</w:t>
      </w:r>
    </w:p>
    <w:p>
      <w:pPr>
        <w:pStyle w:val="ListBullet"/>
        <w:spacing w:after="40"/>
      </w:pPr>
      <w:r>
        <w:t>End-to-end analytical roadmap.</w:t>
      </w:r>
    </w:p>
    <w:p>
      <w:pPr>
        <w:pStyle w:val="ListBullet"/>
        <w:spacing w:after="40"/>
      </w:pPr>
      <w:r>
        <w:t>Python pseudocode/actual code snippets demonstrating the planned approach.</w:t>
      </w:r>
    </w:p>
    <w:p>
      <w:pPr>
        <w:pStyle w:val="ListBullet"/>
        <w:spacing w:after="40"/>
      </w:pPr>
      <w:r>
        <w:t>Expected business outcomes and decision-making applications.</w:t>
      </w:r>
    </w:p>
    <w:p>
      <w:pPr>
        <w:pStyle w:val="Heading1"/>
      </w:pPr>
      <w:r>
        <w:t>10. Expected Outcomes and Business Impact</w:t>
      </w:r>
    </w:p>
    <w:p>
      <w:pPr>
        <w:pStyle w:val="ListBullet"/>
        <w:spacing w:after="40"/>
      </w:pPr>
      <w:r>
        <w:t>A clear view of delivery reliability by state, city tier, courier and route.</w:t>
      </w:r>
    </w:p>
    <w:p>
      <w:pPr>
        <w:pStyle w:val="ListBullet"/>
        <w:spacing w:after="40"/>
      </w:pPr>
      <w:r>
        <w:t>Identification of high-cost and high-delay logistics lanes.</w:t>
      </w:r>
    </w:p>
    <w:p>
      <w:pPr>
        <w:pStyle w:val="ListBullet"/>
        <w:spacing w:after="40"/>
      </w:pPr>
      <w:r>
        <w:t>A predictive framework for identifying shipments at risk of late delivery.</w:t>
      </w:r>
    </w:p>
    <w:p>
      <w:pPr>
        <w:pStyle w:val="ListBullet"/>
        <w:spacing w:after="40"/>
      </w:pPr>
      <w:r>
        <w:t>Operational segmentation of regions or sellers based on logistics performance.</w:t>
      </w:r>
    </w:p>
    <w:p>
      <w:pPr>
        <w:pStyle w:val="ListBullet"/>
        <w:spacing w:after="40"/>
      </w:pPr>
      <w:r>
        <w:t>Better prioritisation of delivery capacity during high-demand periods.</w:t>
      </w:r>
    </w:p>
    <w:p>
      <w:pPr>
        <w:pStyle w:val="ListBullet"/>
        <w:spacing w:after="40"/>
      </w:pPr>
      <w:r>
        <w:t>Evidence to support decisions about network design, fulfilment positioning and courier allocation.</w:t>
      </w:r>
    </w:p>
    <w:p>
      <w:pPr>
        <w:pStyle w:val="ListBullet"/>
        <w:spacing w:after="40"/>
      </w:pPr>
      <w:r>
        <w:t>Potential improvement in customer experience through earlier intervention on high-risk shipments.</w:t>
      </w:r>
    </w:p>
    <w:p>
      <w:pPr>
        <w:pStyle w:val="Heading1"/>
      </w:pPr>
      <w:r>
        <w:t>11. Assumptions and Limitations</w:t>
      </w:r>
    </w:p>
    <w:p>
      <w:pPr>
        <w:pStyle w:val="ListBullet"/>
        <w:spacing w:after="40"/>
      </w:pPr>
      <w:r>
        <w:t>This is an academic case study and does not use confidential Delhivery operational data.</w:t>
      </w:r>
    </w:p>
    <w:p>
      <w:pPr>
        <w:pStyle w:val="ListBullet"/>
        <w:spacing w:after="40"/>
      </w:pPr>
      <w:r>
        <w:t>Any proxy/public/synthetic dataset must be clearly identified in the final analysis.</w:t>
      </w:r>
    </w:p>
    <w:p>
      <w:pPr>
        <w:pStyle w:val="ListBullet"/>
        <w:spacing w:after="40"/>
      </w:pPr>
      <w:r>
        <w:t>Actual Delhivery performance must not be inferred from a proxy dataset.</w:t>
      </w:r>
    </w:p>
    <w:p>
      <w:pPr>
        <w:pStyle w:val="ListBullet"/>
        <w:spacing w:after="40"/>
      </w:pPr>
      <w:r>
        <w:t>City-tier definitions should be documented and applied consistently.</w:t>
      </w:r>
    </w:p>
    <w:p>
      <w:pPr>
        <w:pStyle w:val="ListBullet"/>
        <w:spacing w:after="40"/>
      </w:pPr>
      <w:r>
        <w:t>Public data may lack road traffic, vehicle capacity, depot constraints and real-time route information.</w:t>
      </w:r>
    </w:p>
    <w:p>
      <w:pPr>
        <w:pStyle w:val="ListBullet"/>
        <w:spacing w:after="40"/>
      </w:pPr>
      <w:r>
        <w:t>Correlation between delivery delay and customer satisfaction does not establish causation.</w:t>
      </w:r>
    </w:p>
    <w:p>
      <w:pPr>
        <w:pStyle w:val="ListBullet"/>
        <w:spacing w:after="40"/>
      </w:pPr>
      <w:r>
        <w:t>Historical datasets may not reflect current operating conditions, prices or network capacity.</w:t>
      </w:r>
    </w:p>
    <w:p>
      <w:pPr>
        <w:pStyle w:val="Heading1"/>
      </w:pPr>
      <w:r>
        <w:t>12. Conclusion</w:t>
      </w:r>
    </w:p>
    <w:p>
      <w:r>
        <w:t>This Week 1 project translates the assignment requirements into a realistic Indian logistics case study based on Delhivery Limited. The company provides a strong context because its business is directly connected to express parcel delivery, e-commerce logistics, reverse logistics, freight and nationwide network operations. Its reported scale also makes delivery reliability, cost efficiency and regional resource allocation meaningful analytical questions. citeturn0search24turn0search13</w:t>
      </w:r>
    </w:p>
    <w:p>
      <w:r>
        <w:t>The project will not attempt to claim that the proposed findings are actual Delhivery results. Instead, it establishes a rigorous plan for applying public or appropriately anonymised data to a Delhivery-style Indian logistics problem. The next phase will implement the data pipeline, perform EDA, calculate the KPIs, and then evaluate predictive and segmentation models.</w:t>
      </w:r>
    </w:p>
    <w:p>
      <w:r>
        <w:t>Overall, the proposed approach demonstrates how data science can move logistics decision-making from descriptive reporting toward prediction and proactive resource allocation. This directly addresses the assignment's goal of understanding how analytics can improve supply-chain efficiency and logistics resource utilisation.</w:t>
      </w:r>
    </w:p>
    <w:p>
      <w:pPr>
        <w:pStyle w:val="Heading1"/>
      </w:pPr>
      <w:r>
        <w:t>13. References</w:t>
      </w:r>
    </w:p>
    <w:p>
      <w:pPr>
        <w:pStyle w:val="ListNumber"/>
      </w:pPr>
      <w:r>
        <w:t>Delhivery Limited – Annual Report FY2024-25.</w:t>
      </w:r>
    </w:p>
    <w:p>
      <w:pPr>
        <w:pStyle w:val="ListNumber"/>
      </w:pPr>
      <w:r>
        <w:t>Delhivery Limited – About Us / Company Overview.</w:t>
      </w:r>
    </w:p>
    <w:p>
      <w:pPr>
        <w:pStyle w:val="ListNumber"/>
      </w:pPr>
      <w:r>
        <w:t>Delhivery Limited – Letter to Shareholders, Q1 FY2026.</w:t>
      </w:r>
    </w:p>
    <w:p>
      <w:pPr>
        <w:pStyle w:val="ListNumber"/>
      </w:pPr>
      <w:r>
        <w:t>Delhivery Limited – Direct2Celebrations festive-season analysis.</w:t>
      </w:r>
    </w:p>
    <w:p>
      <w:pPr>
        <w:pStyle w:val="ListNumber"/>
      </w:pPr>
      <w:r>
        <w:t>IBEF – India's express parcel market to touch 24–29 billion shipments by FY30.</w:t>
      </w:r>
    </w:p>
    <w:p>
      <w:r>
        <w:rPr>
          <w:sz w:val="17"/>
        </w:rPr>
        <w:t>Official Delhivery Annual Report: https://www.delhivery.com/uploads/2025/08/Annual_Report_FY25.pdf</w:t>
      </w:r>
    </w:p>
    <w:p>
      <w:r>
        <w:rPr>
          <w:sz w:val="17"/>
        </w:rPr>
        <w:t>Official Delhivery About Us: https://www.delhivery.com/about-us</w:t>
      </w:r>
    </w:p>
    <w:p>
      <w:r>
        <w:rPr>
          <w:sz w:val="17"/>
        </w:rPr>
        <w:t>Official Delhivery Investor Relations: https://www.delhivery.com/company/investor-relations</w:t>
      </w:r>
    </w:p>
    <w:p>
      <w:r>
        <w:rPr>
          <w:sz w:val="17"/>
        </w:rPr>
        <w:t>IBEF market research: https://www.ibef.org/news/india-s-express-parcel-market-to-touch-24-29-billion-shipments-by-fy30-report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Strategic Planning and Data Exploration in Logistics | Delhivery India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