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Penetration Software Solutions Pvt. Ltd.</w:t>
      </w:r>
    </w:p>
    <w:p>
      <w:pPr>
        <w:jc w:val="center"/>
      </w:pPr>
      <w:r>
        <w:rPr>
          <w:b/>
        </w:rPr>
        <w:t>Human Resources Department</w:t>
        <w:br/>
      </w:r>
      <w:r>
        <w:rPr>
          <w:b/>
        </w:rPr>
        <w:t>Leave Policy</w:t>
        <w:br/>
      </w:r>
      <w:r>
        <w:t>Version 2.0 (Current)</w:t>
        <w:br/>
      </w:r>
      <w:r>
        <w:t>Effective Date: 01 January 2025</w:t>
        <w:br/>
      </w:r>
      <w:r>
        <w:t>Classification: Internal Use Only</w:t>
      </w:r>
    </w:p>
    <w:p>
      <w:pPr>
        <w:pStyle w:val="Heading1"/>
      </w:pPr>
      <w:r>
        <w:t>Document Overview</w:t>
      </w:r>
    </w:p>
    <w:p>
      <w:r>
        <w:t>This document supersedes Leave Policy Version 1.0 and introduces revised leave entitlements, approval procedures, and additional leave categories. The policy applies to all eligible employees and should be read together with the Employee Handbook and Attendance Policy.</w:t>
      </w:r>
    </w:p>
    <w:p>
      <w:pPr>
        <w:pStyle w:val="Heading1"/>
      </w:pPr>
      <w:r>
        <w:t>Purpose</w:t>
      </w:r>
    </w:p>
    <w:p>
      <w:r>
        <w:t>The purpose of this policy is to provide employees with a transparent leave management process while ensuring operational continuity. Employees are expected to plan leave responsibly, communicate with their reporting managers, and comply with documentation requirements where applicable.</w:t>
      </w:r>
    </w:p>
    <w:p>
      <w:pPr>
        <w:pStyle w:val="Heading1"/>
      </w:pPr>
      <w:r>
        <w:t>Scope</w:t>
      </w:r>
    </w:p>
    <w:p>
      <w:r>
        <w:t>This policy applies to permanent, probationary, and contract employees. Interns follow separate internship guidelines unless otherwise notified.</w:t>
      </w:r>
    </w:p>
    <w:p>
      <w:pPr>
        <w:pStyle w:val="Heading1"/>
      </w:pPr>
      <w:r>
        <w:t>Leave Entitlements</w:t>
      </w:r>
    </w:p>
    <w:tbl>
      <w:tblPr>
        <w:tblW w:type="auto" w:w="0"/>
        <w:tblLook w:firstColumn="1" w:firstRow="1" w:lastColumn="0" w:lastRow="0" w:noHBand="0" w:noVBand="1" w:val="04A0"/>
      </w:tblPr>
      <w:tblGrid>
        <w:gridCol w:w="2880"/>
        <w:gridCol w:w="2880"/>
        <w:gridCol w:w="2880"/>
      </w:tblGrid>
      <w:tr>
        <w:tc>
          <w:tcPr>
            <w:tcW w:type="dxa" w:w="2880"/>
          </w:tcPr>
          <w:p>
            <w:r>
              <w:t>Leave Type</w:t>
            </w:r>
          </w:p>
        </w:tc>
        <w:tc>
          <w:tcPr>
            <w:tcW w:type="dxa" w:w="2880"/>
          </w:tcPr>
          <w:p>
            <w:r>
              <w:t>V1</w:t>
            </w:r>
          </w:p>
        </w:tc>
        <w:tc>
          <w:tcPr>
            <w:tcW w:type="dxa" w:w="2880"/>
          </w:tcPr>
          <w:p>
            <w:r>
              <w:t>V2</w:t>
            </w:r>
          </w:p>
        </w:tc>
      </w:tr>
      <w:tr>
        <w:tc>
          <w:tcPr>
            <w:tcW w:type="dxa" w:w="2880"/>
          </w:tcPr>
          <w:p>
            <w:r>
              <w:t>Annual Leave</w:t>
            </w:r>
          </w:p>
        </w:tc>
        <w:tc>
          <w:tcPr>
            <w:tcW w:type="dxa" w:w="2880"/>
          </w:tcPr>
          <w:p>
            <w:r>
              <w:t>18 Days</w:t>
            </w:r>
          </w:p>
        </w:tc>
        <w:tc>
          <w:tcPr>
            <w:tcW w:type="dxa" w:w="2880"/>
          </w:tcPr>
          <w:p>
            <w:r>
              <w:t>20 Days</w:t>
            </w:r>
          </w:p>
        </w:tc>
      </w:tr>
      <w:tr>
        <w:tc>
          <w:tcPr>
            <w:tcW w:type="dxa" w:w="2880"/>
          </w:tcPr>
          <w:p>
            <w:r>
              <w:t>Casual Leave</w:t>
            </w:r>
          </w:p>
        </w:tc>
        <w:tc>
          <w:tcPr>
            <w:tcW w:type="dxa" w:w="2880"/>
          </w:tcPr>
          <w:p>
            <w:r>
              <w:t>8 Days</w:t>
            </w:r>
          </w:p>
        </w:tc>
        <w:tc>
          <w:tcPr>
            <w:tcW w:type="dxa" w:w="2880"/>
          </w:tcPr>
          <w:p>
            <w:r>
              <w:t>10 Days</w:t>
            </w:r>
          </w:p>
        </w:tc>
      </w:tr>
      <w:tr>
        <w:tc>
          <w:tcPr>
            <w:tcW w:type="dxa" w:w="2880"/>
          </w:tcPr>
          <w:p>
            <w:r>
              <w:t>Sick Leave</w:t>
            </w:r>
          </w:p>
        </w:tc>
        <w:tc>
          <w:tcPr>
            <w:tcW w:type="dxa" w:w="2880"/>
          </w:tcPr>
          <w:p>
            <w:r>
              <w:t>10 Days</w:t>
            </w:r>
          </w:p>
        </w:tc>
        <w:tc>
          <w:tcPr>
            <w:tcW w:type="dxa" w:w="2880"/>
          </w:tcPr>
          <w:p>
            <w:r>
              <w:t>10 Days</w:t>
            </w:r>
          </w:p>
        </w:tc>
      </w:tr>
      <w:tr>
        <w:tc>
          <w:tcPr>
            <w:tcW w:type="dxa" w:w="2880"/>
          </w:tcPr>
          <w:p>
            <w:r>
              <w:t>Carry Forward</w:t>
            </w:r>
          </w:p>
        </w:tc>
        <w:tc>
          <w:tcPr>
            <w:tcW w:type="dxa" w:w="2880"/>
          </w:tcPr>
          <w:p>
            <w:r>
              <w:t>5 Days</w:t>
            </w:r>
          </w:p>
        </w:tc>
        <w:tc>
          <w:tcPr>
            <w:tcW w:type="dxa" w:w="2880"/>
          </w:tcPr>
          <w:p>
            <w:r>
              <w:t>10 Days</w:t>
            </w:r>
          </w:p>
        </w:tc>
      </w:tr>
      <w:tr>
        <w:tc>
          <w:tcPr>
            <w:tcW w:type="dxa" w:w="2880"/>
          </w:tcPr>
          <w:p>
            <w:r>
              <w:t>Medical Certificate</w:t>
            </w:r>
          </w:p>
        </w:tc>
        <w:tc>
          <w:tcPr>
            <w:tcW w:type="dxa" w:w="2880"/>
          </w:tcPr>
          <w:p>
            <w:r>
              <w:t>&gt;2 Days</w:t>
            </w:r>
          </w:p>
        </w:tc>
        <w:tc>
          <w:tcPr>
            <w:tcW w:type="dxa" w:w="2880"/>
          </w:tcPr>
          <w:p>
            <w:r>
              <w:t>&gt;3 Days</w:t>
            </w:r>
          </w:p>
        </w:tc>
      </w:tr>
      <w:tr>
        <w:tc>
          <w:tcPr>
            <w:tcW w:type="dxa" w:w="2880"/>
          </w:tcPr>
          <w:p>
            <w:r>
              <w:t>Paternity Leave</w:t>
            </w:r>
          </w:p>
        </w:tc>
        <w:tc>
          <w:tcPr>
            <w:tcW w:type="dxa" w:w="2880"/>
          </w:tcPr>
          <w:p>
            <w:r>
              <w:t>5 Days</w:t>
            </w:r>
          </w:p>
        </w:tc>
        <w:tc>
          <w:tcPr>
            <w:tcW w:type="dxa" w:w="2880"/>
          </w:tcPr>
          <w:p>
            <w:r>
              <w:t>7 Days</w:t>
            </w:r>
          </w:p>
        </w:tc>
      </w:tr>
    </w:tbl>
    <w:p>
      <w:pPr>
        <w:pStyle w:val="Heading1"/>
      </w:pPr>
      <w:r>
        <w:t>Annual Leave</w:t>
      </w:r>
    </w:p>
    <w:p>
      <w:r>
        <w:t>Employees are entitled to 20 working days of annual leave per calendar year. Leave should be applied through the HR portal at least five working days in advance whenever possible. Employees may carry forward up to 10 unused days to the next calendar year, subject to HR approval. Continuous leave exceeding 10 working days requires department head approval.</w:t>
      </w:r>
    </w:p>
    <w:p>
      <w:pPr>
        <w:pStyle w:val="Heading1"/>
      </w:pPr>
      <w:r>
        <w:t>Casual Leave</w:t>
      </w:r>
    </w:p>
    <w:p>
      <w:r>
        <w:t>Employees receive 10 casual leave days annually for personal commitments or unexpected situations. Half-day leave is permitted. Managers should review requests based on project schedules and team availability.</w:t>
      </w:r>
    </w:p>
    <w:p>
      <w:pPr>
        <w:pStyle w:val="Heading1"/>
      </w:pPr>
      <w:r>
        <w:t>Sick Leave</w:t>
      </w:r>
    </w:p>
    <w:p>
      <w:r>
        <w:t>Employees are eligible for 10 paid sick leave days each year. A medical certificate is required only when leave exceeds three consecutive working days. HR may request additional documentation for extended medical leave.</w:t>
      </w:r>
    </w:p>
    <w:p>
      <w:pPr>
        <w:pStyle w:val="Heading1"/>
      </w:pPr>
      <w:r>
        <w:t>Bereavement Leave</w:t>
      </w:r>
    </w:p>
    <w:p>
      <w:r>
        <w:t>A new leave category has been introduced. Employees may avail up to 3 working days of paid bereavement leave in the event of the death of an immediate family member.</w:t>
      </w:r>
    </w:p>
    <w:p>
      <w:pPr>
        <w:pStyle w:val="Heading1"/>
      </w:pPr>
      <w:r>
        <w:t>Leave Approval Process</w:t>
      </w:r>
    </w:p>
    <w:p>
      <w:r>
        <w:t>Employees submit requests through the HR portal. The Reporting Manager reviews the request, followed by HR verification for policy compliance. Final approval or rejection is communicated through the HR system and recorded in the employee leave history.</w:t>
      </w:r>
    </w:p>
    <w:p>
      <w:pPr>
        <w:pStyle w:val="Heading1"/>
      </w:pPr>
      <w:r>
        <w:t>Responsibilities</w:t>
      </w:r>
    </w:p>
    <w:p>
      <w:r>
        <w:t>Employees must submit accurate leave requests and supporting documents where required. Managers are responsible for timely decisions and ensuring business continuity. HR maintains leave balances, audits compliance, and updates policy records.</w:t>
      </w:r>
    </w:p>
    <w:p>
      <w:pPr>
        <w:pStyle w:val="Heading1"/>
      </w:pPr>
      <w:r>
        <w:t>Revision History</w:t>
      </w:r>
    </w:p>
    <w:p>
      <w:r>
        <w:t>Version 1.0 (Archived): Initial release.</w:t>
        <w:br/>
        <w:t>Version 2.0 (Current): Increased leave limits, revised medical certificate rule, introduced Bereavement Leave, enhanced approval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