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Moolya AURA</w:t>
      </w:r>
    </w:p>
    <w:p>
      <w:pPr>
        <w:jc w:val="center"/>
      </w:pPr>
      <w:r>
        <w:rPr>
          <w:b/>
          <w:sz w:val="28"/>
        </w:rPr>
        <w:t>Intelligent Test Automation &amp; Quality Engineering</w:t>
      </w:r>
    </w:p>
    <w:p>
      <w:pPr>
        <w:jc w:val="center"/>
      </w:pPr>
      <w:r>
        <w:rPr>
          <w:i/>
        </w:rPr>
        <w:t>Detailed Architecture, Algorithm, Optimization Metrics &amp; Delivery Roadmap</w:t>
      </w:r>
    </w:p>
    <w:p>
      <w:pPr>
        <w:pStyle w:val="Heading1"/>
      </w:pPr>
      <w:r>
        <w:t>1. Executive Summary</w:t>
      </w:r>
    </w:p>
    <w:p>
      <w:r>
        <w:t>Moolya AURA is a knowledge-driven Playwright test automation platform designed around a deterministic-first approach. The platform minimizes repeated AI reasoning, repository discovery and browser exploration by reusing existing framework knowledge, Page Objects, Page Knowledge and workflows. AI is used only when deterministic resolution cannot confidently complete a task.</w:t>
      </w:r>
    </w:p>
    <w:p>
      <w:pPr>
        <w:pStyle w:val="IntenseQuote"/>
      </w:pPr>
      <w:r>
        <w:t>Core principle:</w:t>
      </w:r>
    </w:p>
    <w:p>
      <w:r>
        <w:t>Observe once → normalize once → search existing knowledge → reuse first → create only when safe → use AI only for ambiguity → validate everything → promote trusted knowledge.</w:t>
      </w:r>
    </w:p>
    <w:p>
      <w:pPr>
        <w:pStyle w:val="Heading1"/>
      </w:pPr>
      <w:r>
        <w:t>2. Architecture Principles</w:t>
      </w:r>
    </w:p>
    <w:p>
      <w:pPr>
        <w:pStyle w:val="ListBullet"/>
      </w:pPr>
      <w:r>
        <w:t>Deterministic first; AI only when reasoning is genuinely required.</w:t>
      </w:r>
    </w:p>
    <w:p>
      <w:pPr>
        <w:pStyle w:val="ListBullet"/>
      </w:pPr>
      <w:r>
        <w:t>Browser exploration only when existing knowledge cannot resolve the requirement.</w:t>
      </w:r>
    </w:p>
    <w:p>
      <w:pPr>
        <w:pStyle w:val="ListBullet"/>
      </w:pPr>
      <w:r>
        <w:t>Recorded tests must not repeat discovery already performed by Playwright Codegen.</w:t>
      </w:r>
    </w:p>
    <w:p>
      <w:pPr>
        <w:pStyle w:val="ListBullet"/>
      </w:pPr>
      <w:r>
        <w:t>Existing Page Objects and framework helpers are preferred over raw locators.</w:t>
      </w:r>
    </w:p>
    <w:p>
      <w:pPr>
        <w:pStyle w:val="ListBullet"/>
      </w:pPr>
      <w:r>
        <w:t>Knowledge is reusable and progressively reduces future generation cost.</w:t>
      </w:r>
    </w:p>
    <w:p>
      <w:pPr>
        <w:pStyle w:val="ListBullet"/>
      </w:pPr>
      <w:r>
        <w:t>Credentials are never persisted as test data or sent to AI.</w:t>
      </w:r>
    </w:p>
    <w:p>
      <w:pPr>
        <w:pStyle w:val="ListBullet"/>
      </w:pPr>
      <w:r>
        <w:t>Every final test continues through the existing quality gate.</w:t>
      </w:r>
    </w:p>
    <w:p>
      <w:pPr>
        <w:pStyle w:val="ListBullet"/>
      </w:pPr>
      <w:r>
        <w:t>Do not introduce a parallel test framework when an existing framework capability can be reused.</w:t>
      </w:r>
    </w:p>
    <w:p>
      <w:pPr>
        <w:pStyle w:val="Heading1"/>
      </w:pPr>
      <w:r>
        <w:t>3. End-to-End Architecture</w:t>
      </w:r>
    </w:p>
    <w:p>
      <w:pPr>
        <w:spacing w:after="120"/>
        <w:ind w:left="360"/>
      </w:pPr>
      <w:r>
        <w:rPr>
          <w:rFonts w:ascii="Consolas" w:hAnsi="Consolas"/>
          <w:sz w:val="17"/>
        </w:rPr>
        <w:t>Test Input</w:t>
        <w:br/>
        <w:t xml:space="preserve">   ├── Excel / Manual Test Case</w:t>
        <w:br/>
        <w:t xml:space="preserve">   └── Playwright Record</w:t>
        <w:br/>
        <w:t xml:space="preserve">            │</w:t>
        <w:br/>
        <w:t xml:space="preserve">            ▼</w:t>
        <w:br/>
        <w:t xml:space="preserve">      Test Case Model</w:t>
        <w:br/>
        <w:t xml:space="preserve">            │</w:t>
        <w:br/>
        <w:t xml:space="preserve">            ▼</w:t>
        <w:br/>
        <w:t xml:space="preserve">      Knowledge Resolver</w:t>
        <w:br/>
        <w:t xml:space="preserve">   ┌────────┼─────────┐</w:t>
        <w:br/>
        <w:t xml:space="preserve">   │        │         │</w:t>
        <w:br/>
        <w:t>Framework  Page    Workflow</w:t>
        <w:br/>
        <w:t>Knowledge Knowledge Knowledge</w:t>
        <w:br/>
        <w:t xml:space="preserve">   └────────┼─────────┘</w:t>
        <w:br/>
        <w:t xml:space="preserve">            ▼</w:t>
        <w:br/>
        <w:t xml:space="preserve">     Deterministic Mapper</w:t>
        <w:br/>
        <w:t xml:space="preserve">        │            │</w:t>
        <w:br/>
        <w:t xml:space="preserve">     Resolved     Unresolved</w:t>
        <w:br/>
        <w:t xml:space="preserve">        │            │</w:t>
        <w:br/>
        <w:t xml:space="preserve">        │        Minimal AI fallback</w:t>
        <w:br/>
        <w:t xml:space="preserve">        └──────┬─────┘</w:t>
        <w:br/>
        <w:t xml:space="preserve">               ▼</w:t>
        <w:br/>
        <w:t xml:space="preserve">        Spec Assembler</w:t>
        <w:br/>
        <w:t xml:space="preserve">               ▼</w:t>
        <w:br/>
        <w:t xml:space="preserve">        Static Validation</w:t>
        <w:br/>
        <w:t xml:space="preserve">               ▼</w:t>
        <w:br/>
        <w:t xml:space="preserve">          Quality Gate</w:t>
        <w:br/>
        <w:t xml:space="preserve">          /          \</w:t>
        <w:br/>
        <w:t xml:space="preserve">       PASS          FAIL</w:t>
        <w:br/>
        <w:t xml:space="preserve">        │              │</w:t>
        <w:br/>
        <w:t xml:space="preserve">        ▼              ▼</w:t>
        <w:br/>
        <w:t xml:space="preserve">     Execute      Diagnose/Fix</w:t>
        <w:br/>
        <w:t xml:space="preserve">        │</w:t>
        <w:br/>
        <w:t xml:space="preserve">        ▼</w:t>
        <w:br/>
        <w:t xml:space="preserve"> Results / Evidence / Dashboard</w:t>
        <w:br/>
        <w:t xml:space="preserve">        │</w:t>
        <w:br/>
        <w:t xml:space="preserve">        ▼</w:t>
        <w:br/>
        <w:t xml:space="preserve"> Knowledge Promotion</w:t>
      </w:r>
    </w:p>
    <w:p>
      <w:pPr>
        <w:pStyle w:val="Heading1"/>
      </w:pPr>
      <w:r>
        <w:t>4. Detailed Algorithm</w:t>
      </w:r>
    </w:p>
    <w:p>
      <w:pPr>
        <w:pStyle w:val="Heading2"/>
      </w:pPr>
      <w:r>
        <w:t>Step 1 — Input Classification</w:t>
      </w:r>
    </w:p>
    <w:p>
      <w:r>
        <w:t>If the test case contains the recorded tag, route it to the recorded pipeline. Otherwise use the standard Excel/manual pipeline. Existing cases without the recorded tag retain existing behavior.</w:t>
      </w:r>
    </w:p>
    <w:p>
      <w:pPr>
        <w:pStyle w:val="Heading2"/>
      </w:pPr>
      <w:r>
        <w:t>Step 2 — Normalize the Test Case</w:t>
      </w:r>
    </w:p>
    <w:p>
      <w:r>
        <w:t>Convert Excel or recording input into a common TestCaseModel containing ID, module, feature, scenario, priority, steps, test data, expected results and tags.</w:t>
      </w:r>
    </w:p>
    <w:p>
      <w:pPr>
        <w:pStyle w:val="Heading2"/>
      </w:pPr>
      <w:r>
        <w:t>Step 3 — Recording</w:t>
      </w:r>
    </w:p>
    <w:p>
      <w:r>
        <w:t>Playwright Codegen captures navigation, clicks, fills, selections and explicit assertions. Codegen output is treated as observed browser evidence.</w:t>
      </w:r>
    </w:p>
    <w:p>
      <w:pPr>
        <w:pStyle w:val="Heading2"/>
      </w:pPr>
      <w:r>
        <w:t>Step 4 — Secure the Recording</w:t>
      </w:r>
    </w:p>
    <w:p>
      <w:r>
        <w:t>Scan recorded output for passwords, tokens, secrets, OTP/CVV, password fields and known credential values. Redact sensitive values before persistence.</w:t>
      </w:r>
    </w:p>
    <w:p>
      <w:pPr>
        <w:pStyle w:val="Heading2"/>
      </w:pPr>
      <w:r>
        <w:t>Step 5 — Temporary Recording Artifact</w:t>
      </w:r>
    </w:p>
    <w:p>
      <w:r>
        <w:t>Persist the Codegen output temporarily using the test-case ID. It is an internal processing artifact, not a permanent test repository. Delete it after successful conversion and validation.</w:t>
      </w:r>
    </w:p>
    <w:p>
      <w:pPr>
        <w:pStyle w:val="Heading2"/>
      </w:pPr>
      <w:r>
        <w:t>Step 6 — Parse Codegen</w:t>
      </w:r>
    </w:p>
    <w:p>
      <w:r>
        <w:t>Convert Codegen statements into structured actions and assertions such as CLICK, FILL, NAVIGATE and VISIBLE.</w:t>
      </w:r>
    </w:p>
    <w:p>
      <w:pPr>
        <w:pStyle w:val="Heading2"/>
      </w:pPr>
      <w:r>
        <w:t>Step 7 — Normalize Actions</w:t>
      </w:r>
    </w:p>
    <w:p>
      <w:r>
        <w:t>Collapse repeated fills, remove redundant actions where safe, normalize duplicate navigation and duplicate assertions. This stage uses deterministic processing and zero AI.</w:t>
      </w:r>
    </w:p>
    <w:p>
      <w:pPr>
        <w:pStyle w:val="Heading2"/>
      </w:pPr>
      <w:r>
        <w:t>Step 8 — Identify Canonical Page</w:t>
      </w:r>
    </w:p>
    <w:p>
      <w:r>
        <w:t>Resolve application and route to the existing canonical Page Knowledge identity. Avoid duplicate page knowledge files.</w:t>
      </w:r>
    </w:p>
    <w:p>
      <w:pPr>
        <w:pStyle w:val="Heading2"/>
      </w:pPr>
      <w:r>
        <w:t>Step 9 — Load Minimal Knowledge</w:t>
      </w:r>
    </w:p>
    <w:p>
      <w:r>
        <w:t>Select only the relevant framework rules, Page Knowledge, Page Object metadata and workflow knowledge required for the test.</w:t>
      </w:r>
    </w:p>
    <w:p>
      <w:pPr>
        <w:pStyle w:val="Heading2"/>
      </w:pPr>
      <w:r>
        <w:t>Step 10 — Action-to-Method Resolution</w:t>
      </w:r>
    </w:p>
    <w:p>
      <w:r>
        <w:t>For each action, search Page Knowledge, Page Object methods and workflow knowledge. Prefer exact and strong matches.</w:t>
      </w:r>
    </w:p>
    <w:p>
      <w:pPr>
        <w:pStyle w:val="Heading2"/>
      </w:pPr>
      <w:r>
        <w:t>Step 11 — Confidence Classification</w:t>
      </w:r>
    </w:p>
    <w:p>
      <w:r>
        <w:t>Classify a mapping as exact, strong, ambiguous or unknown. Exact/strong matches are reused automatically; ambiguous mappings are not guessed.</w:t>
      </w:r>
    </w:p>
    <w:p>
      <w:pPr>
        <w:pStyle w:val="Heading2"/>
      </w:pPr>
      <w:r>
        <w:t>Step 12 — Existing Method Reuse</w:t>
      </w:r>
    </w:p>
    <w:p>
      <w:r>
        <w:t>Map recorded actions to existing Page Object methods whenever possible. This preserves framework conventions, healing and locator fallbacks.</w:t>
      </w:r>
    </w:p>
    <w:p>
      <w:pPr>
        <w:pStyle w:val="Heading2"/>
      </w:pPr>
      <w:r>
        <w:t>Step 13 — Authentication Mapping</w:t>
      </w:r>
    </w:p>
    <w:p>
      <w:r>
        <w:t>Detect authentication from recorded behavior. Map it to the existing authentication fixture/Page Object. Never reproduce recorded credentials as literals.</w:t>
      </w:r>
    </w:p>
    <w:p>
      <w:pPr>
        <w:pStyle w:val="Heading2"/>
      </w:pPr>
      <w:r>
        <w:t>Step 14 — New Method Decision</w:t>
      </w:r>
    </w:p>
    <w:p>
      <w:r>
        <w:t>For an unmatched action, determine whether a new Page Object method can be created safely using existing framework conventions, scoping and healing patterns.</w:t>
      </w:r>
    </w:p>
    <w:p>
      <w:pPr>
        <w:pStyle w:val="Heading2"/>
      </w:pPr>
      <w:r>
        <w:t>Step 15 — Safe Page Object Creation</w:t>
      </w:r>
    </w:p>
    <w:p>
      <w:r>
        <w:t>Create a new method only when locator scope, naming, framework structure and fallback strategy are sufficiently deterministic. Never blindly paste Codegen into Page Objects.</w:t>
      </w:r>
    </w:p>
    <w:p>
      <w:pPr>
        <w:pStyle w:val="Heading2"/>
      </w:pPr>
      <w:r>
        <w:t>Step 16 — Knowledge Promotion</w:t>
      </w:r>
    </w:p>
    <w:p>
      <w:r>
        <w:t>After a trusted method is created, update the appropriate canonical Page Knowledge YAML, validate it by parsing it back, rebuild the index and reject malformed changes.</w:t>
      </w:r>
    </w:p>
    <w:p>
      <w:pPr>
        <w:pStyle w:val="Heading2"/>
      </w:pPr>
      <w:r>
        <w:t>Step 17 — AI Fallback</w:t>
      </w:r>
    </w:p>
    <w:p>
      <w:r>
        <w:t>Only unresolved/ambiguous actions invoke AI. Send the smallest possible context: recorded action, candidate methods, relevant YAML and applicable framework rule. Do not send the full repository or browser session.</w:t>
      </w:r>
    </w:p>
    <w:p>
      <w:pPr>
        <w:pStyle w:val="Heading2"/>
      </w:pPr>
      <w:r>
        <w:t>Step 18 — Workflow Recognition</w:t>
      </w:r>
    </w:p>
    <w:p>
      <w:r>
        <w:t>Replace groups of low-level actions with known reusable workflows such as login, create project or create team when a trusted workflow exists.</w:t>
      </w:r>
    </w:p>
    <w:p>
      <w:pPr>
        <w:pStyle w:val="Heading2"/>
      </w:pPr>
      <w:r>
        <w:t>Step 19 — Spec Assembly</w:t>
      </w:r>
    </w:p>
    <w:p>
      <w:r>
        <w:t>Assemble the final framework-compliant TypeScript spec using fixtures, Page Objects, workflows, assertions and framework conventions.</w:t>
      </w:r>
    </w:p>
    <w:p>
      <w:pPr>
        <w:pStyle w:val="Heading2"/>
      </w:pPr>
      <w:r>
        <w:t>Step 20 — Static Validation</w:t>
      </w:r>
    </w:p>
    <w:p>
      <w:r>
        <w:t>Validate imports, TypeScript structure, method existence, credential safety, framework conventions and test structure before running the browser.</w:t>
      </w:r>
    </w:p>
    <w:p>
      <w:pPr>
        <w:pStyle w:val="Heading2"/>
      </w:pPr>
      <w:r>
        <w:t>Step 21 — Quality Gate</w:t>
      </w:r>
    </w:p>
    <w:p>
      <w:r>
        <w:t>Run the existing clean execution and mutation validation. Do not bypass or weaken the gate.</w:t>
      </w:r>
    </w:p>
    <w:p>
      <w:pPr>
        <w:pStyle w:val="Heading2"/>
      </w:pPr>
      <w:r>
        <w:t>Step 22 — Execution</w:t>
      </w:r>
    </w:p>
    <w:p>
      <w:r>
        <w:t>Accepted tests execute through the existing Playwright runner and publish results, evidence, duration and reports to Moolya AURA.</w:t>
      </w:r>
    </w:p>
    <w:p>
      <w:pPr>
        <w:pStyle w:val="Heading2"/>
      </w:pPr>
      <w:r>
        <w:t>Step 23 — Knowledge Promotion After Success</w:t>
      </w:r>
    </w:p>
    <w:p>
      <w:r>
        <w:t>Trusted Page Object/workflow information from successful tests can become reusable knowledge for subsequent tests.</w:t>
      </w:r>
    </w:p>
    <w:p>
      <w:pPr>
        <w:pStyle w:val="Heading2"/>
      </w:pPr>
      <w:r>
        <w:t>Step 24 — Cache</w:t>
      </w:r>
    </w:p>
    <w:p>
      <w:r>
        <w:t>Use a content/version-aware cache based on test case, framework and knowledge versions. Valid cache hits avoid generation entirely.</w:t>
      </w:r>
    </w:p>
    <w:p>
      <w:pPr>
        <w:pStyle w:val="Heading2"/>
      </w:pPr>
      <w:r>
        <w:t>Step 25 — Failure Classification</w:t>
      </w:r>
    </w:p>
    <w:p>
      <w:r>
        <w:t>Classify failures as application, data, Page Object, locator, framework, authentication, environment, generator or quality-gate failures before retrying.</w:t>
      </w:r>
    </w:p>
    <w:p>
      <w:pPr>
        <w:pStyle w:val="Heading2"/>
      </w:pPr>
      <w:r>
        <w:t>Step 26 — Browser Escalation</w:t>
      </w:r>
    </w:p>
    <w:p>
      <w:r>
        <w:t>Browser exploration is the last resort. Check cache, knowledge, Page Objects, workflows, deterministic inference and minimal AI before opening a browser.</w:t>
      </w:r>
    </w:p>
    <w:p>
      <w:pPr>
        <w:pStyle w:val="Heading1"/>
      </w:pPr>
      <w:r>
        <w:t>5. Recorded Test Algorithm</w:t>
      </w:r>
    </w:p>
    <w:p>
      <w:pPr>
        <w:spacing w:after="120"/>
        <w:ind w:left="360"/>
      </w:pPr>
      <w:r>
        <w:rPr>
          <w:rFonts w:ascii="Consolas" w:hAnsi="Consolas"/>
          <w:sz w:val="17"/>
        </w:rPr>
        <w:t>Record</w:t>
        <w:br/>
        <w:t xml:space="preserve">  ↓</w:t>
        <w:br/>
        <w:t>Playwright Codegen</w:t>
        <w:br/>
        <w:t xml:space="preserve">  ↓</w:t>
        <w:br/>
        <w:t>Secure / redact</w:t>
        <w:br/>
        <w:t xml:space="preserve">  ↓</w:t>
        <w:br/>
        <w:t>Temporary Codegen artifact</w:t>
        <w:br/>
        <w:t xml:space="preserve">  ↓</w:t>
        <w:br/>
        <w:t>Parse</w:t>
        <w:br/>
        <w:t xml:space="preserve">  ↓</w:t>
        <w:br/>
        <w:t>Normalize actions</w:t>
        <w:br/>
        <w:t xml:space="preserve">  ↓</w:t>
        <w:br/>
        <w:t>Canonical page</w:t>
        <w:br/>
        <w:t xml:space="preserve">  ↓</w:t>
        <w:br/>
        <w:t>Page Knowledge lookup</w:t>
        <w:br/>
        <w:t xml:space="preserve">  ↓</w:t>
        <w:br/>
        <w:t>Page Object lookup</w:t>
        <w:br/>
        <w:t xml:space="preserve">  ↓</w:t>
        <w:br/>
        <w:t>Workflow lookup</w:t>
        <w:br/>
        <w:t xml:space="preserve">  ↓</w:t>
        <w:br/>
        <w:t>Existing method?</w:t>
        <w:br/>
        <w:t xml:space="preserve">  ├─ YES → reuse</w:t>
        <w:br/>
        <w:t xml:space="preserve">  └─ NO</w:t>
        <w:br/>
        <w:t xml:space="preserve">       ↓</w:t>
        <w:br/>
        <w:t xml:space="preserve">  Safe deterministic creation?</w:t>
        <w:br/>
        <w:t xml:space="preserve">       ├─ YES → create + update YAML</w:t>
        <w:br/>
        <w:t xml:space="preserve">       └─ NO  → minimal AI fallback</w:t>
        <w:br/>
        <w:t xml:space="preserve">  ↓</w:t>
        <w:br/>
        <w:t>Assemble final spec</w:t>
        <w:br/>
        <w:t xml:space="preserve">  ↓</w:t>
        <w:br/>
        <w:t>Static validation</w:t>
        <w:br/>
        <w:t xml:space="preserve">  ↓</w:t>
        <w:br/>
        <w:t>Quality Gate</w:t>
        <w:br/>
        <w:t xml:space="preserve">  ↓</w:t>
        <w:br/>
        <w:t>Execute</w:t>
        <w:br/>
        <w:t xml:space="preserve">  ↓</w:t>
        <w:br/>
        <w:t>Results / Evidence</w:t>
        <w:br/>
        <w:t xml:space="preserve">  ↓</w:t>
        <w:br/>
        <w:t>Promote trusted knowledge</w:t>
        <w:br/>
        <w:t xml:space="preserve">  ↓</w:t>
        <w:br/>
        <w:t>Delete temporary artifact</w:t>
      </w:r>
    </w:p>
    <w:p>
      <w:pPr>
        <w:pStyle w:val="Heading1"/>
      </w:pPr>
      <w:r>
        <w:t>6. Standard Excel Test Algorithm</w:t>
      </w:r>
    </w:p>
    <w:p>
      <w:pPr>
        <w:spacing w:after="120"/>
        <w:ind w:left="360"/>
      </w:pPr>
      <w:r>
        <w:rPr>
          <w:rFonts w:ascii="Consolas" w:hAnsi="Consolas"/>
          <w:sz w:val="17"/>
        </w:rPr>
        <w:t>Excel Test Case</w:t>
        <w:br/>
        <w:t xml:space="preserve">  ↓</w:t>
        <w:br/>
        <w:t>Normalize Test Case</w:t>
        <w:br/>
        <w:t xml:space="preserve">  ↓</w:t>
        <w:br/>
        <w:t>Cache lookup</w:t>
        <w:br/>
        <w:t xml:space="preserve">  ↓</w:t>
        <w:br/>
        <w:t>Context planner</w:t>
        <w:br/>
        <w:t xml:space="preserve">  ↓</w:t>
        <w:br/>
        <w:t>Minimal Framework/Page Knowledge</w:t>
        <w:br/>
        <w:t xml:space="preserve">  ↓</w:t>
        <w:br/>
        <w:t>Determine browser need</w:t>
        <w:br/>
        <w:t xml:space="preserve">  ├─ NO → generate from knowledge</w:t>
        <w:br/>
        <w:t xml:space="preserve">  └─ YES → browser only if genuinely required</w:t>
        <w:br/>
        <w:t xml:space="preserve">  ↓</w:t>
        <w:br/>
        <w:t>AI generation only when needed</w:t>
        <w:br/>
        <w:t xml:space="preserve">  ↓</w:t>
        <w:br/>
        <w:t>Static validation</w:t>
        <w:br/>
        <w:t xml:space="preserve">  ↓</w:t>
        <w:br/>
        <w:t>Quality Gate</w:t>
        <w:br/>
        <w:t xml:space="preserve">  ↓</w:t>
        <w:br/>
        <w:t>Execute</w:t>
        <w:br/>
        <w:t xml:space="preserve">  ↓</w:t>
        <w:br/>
        <w:t>Results / Evidence</w:t>
      </w:r>
    </w:p>
    <w:p>
      <w:pPr>
        <w:pStyle w:val="Heading1"/>
      </w:pPr>
      <w:r>
        <w:t>7. AI Token Optimization Strategy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Optimization Level</w:t>
            </w:r>
          </w:p>
        </w:tc>
        <w:tc>
          <w:tcPr>
            <w:tcW w:type="dxa" w:w="3408"/>
            <w:shd w:fill="D9EAF7"/>
            <w:vAlign w:val="center"/>
          </w:tcPr>
          <w:p>
            <w:r>
              <w:rPr>
                <w:b/>
              </w:rPr>
              <w:t>Path</w:t>
            </w:r>
          </w:p>
        </w:tc>
        <w:tc>
          <w:tcPr>
            <w:tcW w:type="dxa" w:w="3408"/>
            <w:shd w:fill="D9EAF7"/>
            <w:vAlign w:val="center"/>
          </w:tcPr>
          <w:p>
            <w:r>
              <w:rPr>
                <w:b/>
              </w:rPr>
              <w:t>Expected AI Usage</w:t>
            </w:r>
          </w:p>
        </w:tc>
      </w:tr>
      <w:tr>
        <w:tc>
          <w:tcPr>
            <w:tcW w:type="dxa" w:w="3408"/>
            <w:vAlign w:val="center"/>
          </w:tcPr>
          <w:p>
            <w:r>
              <w:t>Level 0</w:t>
            </w:r>
          </w:p>
        </w:tc>
        <w:tc>
          <w:tcPr>
            <w:tcW w:type="dxa" w:w="3408"/>
            <w:vAlign w:val="center"/>
          </w:tcPr>
          <w:p>
            <w:r>
              <w:t>Cache → existing method → workflow → deterministic mapping</w:t>
            </w:r>
          </w:p>
        </w:tc>
        <w:tc>
          <w:tcPr>
            <w:tcW w:type="dxa" w:w="3408"/>
            <w:vAlign w:val="center"/>
          </w:tcPr>
          <w:p>
            <w:r>
              <w:t>0 tokens</w:t>
            </w:r>
          </w:p>
        </w:tc>
      </w:tr>
      <w:tr>
        <w:tc>
          <w:tcPr>
            <w:tcW w:type="dxa" w:w="3408"/>
            <w:vAlign w:val="center"/>
          </w:tcPr>
          <w:p>
            <w:r>
              <w:t>Level 1</w:t>
            </w:r>
          </w:p>
        </w:tc>
        <w:tc>
          <w:tcPr>
            <w:tcW w:type="dxa" w:w="3408"/>
            <w:vAlign w:val="center"/>
          </w:tcPr>
          <w:p>
            <w:r>
              <w:t>Small ambiguity → targeted AI context</w:t>
            </w:r>
          </w:p>
        </w:tc>
        <w:tc>
          <w:tcPr>
            <w:tcW w:type="dxa" w:w="3408"/>
            <w:vAlign w:val="center"/>
          </w:tcPr>
          <w:p>
            <w:r>
              <w:t>Small targeted call</w:t>
            </w:r>
          </w:p>
        </w:tc>
      </w:tr>
      <w:tr>
        <w:tc>
          <w:tcPr>
            <w:tcW w:type="dxa" w:w="3408"/>
            <w:vAlign w:val="center"/>
          </w:tcPr>
          <w:p>
            <w:r>
              <w:t>Level 2</w:t>
            </w:r>
          </w:p>
        </w:tc>
        <w:tc>
          <w:tcPr>
            <w:tcW w:type="dxa" w:w="3408"/>
            <w:vAlign w:val="center"/>
          </w:tcPr>
          <w:p>
            <w:r>
              <w:t>Complex manual/Excel generation</w:t>
            </w:r>
          </w:p>
        </w:tc>
        <w:tc>
          <w:tcPr>
            <w:tcW w:type="dxa" w:w="3408"/>
            <w:vAlign w:val="center"/>
          </w:tcPr>
          <w:p>
            <w:r>
              <w:t>Controlled context (~10–15K target)</w:t>
            </w:r>
          </w:p>
        </w:tc>
      </w:tr>
      <w:tr>
        <w:tc>
          <w:tcPr>
            <w:tcW w:type="dxa" w:w="3408"/>
            <w:vAlign w:val="center"/>
          </w:tcPr>
          <w:p>
            <w:r>
              <w:t>Level 3</w:t>
            </w:r>
          </w:p>
        </w:tc>
        <w:tc>
          <w:tcPr>
            <w:tcW w:type="dxa" w:w="3408"/>
            <w:vAlign w:val="center"/>
          </w:tcPr>
          <w:p>
            <w:r>
              <w:t>AI + browser exploration</w:t>
            </w:r>
          </w:p>
        </w:tc>
        <w:tc>
          <w:tcPr>
            <w:tcW w:type="dxa" w:w="3408"/>
            <w:vAlign w:val="center"/>
          </w:tcPr>
          <w:p>
            <w:r>
              <w:t>Last resort / exceptional</w:t>
            </w:r>
          </w:p>
        </w:tc>
      </w:tr>
    </w:tbl>
    <w:p/>
    <w:p>
      <w:r>
        <w:t>The goal is to move as many tests as possible toward Level 0.</w:t>
      </w:r>
    </w:p>
    <w:p>
      <w:pPr>
        <w:pStyle w:val="Heading1"/>
      </w:pPr>
      <w:r>
        <w:t>8. Quantified Results — Work Completed So Far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rPr>
                <w:b/>
              </w:rPr>
              <w:t>Phase</w:t>
            </w:r>
          </w:p>
        </w:tc>
        <w:tc>
          <w:tcPr>
            <w:tcW w:type="dxa" w:w="2045"/>
            <w:shd w:fill="D9EAF7"/>
            <w:vAlign w:val="center"/>
          </w:tcPr>
          <w:p>
            <w:r>
              <w:rPr>
                <w:b/>
              </w:rPr>
              <w:t>Measured Before</w:t>
            </w:r>
          </w:p>
        </w:tc>
        <w:tc>
          <w:tcPr>
            <w:tcW w:type="dxa" w:w="2045"/>
            <w:shd w:fill="D9EAF7"/>
            <w:vAlign w:val="center"/>
          </w:tcPr>
          <w:p>
            <w:r>
              <w:rPr>
                <w:b/>
              </w:rPr>
              <w:t>Measured After</w:t>
            </w:r>
          </w:p>
        </w:tc>
        <w:tc>
          <w:tcPr>
            <w:tcW w:type="dxa" w:w="2045"/>
            <w:shd w:fill="D9EAF7"/>
            <w:vAlign w:val="center"/>
          </w:tcPr>
          <w:p>
            <w:r>
              <w:rPr>
                <w:b/>
              </w:rPr>
              <w:t>Saving / Result</w:t>
            </w:r>
          </w:p>
        </w:tc>
        <w:tc>
          <w:tcPr>
            <w:tcW w:type="dxa" w:w="2045"/>
            <w:shd w:fill="D9EAF7"/>
            <w:vAlign w:val="center"/>
          </w:tcPr>
          <w:p>
            <w:r>
              <w:rPr>
                <w:b/>
              </w:rPr>
              <w:t>Status</w:t>
            </w:r>
          </w:p>
        </w:tc>
      </w:tr>
      <w:tr>
        <w:tc>
          <w:tcPr>
            <w:tcW w:type="dxa" w:w="2045"/>
            <w:vAlign w:val="center"/>
          </w:tcPr>
          <w:p>
            <w:r>
              <w:t>Phase 1 — Measurement</w:t>
            </w:r>
          </w:p>
        </w:tc>
        <w:tc>
          <w:tcPr>
            <w:tcW w:type="dxa" w:w="2045"/>
            <w:vAlign w:val="center"/>
          </w:tcPr>
          <w:p>
            <w:r>
              <w:t>No detailed telemetry</w:t>
            </w:r>
          </w:p>
        </w:tc>
        <w:tc>
          <w:tcPr>
            <w:tcW w:type="dxa" w:w="2045"/>
            <w:vAlign w:val="center"/>
          </w:tcPr>
          <w:p>
            <w:r>
              <w:t>23-field run/attempt metrics</w:t>
            </w:r>
          </w:p>
        </w:tc>
        <w:tc>
          <w:tcPr>
            <w:tcW w:type="dxa" w:w="2045"/>
            <w:vAlign w:val="center"/>
          </w:tcPr>
          <w:p>
            <w:r>
              <w:t>Bottlenecks quantified</w:t>
            </w:r>
          </w:p>
        </w:tc>
        <w:tc>
          <w:tcPr>
            <w:tcW w:type="dxa" w:w="2045"/>
            <w:vAlign w:val="center"/>
          </w:tcPr>
          <w:p>
            <w:r>
              <w:t>✅ Complete</w:t>
            </w:r>
          </w:p>
        </w:tc>
      </w:tr>
      <w:tr>
        <w:tc>
          <w:tcPr>
            <w:tcW w:type="dxa" w:w="2045"/>
            <w:vAlign w:val="center"/>
          </w:tcPr>
          <w:p>
            <w:r>
              <w:t>Phase 2 — Context</w:t>
            </w:r>
          </w:p>
        </w:tc>
        <w:tc>
          <w:tcPr>
            <w:tcW w:type="dxa" w:w="2045"/>
            <w:vAlign w:val="center"/>
          </w:tcPr>
          <w:p>
            <w:r>
              <w:t>~40.6K total context in measured case</w:t>
            </w:r>
          </w:p>
        </w:tc>
        <w:tc>
          <w:tcPr>
            <w:tcW w:type="dxa" w:w="2045"/>
            <w:vAlign w:val="center"/>
          </w:tcPr>
          <w:p>
            <w:r>
              <w:t>~19.4K</w:t>
            </w:r>
          </w:p>
        </w:tc>
        <w:tc>
          <w:tcPr>
            <w:tcW w:type="dxa" w:w="2045"/>
            <w:vAlign w:val="center"/>
          </w:tcPr>
          <w:p>
            <w:r>
              <w:t>~21.3K saved in matched example; 64.3% reduction in 4-case controlled comparison</w:t>
            </w:r>
          </w:p>
        </w:tc>
        <w:tc>
          <w:tcPr>
            <w:tcW w:type="dxa" w:w="2045"/>
            <w:vAlign w:val="center"/>
          </w:tcPr>
          <w:p>
            <w:r>
              <w:t>✅ Complete</w:t>
            </w:r>
          </w:p>
        </w:tc>
      </w:tr>
      <w:tr>
        <w:tc>
          <w:tcPr>
            <w:tcW w:type="dxa" w:w="2045"/>
            <w:vAlign w:val="center"/>
          </w:tcPr>
          <w:p>
            <w:r>
              <w:t>Phase 2 — Time</w:t>
            </w:r>
          </w:p>
        </w:tc>
        <w:tc>
          <w:tcPr>
            <w:tcW w:type="dxa" w:w="2045"/>
            <w:vAlign w:val="center"/>
          </w:tcPr>
          <w:p>
            <w:r>
              <w:t>265.2s</w:t>
            </w:r>
          </w:p>
        </w:tc>
        <w:tc>
          <w:tcPr>
            <w:tcW w:type="dxa" w:w="2045"/>
            <w:vAlign w:val="center"/>
          </w:tcPr>
          <w:p>
            <w:r>
              <w:t>180.4s</w:t>
            </w:r>
          </w:p>
        </w:tc>
        <w:tc>
          <w:tcPr>
            <w:tcW w:type="dxa" w:w="2045"/>
            <w:vAlign w:val="center"/>
          </w:tcPr>
          <w:p>
            <w:r>
              <w:t>84.8s / ~32% in matched observation</w:t>
            </w:r>
          </w:p>
        </w:tc>
        <w:tc>
          <w:tcPr>
            <w:tcW w:type="dxa" w:w="2045"/>
            <w:vAlign w:val="center"/>
          </w:tcPr>
          <w:p>
            <w:r>
              <w:t>✅ Complete</w:t>
            </w:r>
          </w:p>
        </w:tc>
      </w:tr>
      <w:tr>
        <w:tc>
          <w:tcPr>
            <w:tcW w:type="dxa" w:w="2045"/>
            <w:vAlign w:val="center"/>
          </w:tcPr>
          <w:p>
            <w:r>
              <w:t>Phase 4 — Browser/session</w:t>
            </w:r>
          </w:p>
        </w:tc>
        <w:tc>
          <w:tcPr>
            <w:tcW w:type="dxa" w:w="2045"/>
            <w:vAlign w:val="center"/>
          </w:tcPr>
          <w:p>
            <w:r>
              <w:t>3 browsers / 3 sign-ins</w:t>
            </w:r>
          </w:p>
        </w:tc>
        <w:tc>
          <w:tcPr>
            <w:tcW w:type="dxa" w:w="2045"/>
            <w:vAlign w:val="center"/>
          </w:tcPr>
          <w:p>
            <w:r>
              <w:t>0 / 0</w:t>
            </w:r>
          </w:p>
        </w:tc>
        <w:tc>
          <w:tcPr>
            <w:tcW w:type="dxa" w:w="2045"/>
            <w:vAlign w:val="center"/>
          </w:tcPr>
          <w:p>
            <w:r>
              <w:t>64.9s session overhead saved</w:t>
            </w:r>
          </w:p>
        </w:tc>
        <w:tc>
          <w:tcPr>
            <w:tcW w:type="dxa" w:w="2045"/>
            <w:vAlign w:val="center"/>
          </w:tcPr>
          <w:p>
            <w:r>
              <w:t>✅ Complete</w:t>
            </w:r>
          </w:p>
        </w:tc>
      </w:tr>
      <w:tr>
        <w:tc>
          <w:tcPr>
            <w:tcW w:type="dxa" w:w="2045"/>
            <w:vAlign w:val="center"/>
          </w:tcPr>
          <w:p>
            <w:r>
              <w:t>Recorded path</w:t>
            </w:r>
          </w:p>
        </w:tc>
        <w:tc>
          <w:tcPr>
            <w:tcW w:type="dxa" w:w="2045"/>
            <w:vAlign w:val="center"/>
          </w:tcPr>
          <w:p>
            <w:r>
              <w:t>109.9s</w:t>
            </w:r>
          </w:p>
        </w:tc>
        <w:tc>
          <w:tcPr>
            <w:tcW w:type="dxa" w:w="2045"/>
            <w:vAlign w:val="center"/>
          </w:tcPr>
          <w:p>
            <w:r>
              <w:t>38.7s</w:t>
            </w:r>
          </w:p>
        </w:tc>
        <w:tc>
          <w:tcPr>
            <w:tcW w:type="dxa" w:w="2045"/>
            <w:vAlign w:val="center"/>
          </w:tcPr>
          <w:p>
            <w:r>
              <w:t>71.2s / ~64.8% faster</w:t>
            </w:r>
          </w:p>
        </w:tc>
        <w:tc>
          <w:tcPr>
            <w:tcW w:type="dxa" w:w="2045"/>
            <w:vAlign w:val="center"/>
          </w:tcPr>
          <w:p>
            <w:r>
              <w:t>✅ Complete</w:t>
            </w:r>
          </w:p>
        </w:tc>
      </w:tr>
      <w:tr>
        <w:tc>
          <w:tcPr>
            <w:tcW w:type="dxa" w:w="2045"/>
            <w:vAlign w:val="center"/>
          </w:tcPr>
          <w:p>
            <w:r>
              <w:t>Recorded browser</w:t>
            </w:r>
          </w:p>
        </w:tc>
        <w:tc>
          <w:tcPr>
            <w:tcW w:type="dxa" w:w="2045"/>
            <w:vAlign w:val="center"/>
          </w:tcPr>
          <w:p>
            <w:r>
              <w:t>1 browser</w:t>
            </w:r>
          </w:p>
        </w:tc>
        <w:tc>
          <w:tcPr>
            <w:tcW w:type="dxa" w:w="2045"/>
            <w:vAlign w:val="center"/>
          </w:tcPr>
          <w:p>
            <w:r>
              <w:t>0 browsers</w:t>
            </w:r>
          </w:p>
        </w:tc>
        <w:tc>
          <w:tcPr>
            <w:tcW w:type="dxa" w:w="2045"/>
            <w:vAlign w:val="center"/>
          </w:tcPr>
          <w:p>
            <w:r>
              <w:t>Browser exploration eliminated</w:t>
            </w:r>
          </w:p>
        </w:tc>
        <w:tc>
          <w:tcPr>
            <w:tcW w:type="dxa" w:w="2045"/>
            <w:vAlign w:val="center"/>
          </w:tcPr>
          <w:p>
            <w:r>
              <w:t>✅ Complete</w:t>
            </w:r>
          </w:p>
        </w:tc>
      </w:tr>
      <w:tr>
        <w:tc>
          <w:tcPr>
            <w:tcW w:type="dxa" w:w="2045"/>
            <w:vAlign w:val="center"/>
          </w:tcPr>
          <w:p>
            <w:r>
              <w:t>Recorded credentials</w:t>
            </w:r>
          </w:p>
        </w:tc>
        <w:tc>
          <w:tcPr>
            <w:tcW w:type="dxa" w:w="2045"/>
            <w:vAlign w:val="center"/>
          </w:tcPr>
          <w:p>
            <w:r>
              <w:t>Credential prompt possible</w:t>
            </w:r>
          </w:p>
        </w:tc>
        <w:tc>
          <w:tcPr>
            <w:tcW w:type="dxa" w:w="2045"/>
            <w:vAlign w:val="center"/>
          </w:tcPr>
          <w:p>
            <w:r>
              <w:t>0 duplicate prompt in validated path</w:t>
            </w:r>
          </w:p>
        </w:tc>
        <w:tc>
          <w:tcPr>
            <w:tcW w:type="dxa" w:w="2045"/>
            <w:vAlign w:val="center"/>
          </w:tcPr>
          <w:p>
            <w:r>
              <w:t>Security + time improvement</w:t>
            </w:r>
          </w:p>
        </w:tc>
        <w:tc>
          <w:tcPr>
            <w:tcW w:type="dxa" w:w="2045"/>
            <w:vAlign w:val="center"/>
          </w:tcPr>
          <w:p>
            <w:r>
              <w:t>✅ Complete</w:t>
            </w:r>
          </w:p>
        </w:tc>
      </w:tr>
    </w:tbl>
    <w:p/>
    <w:p>
      <w:pPr>
        <w:pStyle w:val="Heading1"/>
      </w:pPr>
      <w:r>
        <w:t>9. Token Savings — Measured Evidence</w:t>
      </w:r>
    </w:p>
    <w:p>
      <w:r>
        <w:t>Current telemetry does not expose actual Claude billable input/output tokens or USD cost in the plaintext CLI mode. Therefore, the numbers below are context-token savings, not claimed billing dollars.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rPr>
                <w:b/>
              </w:rPr>
              <w:t>Case</w:t>
            </w:r>
          </w:p>
        </w:tc>
        <w:tc>
          <w:tcPr>
            <w:tcW w:type="dxa" w:w="2045"/>
            <w:shd w:fill="D9EAF7"/>
            <w:vAlign w:val="center"/>
          </w:tcPr>
          <w:p>
            <w:r>
              <w:rPr>
                <w:b/>
              </w:rPr>
              <w:t>Before Context</w:t>
            </w:r>
          </w:p>
        </w:tc>
        <w:tc>
          <w:tcPr>
            <w:tcW w:type="dxa" w:w="2045"/>
            <w:shd w:fill="D9EAF7"/>
            <w:vAlign w:val="center"/>
          </w:tcPr>
          <w:p>
            <w:r>
              <w:rPr>
                <w:b/>
              </w:rPr>
              <w:t>After Context</w:t>
            </w:r>
          </w:p>
        </w:tc>
        <w:tc>
          <w:tcPr>
            <w:tcW w:type="dxa" w:w="2045"/>
            <w:shd w:fill="D9EAF7"/>
            <w:vAlign w:val="center"/>
          </w:tcPr>
          <w:p>
            <w:r>
              <w:rPr>
                <w:b/>
              </w:rPr>
              <w:t>Tokens Saved</w:t>
            </w:r>
          </w:p>
        </w:tc>
        <w:tc>
          <w:tcPr>
            <w:tcW w:type="dxa" w:w="2045"/>
            <w:shd w:fill="D9EAF7"/>
            <w:vAlign w:val="center"/>
          </w:tcPr>
          <w:p>
            <w:r>
              <w:rPr>
                <w:b/>
              </w:rPr>
              <w:t>Reduction</w:t>
            </w:r>
          </w:p>
        </w:tc>
      </w:tr>
      <w:tr>
        <w:tc>
          <w:tcPr>
            <w:tcW w:type="dxa" w:w="2045"/>
            <w:vAlign w:val="center"/>
          </w:tcPr>
          <w:p>
            <w:r>
              <w:t>TC_LOGIN_022</w:t>
            </w:r>
          </w:p>
        </w:tc>
        <w:tc>
          <w:tcPr>
            <w:tcW w:type="dxa" w:w="2045"/>
            <w:vAlign w:val="center"/>
          </w:tcPr>
          <w:p>
            <w:r>
              <w:t>32,124</w:t>
            </w:r>
          </w:p>
        </w:tc>
        <w:tc>
          <w:tcPr>
            <w:tcW w:type="dxa" w:w="2045"/>
            <w:vAlign w:val="center"/>
          </w:tcPr>
          <w:p>
            <w:r>
              <w:t>10,867</w:t>
            </w:r>
          </w:p>
        </w:tc>
        <w:tc>
          <w:tcPr>
            <w:tcW w:type="dxa" w:w="2045"/>
            <w:vAlign w:val="center"/>
          </w:tcPr>
          <w:p>
            <w:r>
              <w:t>21,257</w:t>
            </w:r>
          </w:p>
        </w:tc>
        <w:tc>
          <w:tcPr>
            <w:tcW w:type="dxa" w:w="2045"/>
            <w:vAlign w:val="center"/>
          </w:tcPr>
          <w:p>
            <w:r>
              <w:t>66.2%</w:t>
            </w:r>
          </w:p>
        </w:tc>
      </w:tr>
      <w:tr>
        <w:tc>
          <w:tcPr>
            <w:tcW w:type="dxa" w:w="2045"/>
            <w:vAlign w:val="center"/>
          </w:tcPr>
          <w:p>
            <w:r>
              <w:t>TC_LOGIN_023</w:t>
            </w:r>
          </w:p>
        </w:tc>
        <w:tc>
          <w:tcPr>
            <w:tcW w:type="dxa" w:w="2045"/>
            <w:vAlign w:val="center"/>
          </w:tcPr>
          <w:p>
            <w:r>
              <w:t>32,110</w:t>
            </w:r>
          </w:p>
        </w:tc>
        <w:tc>
          <w:tcPr>
            <w:tcW w:type="dxa" w:w="2045"/>
            <w:vAlign w:val="center"/>
          </w:tcPr>
          <w:p>
            <w:r>
              <w:t>10,866</w:t>
            </w:r>
          </w:p>
        </w:tc>
        <w:tc>
          <w:tcPr>
            <w:tcW w:type="dxa" w:w="2045"/>
            <w:vAlign w:val="center"/>
          </w:tcPr>
          <w:p>
            <w:r>
              <w:t>21,244</w:t>
            </w:r>
          </w:p>
        </w:tc>
        <w:tc>
          <w:tcPr>
            <w:tcW w:type="dxa" w:w="2045"/>
            <w:vAlign w:val="center"/>
          </w:tcPr>
          <w:p>
            <w:r>
              <w:t>66.2%</w:t>
            </w:r>
          </w:p>
        </w:tc>
      </w:tr>
      <w:tr>
        <w:tc>
          <w:tcPr>
            <w:tcW w:type="dxa" w:w="2045"/>
            <w:vAlign w:val="center"/>
          </w:tcPr>
          <w:p>
            <w:r>
              <w:t>TC_LOGIN_024</w:t>
            </w:r>
          </w:p>
        </w:tc>
        <w:tc>
          <w:tcPr>
            <w:tcW w:type="dxa" w:w="2045"/>
            <w:vAlign w:val="center"/>
          </w:tcPr>
          <w:p>
            <w:r>
              <w:t>25,890</w:t>
            </w:r>
          </w:p>
        </w:tc>
        <w:tc>
          <w:tcPr>
            <w:tcW w:type="dxa" w:w="2045"/>
            <w:vAlign w:val="center"/>
          </w:tcPr>
          <w:p>
            <w:r>
              <w:t>9,954</w:t>
            </w:r>
          </w:p>
        </w:tc>
        <w:tc>
          <w:tcPr>
            <w:tcW w:type="dxa" w:w="2045"/>
            <w:vAlign w:val="center"/>
          </w:tcPr>
          <w:p>
            <w:r>
              <w:t>15,936</w:t>
            </w:r>
          </w:p>
        </w:tc>
        <w:tc>
          <w:tcPr>
            <w:tcW w:type="dxa" w:w="2045"/>
            <w:vAlign w:val="center"/>
          </w:tcPr>
          <w:p>
            <w:r>
              <w:t>61.6%</w:t>
            </w:r>
          </w:p>
        </w:tc>
      </w:tr>
      <w:tr>
        <w:tc>
          <w:tcPr>
            <w:tcW w:type="dxa" w:w="2045"/>
            <w:vAlign w:val="center"/>
          </w:tcPr>
          <w:p>
            <w:r>
              <w:t>TC_LOGIN_025</w:t>
            </w:r>
          </w:p>
        </w:tc>
        <w:tc>
          <w:tcPr>
            <w:tcW w:type="dxa" w:w="2045"/>
            <w:vAlign w:val="center"/>
          </w:tcPr>
          <w:p>
            <w:r>
              <w:t>32,105</w:t>
            </w:r>
          </w:p>
        </w:tc>
        <w:tc>
          <w:tcPr>
            <w:tcW w:type="dxa" w:w="2045"/>
            <w:vAlign w:val="center"/>
          </w:tcPr>
          <w:p>
            <w:r>
              <w:t>11,998</w:t>
            </w:r>
          </w:p>
        </w:tc>
        <w:tc>
          <w:tcPr>
            <w:tcW w:type="dxa" w:w="2045"/>
            <w:vAlign w:val="center"/>
          </w:tcPr>
          <w:p>
            <w:r>
              <w:t>20,107</w:t>
            </w:r>
          </w:p>
        </w:tc>
        <w:tc>
          <w:tcPr>
            <w:tcW w:type="dxa" w:w="2045"/>
            <w:vAlign w:val="center"/>
          </w:tcPr>
          <w:p>
            <w:r>
              <w:t>62.6%</w:t>
            </w:r>
          </w:p>
        </w:tc>
      </w:tr>
      <w:tr>
        <w:tc>
          <w:tcPr>
            <w:tcW w:type="dxa" w:w="2045"/>
            <w:vAlign w:val="center"/>
          </w:tcPr>
          <w:p>
            <w:r>
              <w:t>TOTAL</w:t>
            </w:r>
          </w:p>
        </w:tc>
        <w:tc>
          <w:tcPr>
            <w:tcW w:type="dxa" w:w="2045"/>
            <w:vAlign w:val="center"/>
          </w:tcPr>
          <w:p>
            <w:r>
              <w:t>122,229</w:t>
            </w:r>
          </w:p>
        </w:tc>
        <w:tc>
          <w:tcPr>
            <w:tcW w:type="dxa" w:w="2045"/>
            <w:vAlign w:val="center"/>
          </w:tcPr>
          <w:p>
            <w:r>
              <w:t>43,685</w:t>
            </w:r>
          </w:p>
        </w:tc>
        <w:tc>
          <w:tcPr>
            <w:tcW w:type="dxa" w:w="2045"/>
            <w:vAlign w:val="center"/>
          </w:tcPr>
          <w:p>
            <w:r>
              <w:t>78,544</w:t>
            </w:r>
          </w:p>
        </w:tc>
        <w:tc>
          <w:tcPr>
            <w:tcW w:type="dxa" w:w="2045"/>
            <w:vAlign w:val="center"/>
          </w:tcPr>
          <w:p>
            <w:r>
              <w:t>64.3%</w:t>
            </w:r>
          </w:p>
        </w:tc>
      </w:tr>
    </w:tbl>
    <w:p/>
    <w:p>
      <w:pPr>
        <w:pStyle w:val="Heading1"/>
      </w:pPr>
      <w:r>
        <w:t>10. Time Savings — Measured Evidence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rPr>
                <w:b/>
              </w:rPr>
              <w:t>Scenario</w:t>
            </w:r>
          </w:p>
        </w:tc>
        <w:tc>
          <w:tcPr>
            <w:tcW w:type="dxa" w:w="2045"/>
            <w:shd w:fill="D9EAF7"/>
            <w:vAlign w:val="center"/>
          </w:tcPr>
          <w:p>
            <w:r>
              <w:rPr>
                <w:b/>
              </w:rPr>
              <w:t>Before</w:t>
            </w:r>
          </w:p>
        </w:tc>
        <w:tc>
          <w:tcPr>
            <w:tcW w:type="dxa" w:w="2045"/>
            <w:shd w:fill="D9EAF7"/>
            <w:vAlign w:val="center"/>
          </w:tcPr>
          <w:p>
            <w:r>
              <w:rPr>
                <w:b/>
              </w:rPr>
              <w:t>After</w:t>
            </w:r>
          </w:p>
        </w:tc>
        <w:tc>
          <w:tcPr>
            <w:tcW w:type="dxa" w:w="2045"/>
            <w:shd w:fill="D9EAF7"/>
            <w:vAlign w:val="center"/>
          </w:tcPr>
          <w:p>
            <w:r>
              <w:rPr>
                <w:b/>
              </w:rPr>
              <w:t>Time Saved</w:t>
            </w:r>
          </w:p>
        </w:tc>
        <w:tc>
          <w:tcPr>
            <w:tcW w:type="dxa" w:w="2045"/>
            <w:shd w:fill="D9EAF7"/>
            <w:vAlign w:val="center"/>
          </w:tcPr>
          <w:p>
            <w:r>
              <w:rPr>
                <w:b/>
              </w:rPr>
              <w:t>Improvement</w:t>
            </w:r>
          </w:p>
        </w:tc>
      </w:tr>
      <w:tr>
        <w:tc>
          <w:tcPr>
            <w:tcW w:type="dxa" w:w="2045"/>
            <w:vAlign w:val="center"/>
          </w:tcPr>
          <w:p>
            <w:r>
              <w:t>Matched standard generation</w:t>
            </w:r>
          </w:p>
        </w:tc>
        <w:tc>
          <w:tcPr>
            <w:tcW w:type="dxa" w:w="2045"/>
            <w:vAlign w:val="center"/>
          </w:tcPr>
          <w:p>
            <w:r>
              <w:t>265.2s</w:t>
            </w:r>
          </w:p>
        </w:tc>
        <w:tc>
          <w:tcPr>
            <w:tcW w:type="dxa" w:w="2045"/>
            <w:vAlign w:val="center"/>
          </w:tcPr>
          <w:p>
            <w:r>
              <w:t>180.4s</w:t>
            </w:r>
          </w:p>
        </w:tc>
        <w:tc>
          <w:tcPr>
            <w:tcW w:type="dxa" w:w="2045"/>
            <w:vAlign w:val="center"/>
          </w:tcPr>
          <w:p>
            <w:r>
              <w:t>84.8s</w:t>
            </w:r>
          </w:p>
        </w:tc>
        <w:tc>
          <w:tcPr>
            <w:tcW w:type="dxa" w:w="2045"/>
            <w:vAlign w:val="center"/>
          </w:tcPr>
          <w:p>
            <w:r>
              <w:t>~32%</w:t>
            </w:r>
          </w:p>
        </w:tc>
      </w:tr>
      <w:tr>
        <w:tc>
          <w:tcPr>
            <w:tcW w:type="dxa" w:w="2045"/>
            <w:vAlign w:val="center"/>
          </w:tcPr>
          <w:p>
            <w:r>
              <w:t>Recorded generation benchmark</w:t>
            </w:r>
          </w:p>
        </w:tc>
        <w:tc>
          <w:tcPr>
            <w:tcW w:type="dxa" w:w="2045"/>
            <w:vAlign w:val="center"/>
          </w:tcPr>
          <w:p>
            <w:r>
              <w:t>109.9s</w:t>
            </w:r>
          </w:p>
        </w:tc>
        <w:tc>
          <w:tcPr>
            <w:tcW w:type="dxa" w:w="2045"/>
            <w:vAlign w:val="center"/>
          </w:tcPr>
          <w:p>
            <w:r>
              <w:t>38.7s</w:t>
            </w:r>
          </w:p>
        </w:tc>
        <w:tc>
          <w:tcPr>
            <w:tcW w:type="dxa" w:w="2045"/>
            <w:vAlign w:val="center"/>
          </w:tcPr>
          <w:p>
            <w:r>
              <w:t>71.2s</w:t>
            </w:r>
          </w:p>
        </w:tc>
        <w:tc>
          <w:tcPr>
            <w:tcW w:type="dxa" w:w="2045"/>
            <w:vAlign w:val="center"/>
          </w:tcPr>
          <w:p>
            <w:r>
              <w:t>~64.8%</w:t>
            </w:r>
          </w:p>
        </w:tc>
      </w:tr>
      <w:tr>
        <w:tc>
          <w:tcPr>
            <w:tcW w:type="dxa" w:w="2045"/>
            <w:vAlign w:val="center"/>
          </w:tcPr>
          <w:p>
            <w:r>
              <w:t>Phase 4 session overhead</w:t>
            </w:r>
          </w:p>
        </w:tc>
        <w:tc>
          <w:tcPr>
            <w:tcW w:type="dxa" w:w="2045"/>
            <w:vAlign w:val="center"/>
          </w:tcPr>
          <w:p>
            <w:r>
              <w:t>64.9s</w:t>
            </w:r>
          </w:p>
        </w:tc>
        <w:tc>
          <w:tcPr>
            <w:tcW w:type="dxa" w:w="2045"/>
            <w:vAlign w:val="center"/>
          </w:tcPr>
          <w:p>
            <w:r>
              <w:t>0s</w:t>
            </w:r>
          </w:p>
        </w:tc>
        <w:tc>
          <w:tcPr>
            <w:tcW w:type="dxa" w:w="2045"/>
            <w:vAlign w:val="center"/>
          </w:tcPr>
          <w:p>
            <w:r>
              <w:t>64.9s</w:t>
            </w:r>
          </w:p>
        </w:tc>
        <w:tc>
          <w:tcPr>
            <w:tcW w:type="dxa" w:w="2045"/>
            <w:vAlign w:val="center"/>
          </w:tcPr>
          <w:p>
            <w:r>
              <w:t>100% session overhead eliminated</w:t>
            </w:r>
          </w:p>
        </w:tc>
      </w:tr>
    </w:tbl>
    <w:p/>
    <w:p>
      <w:r>
        <w:t>The matched standard-generation result is one observation and should be presented as measured evidence, not a universal guarantee. Agent timings are nondeterministic.</w:t>
      </w:r>
    </w:p>
    <w:p>
      <w:pPr>
        <w:pStyle w:val="Heading1"/>
      </w:pPr>
      <w:r>
        <w:t>11. Cost and Time Saving Model</w:t>
      </w:r>
    </w:p>
    <w:p>
      <w:r>
        <w:t>Because actual model billing tokens are not currently measurable, the defensible cost model is based on token volume and execution time. If the platform later captures model input/output tokens and price, the same telemetry can calculate exact USD savings.</w:t>
      </w:r>
    </w:p>
    <w:p>
      <w:pPr>
        <w:spacing w:after="120"/>
        <w:ind w:left="360"/>
      </w:pPr>
      <w:r>
        <w:rPr>
          <w:rFonts w:ascii="Consolas" w:hAnsi="Consolas"/>
          <w:sz w:val="17"/>
        </w:rPr>
        <w:t>Estimated labor/runtime saving for N tests:</w:t>
        <w:br/>
        <w:br/>
        <w:t>Time Saved = N × (Baseline Time − Optimized Time)</w:t>
        <w:br/>
        <w:br/>
        <w:t>Context Tokens Saved = N × (Baseline Context Tokens − Optimized Context Tokens)</w:t>
        <w:br/>
        <w:br/>
        <w:t>Potential Model Cost Saved =</w:t>
        <w:br/>
        <w:t xml:space="preserve">    (Input Tokens Saved × Input Price)</w:t>
        <w:br/>
        <w:t xml:space="preserve">  + (Output Tokens Saved × Output Price)</w:t>
        <w:br/>
        <w:br/>
        <w:t>The last formula should only be populated after actual model token</w:t>
        <w:br/>
        <w:t>usage and pricing are captured.</w:t>
      </w:r>
    </w:p>
    <w:p>
      <w:r>
        <w:t>Example using the measured standard matched case for 1,000 tests: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Pr>
                <w:b/>
              </w:rPr>
              <w:t>Metric</w:t>
            </w:r>
          </w:p>
        </w:tc>
        <w:tc>
          <w:tcPr>
            <w:tcW w:type="dxa" w:w="2556"/>
            <w:shd w:fill="D9EAF7"/>
            <w:vAlign w:val="center"/>
          </w:tcPr>
          <w:p>
            <w:r>
              <w:rPr>
                <w:b/>
              </w:rPr>
              <w:t>Baseline</w:t>
            </w:r>
          </w:p>
        </w:tc>
        <w:tc>
          <w:tcPr>
            <w:tcW w:type="dxa" w:w="2556"/>
            <w:shd w:fill="D9EAF7"/>
            <w:vAlign w:val="center"/>
          </w:tcPr>
          <w:p>
            <w:r>
              <w:rPr>
                <w:b/>
              </w:rPr>
              <w:t>Measured After</w:t>
            </w:r>
          </w:p>
        </w:tc>
        <w:tc>
          <w:tcPr>
            <w:tcW w:type="dxa" w:w="2556"/>
            <w:shd w:fill="D9EAF7"/>
            <w:vAlign w:val="center"/>
          </w:tcPr>
          <w:p>
            <w:r>
              <w:rPr>
                <w:b/>
              </w:rPr>
              <w:t>Approx. Saving</w:t>
            </w:r>
          </w:p>
        </w:tc>
      </w:tr>
      <w:tr>
        <w:tc>
          <w:tcPr>
            <w:tcW w:type="dxa" w:w="2556"/>
            <w:vAlign w:val="center"/>
          </w:tcPr>
          <w:p>
            <w:r>
              <w:t>Generation time</w:t>
            </w:r>
          </w:p>
        </w:tc>
        <w:tc>
          <w:tcPr>
            <w:tcW w:type="dxa" w:w="2556"/>
            <w:vAlign w:val="center"/>
          </w:tcPr>
          <w:p>
            <w:r>
              <w:t>4m25s/test</w:t>
            </w:r>
          </w:p>
        </w:tc>
        <w:tc>
          <w:tcPr>
            <w:tcW w:type="dxa" w:w="2556"/>
            <w:vAlign w:val="center"/>
          </w:tcPr>
          <w:p>
            <w:r>
              <w:t>3m00s/test</w:t>
            </w:r>
          </w:p>
        </w:tc>
        <w:tc>
          <w:tcPr>
            <w:tcW w:type="dxa" w:w="2556"/>
            <w:vAlign w:val="center"/>
          </w:tcPr>
          <w:p>
            <w:r>
              <w:t>~23.7 hours / 1,000 tests</w:t>
            </w:r>
          </w:p>
        </w:tc>
      </w:tr>
      <w:tr>
        <w:tc>
          <w:tcPr>
            <w:tcW w:type="dxa" w:w="2556"/>
            <w:vAlign w:val="center"/>
          </w:tcPr>
          <w:p>
            <w:r>
              <w:t>Context</w:t>
            </w:r>
          </w:p>
        </w:tc>
        <w:tc>
          <w:tcPr>
            <w:tcW w:type="dxa" w:w="2556"/>
            <w:vAlign w:val="center"/>
          </w:tcPr>
          <w:p>
            <w:r>
              <w:t>~30.6K/test in 4-case before mean</w:t>
            </w:r>
          </w:p>
        </w:tc>
        <w:tc>
          <w:tcPr>
            <w:tcW w:type="dxa" w:w="2556"/>
            <w:vAlign w:val="center"/>
          </w:tcPr>
          <w:p>
            <w:r>
              <w:t>~10.9K/test</w:t>
            </w:r>
          </w:p>
        </w:tc>
        <w:tc>
          <w:tcPr>
            <w:tcW w:type="dxa" w:w="2556"/>
            <w:vAlign w:val="center"/>
          </w:tcPr>
          <w:p>
            <w:r>
              <w:t>~19.6M context tokens / 1,000 tests in that sample</w:t>
            </w:r>
          </w:p>
        </w:tc>
      </w:tr>
    </w:tbl>
    <w:p/>
    <w:p>
      <w:r>
        <w:t>For recorded tests, the measured 109.9s → 38.7s improvement represents approximately 19.8 hours saved per 1,000 recorded generations if that benchmark rate were sustained.</w:t>
      </w:r>
    </w:p>
    <w:p>
      <w:pPr>
        <w:pStyle w:val="Heading1"/>
      </w:pPr>
      <w:r>
        <w:t>12. Remaining Phases and Expected Optimization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Pr>
                <w:b/>
              </w:rPr>
              <w:t>Phase</w:t>
            </w:r>
          </w:p>
        </w:tc>
        <w:tc>
          <w:tcPr>
            <w:tcW w:type="dxa" w:w="2556"/>
            <w:shd w:fill="D9EAF7"/>
            <w:vAlign w:val="center"/>
          </w:tcPr>
          <w:p>
            <w:r>
              <w:rPr>
                <w:b/>
              </w:rPr>
              <w:t>Capability</w:t>
            </w:r>
          </w:p>
        </w:tc>
        <w:tc>
          <w:tcPr>
            <w:tcW w:type="dxa" w:w="2556"/>
            <w:shd w:fill="D9EAF7"/>
            <w:vAlign w:val="center"/>
          </w:tcPr>
          <w:p>
            <w:r>
              <w:rPr>
                <w:b/>
              </w:rPr>
              <w:t>Current Status</w:t>
            </w:r>
          </w:p>
        </w:tc>
        <w:tc>
          <w:tcPr>
            <w:tcW w:type="dxa" w:w="2556"/>
            <w:shd w:fill="D9EAF7"/>
            <w:vAlign w:val="center"/>
          </w:tcPr>
          <w:p>
            <w:r>
              <w:rPr>
                <w:b/>
              </w:rPr>
              <w:t>Expected Benefit</w:t>
            </w:r>
          </w:p>
        </w:tc>
      </w:tr>
      <w:tr>
        <w:tc>
          <w:tcPr>
            <w:tcW w:type="dxa" w:w="2556"/>
            <w:vAlign w:val="center"/>
          </w:tcPr>
          <w:p>
            <w:r>
              <w:t>9</w:t>
            </w:r>
          </w:p>
        </w:tc>
        <w:tc>
          <w:tcPr>
            <w:tcW w:type="dxa" w:w="2556"/>
            <w:vAlign w:val="center"/>
          </w:tcPr>
          <w:p>
            <w:r>
              <w:t>Deterministic Codegen → Framework mapper</w:t>
            </w:r>
          </w:p>
        </w:tc>
        <w:tc>
          <w:tcPr>
            <w:tcW w:type="dxa" w:w="2556"/>
            <w:vAlign w:val="center"/>
          </w:tcPr>
          <w:p>
            <w:r>
              <w:t>🔴 Next</w:t>
            </w:r>
          </w:p>
        </w:tc>
        <w:tc>
          <w:tcPr>
            <w:tcW w:type="dxa" w:w="2556"/>
            <w:vAlign w:val="center"/>
          </w:tcPr>
          <w:p>
            <w:r>
              <w:t>Remove unnecessary AI generation for recorded tests</w:t>
            </w:r>
          </w:p>
        </w:tc>
      </w:tr>
      <w:tr>
        <w:tc>
          <w:tcPr>
            <w:tcW w:type="dxa" w:w="2556"/>
            <w:vAlign w:val="center"/>
          </w:tcPr>
          <w:p>
            <w:r>
              <w:t>10</w:t>
            </w:r>
          </w:p>
        </w:tc>
        <w:tc>
          <w:tcPr>
            <w:tcW w:type="dxa" w:w="2556"/>
            <w:vAlign w:val="center"/>
          </w:tcPr>
          <w:p>
            <w:r>
              <w:t>Page Object reuse</w:t>
            </w:r>
          </w:p>
        </w:tc>
        <w:tc>
          <w:tcPr>
            <w:tcW w:type="dxa" w:w="2556"/>
            <w:vAlign w:val="center"/>
          </w:tcPr>
          <w:p>
            <w:r>
              <w:t>🔴 Pending</w:t>
            </w:r>
          </w:p>
        </w:tc>
        <w:tc>
          <w:tcPr>
            <w:tcW w:type="dxa" w:w="2556"/>
            <w:vAlign w:val="center"/>
          </w:tcPr>
          <w:p>
            <w:r>
              <w:t>0 AI / 0 browser for known actions</w:t>
            </w:r>
          </w:p>
        </w:tc>
      </w:tr>
      <w:tr>
        <w:tc>
          <w:tcPr>
            <w:tcW w:type="dxa" w:w="2556"/>
            <w:vAlign w:val="center"/>
          </w:tcPr>
          <w:p>
            <w:r>
              <w:t>11</w:t>
            </w:r>
          </w:p>
        </w:tc>
        <w:tc>
          <w:tcPr>
            <w:tcW w:type="dxa" w:w="2556"/>
            <w:vAlign w:val="center"/>
          </w:tcPr>
          <w:p>
            <w:r>
              <w:t>Safe automatic Page Object creation</w:t>
            </w:r>
          </w:p>
        </w:tc>
        <w:tc>
          <w:tcPr>
            <w:tcW w:type="dxa" w:w="2556"/>
            <w:vAlign w:val="center"/>
          </w:tcPr>
          <w:p>
            <w:r>
              <w:t>🔴 Pending</w:t>
            </w:r>
          </w:p>
        </w:tc>
        <w:tc>
          <w:tcPr>
            <w:tcW w:type="dxa" w:w="2556"/>
            <w:vAlign w:val="center"/>
          </w:tcPr>
          <w:p>
            <w:r>
              <w:t>Reduce manual framework work</w:t>
            </w:r>
          </w:p>
        </w:tc>
      </w:tr>
      <w:tr>
        <w:tc>
          <w:tcPr>
            <w:tcW w:type="dxa" w:w="2556"/>
            <w:vAlign w:val="center"/>
          </w:tcPr>
          <w:p>
            <w:r>
              <w:t>12</w:t>
            </w:r>
          </w:p>
        </w:tc>
        <w:tc>
          <w:tcPr>
            <w:tcW w:type="dxa" w:w="2556"/>
            <w:vAlign w:val="center"/>
          </w:tcPr>
          <w:p>
            <w:r>
              <w:t>Page YAML knowledge promotion</w:t>
            </w:r>
          </w:p>
        </w:tc>
        <w:tc>
          <w:tcPr>
            <w:tcW w:type="dxa" w:w="2556"/>
            <w:vAlign w:val="center"/>
          </w:tcPr>
          <w:p>
            <w:r>
              <w:t>🔴 Pending</w:t>
            </w:r>
          </w:p>
        </w:tc>
        <w:tc>
          <w:tcPr>
            <w:tcW w:type="dxa" w:w="2556"/>
            <w:vAlign w:val="center"/>
          </w:tcPr>
          <w:p>
            <w:r>
              <w:t>Future recordings reuse learned knowledge</w:t>
            </w:r>
          </w:p>
        </w:tc>
      </w:tr>
      <w:tr>
        <w:tc>
          <w:tcPr>
            <w:tcW w:type="dxa" w:w="2556"/>
            <w:vAlign w:val="center"/>
          </w:tcPr>
          <w:p>
            <w:r>
              <w:t>13</w:t>
            </w:r>
          </w:p>
        </w:tc>
        <w:tc>
          <w:tcPr>
            <w:tcW w:type="dxa" w:w="2556"/>
            <w:vAlign w:val="center"/>
          </w:tcPr>
          <w:p>
            <w:r>
              <w:t>AI exception handler</w:t>
            </w:r>
          </w:p>
        </w:tc>
        <w:tc>
          <w:tcPr>
            <w:tcW w:type="dxa" w:w="2556"/>
            <w:vAlign w:val="center"/>
          </w:tcPr>
          <w:p>
            <w:r>
              <w:t>🔴 Pending</w:t>
            </w:r>
          </w:p>
        </w:tc>
        <w:tc>
          <w:tcPr>
            <w:tcW w:type="dxa" w:w="2556"/>
            <w:vAlign w:val="center"/>
          </w:tcPr>
          <w:p>
            <w:r>
              <w:t>AI only for ambiguity; minimal context</w:t>
            </w:r>
          </w:p>
        </w:tc>
      </w:tr>
      <w:tr>
        <w:tc>
          <w:tcPr>
            <w:tcW w:type="dxa" w:w="2556"/>
            <w:vAlign w:val="center"/>
          </w:tcPr>
          <w:p>
            <w:r>
              <w:t>14</w:t>
            </w:r>
          </w:p>
        </w:tc>
        <w:tc>
          <w:tcPr>
            <w:tcW w:type="dxa" w:w="2556"/>
            <w:vAlign w:val="center"/>
          </w:tcPr>
          <w:p>
            <w:r>
              <w:t>Authentication mapping</w:t>
            </w:r>
          </w:p>
        </w:tc>
        <w:tc>
          <w:tcPr>
            <w:tcW w:type="dxa" w:w="2556"/>
            <w:vAlign w:val="center"/>
          </w:tcPr>
          <w:p>
            <w:r>
              <w:t>🟡 Partial</w:t>
            </w:r>
          </w:p>
        </w:tc>
        <w:tc>
          <w:tcPr>
            <w:tcW w:type="dxa" w:w="2556"/>
            <w:vAlign w:val="center"/>
          </w:tcPr>
          <w:p>
            <w:r>
              <w:t>No duplicate login or credential prompting</w:t>
            </w:r>
          </w:p>
        </w:tc>
      </w:tr>
      <w:tr>
        <w:tc>
          <w:tcPr>
            <w:tcW w:type="dxa" w:w="2556"/>
            <w:vAlign w:val="center"/>
          </w:tcPr>
          <w:p>
            <w:r>
              <w:t>17</w:t>
            </w:r>
          </w:p>
        </w:tc>
        <w:tc>
          <w:tcPr>
            <w:tcW w:type="dxa" w:w="2556"/>
            <w:vAlign w:val="center"/>
          </w:tcPr>
          <w:p>
            <w:r>
              <w:t>Efficiency analytics</w:t>
            </w:r>
          </w:p>
        </w:tc>
        <w:tc>
          <w:tcPr>
            <w:tcW w:type="dxa" w:w="2556"/>
            <w:vAlign w:val="center"/>
          </w:tcPr>
          <w:p>
            <w:r>
              <w:t>🟡 Partial</w:t>
            </w:r>
          </w:p>
        </w:tc>
        <w:tc>
          <w:tcPr>
            <w:tcW w:type="dxa" w:w="2556"/>
            <w:vAlign w:val="center"/>
          </w:tcPr>
          <w:p>
            <w:r>
              <w:t>Quantify AI/browser/context/time savings</w:t>
            </w:r>
          </w:p>
        </w:tc>
      </w:tr>
      <w:tr>
        <w:tc>
          <w:tcPr>
            <w:tcW w:type="dxa" w:w="2556"/>
            <w:vAlign w:val="center"/>
          </w:tcPr>
          <w:p>
            <w:r>
              <w:t>18</w:t>
            </w:r>
          </w:p>
        </w:tc>
        <w:tc>
          <w:tcPr>
            <w:tcW w:type="dxa" w:w="2556"/>
            <w:vAlign w:val="center"/>
          </w:tcPr>
          <w:p>
            <w:r>
              <w:t>Workflow Knowledge</w:t>
            </w:r>
          </w:p>
        </w:tc>
        <w:tc>
          <w:tcPr>
            <w:tcW w:type="dxa" w:w="2556"/>
            <w:vAlign w:val="center"/>
          </w:tcPr>
          <w:p>
            <w:r>
              <w:t>🔴 Pending</w:t>
            </w:r>
          </w:p>
        </w:tc>
        <w:tc>
          <w:tcPr>
            <w:tcW w:type="dxa" w:w="2556"/>
            <w:vAlign w:val="center"/>
          </w:tcPr>
          <w:p>
            <w:r>
              <w:t>Replace repeated action sequences with reusable workflows</w:t>
            </w:r>
          </w:p>
        </w:tc>
      </w:tr>
      <w:tr>
        <w:tc>
          <w:tcPr>
            <w:tcW w:type="dxa" w:w="2556"/>
            <w:vAlign w:val="center"/>
          </w:tcPr>
          <w:p>
            <w:r>
              <w:t>19</w:t>
            </w:r>
          </w:p>
        </w:tc>
        <w:tc>
          <w:tcPr>
            <w:tcW w:type="dxa" w:w="2556"/>
            <w:vAlign w:val="center"/>
          </w:tcPr>
          <w:p>
            <w:r>
              <w:t>Self-improving knowledge loop</w:t>
            </w:r>
          </w:p>
        </w:tc>
        <w:tc>
          <w:tcPr>
            <w:tcW w:type="dxa" w:w="2556"/>
            <w:vAlign w:val="center"/>
          </w:tcPr>
          <w:p>
            <w:r>
              <w:t>🔴 Future</w:t>
            </w:r>
          </w:p>
        </w:tc>
        <w:tc>
          <w:tcPr>
            <w:tcW w:type="dxa" w:w="2556"/>
            <w:vAlign w:val="center"/>
          </w:tcPr>
          <w:p>
            <w:r>
              <w:t>Progressively increase reuse and reduce AI/browser dependency</w:t>
            </w:r>
          </w:p>
        </w:tc>
      </w:tr>
    </w:tbl>
    <w:p/>
    <w:p>
      <w:pPr>
        <w:pStyle w:val="Heading1"/>
      </w:pPr>
      <w:r>
        <w:t>13. Target State After Remaining Phases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Pr>
                <w:b/>
              </w:rPr>
              <w:t>Metric</w:t>
            </w:r>
          </w:p>
        </w:tc>
        <w:tc>
          <w:tcPr>
            <w:tcW w:type="dxa" w:w="2556"/>
            <w:shd w:fill="D9EAF7"/>
            <w:vAlign w:val="center"/>
          </w:tcPr>
          <w:p>
            <w:r>
              <w:rPr>
                <w:b/>
              </w:rPr>
              <w:t>Original</w:t>
            </w:r>
          </w:p>
        </w:tc>
        <w:tc>
          <w:tcPr>
            <w:tcW w:type="dxa" w:w="2556"/>
            <w:shd w:fill="D9EAF7"/>
            <w:vAlign w:val="center"/>
          </w:tcPr>
          <w:p>
            <w:r>
              <w:rPr>
                <w:b/>
              </w:rPr>
              <w:t>Current</w:t>
            </w:r>
          </w:p>
        </w:tc>
        <w:tc>
          <w:tcPr>
            <w:tcW w:type="dxa" w:w="2556"/>
            <w:shd w:fill="D9EAF7"/>
            <w:vAlign w:val="center"/>
          </w:tcPr>
          <w:p>
            <w:r>
              <w:rPr>
                <w:b/>
              </w:rPr>
              <w:t>Target</w:t>
            </w:r>
          </w:p>
        </w:tc>
      </w:tr>
      <w:tr>
        <w:tc>
          <w:tcPr>
            <w:tcW w:type="dxa" w:w="2556"/>
            <w:vAlign w:val="center"/>
          </w:tcPr>
          <w:p>
            <w:r>
              <w:t>Normal-test context</w:t>
            </w:r>
          </w:p>
        </w:tc>
        <w:tc>
          <w:tcPr>
            <w:tcW w:type="dxa" w:w="2556"/>
            <w:vAlign w:val="center"/>
          </w:tcPr>
          <w:p>
            <w:r>
              <w:t>~40.6K</w:t>
            </w:r>
          </w:p>
        </w:tc>
        <w:tc>
          <w:tcPr>
            <w:tcW w:type="dxa" w:w="2556"/>
            <w:vAlign w:val="center"/>
          </w:tcPr>
          <w:p>
            <w:r>
              <w:t>~19.4K measured</w:t>
            </w:r>
          </w:p>
        </w:tc>
        <w:tc>
          <w:tcPr>
            <w:tcW w:type="dxa" w:w="2556"/>
            <w:vAlign w:val="center"/>
          </w:tcPr>
          <w:p>
            <w:r>
              <w:t>~10–15K target</w:t>
            </w:r>
          </w:p>
        </w:tc>
      </w:tr>
      <w:tr>
        <w:tc>
          <w:tcPr>
            <w:tcW w:type="dxa" w:w="2556"/>
            <w:vAlign w:val="center"/>
          </w:tcPr>
          <w:p>
            <w:r>
              <w:t>Recorded AI context</w:t>
            </w:r>
          </w:p>
        </w:tc>
        <w:tc>
          <w:tcPr>
            <w:tcW w:type="dxa" w:w="2556"/>
            <w:vAlign w:val="center"/>
          </w:tcPr>
          <w:p>
            <w:r>
              <w:t>~23.3K</w:t>
            </w:r>
          </w:p>
        </w:tc>
        <w:tc>
          <w:tcPr>
            <w:tcW w:type="dxa" w:w="2556"/>
            <w:vAlign w:val="center"/>
          </w:tcPr>
          <w:p>
            <w:r>
              <w:t>~23.3K</w:t>
            </w:r>
          </w:p>
        </w:tc>
        <w:tc>
          <w:tcPr>
            <w:tcW w:type="dxa" w:w="2556"/>
            <w:vAlign w:val="center"/>
          </w:tcPr>
          <w:p>
            <w:r>
              <w:t>0 for deterministic recordings</w:t>
            </w:r>
          </w:p>
        </w:tc>
      </w:tr>
      <w:tr>
        <w:tc>
          <w:tcPr>
            <w:tcW w:type="dxa" w:w="2556"/>
            <w:vAlign w:val="center"/>
          </w:tcPr>
          <w:p>
            <w:r>
              <w:t>Recorded AI calls</w:t>
            </w:r>
          </w:p>
        </w:tc>
        <w:tc>
          <w:tcPr>
            <w:tcW w:type="dxa" w:w="2556"/>
            <w:vAlign w:val="center"/>
          </w:tcPr>
          <w:p>
            <w:r>
              <w:t>1</w:t>
            </w:r>
          </w:p>
        </w:tc>
        <w:tc>
          <w:tcPr>
            <w:tcW w:type="dxa" w:w="2556"/>
            <w:vAlign w:val="center"/>
          </w:tcPr>
          <w:p>
            <w:r>
              <w:t>1</w:t>
            </w:r>
          </w:p>
        </w:tc>
        <w:tc>
          <w:tcPr>
            <w:tcW w:type="dxa" w:w="2556"/>
            <w:vAlign w:val="center"/>
          </w:tcPr>
          <w:p>
            <w:r>
              <w:t>0 normally</w:t>
            </w:r>
          </w:p>
        </w:tc>
      </w:tr>
      <w:tr>
        <w:tc>
          <w:tcPr>
            <w:tcW w:type="dxa" w:w="2556"/>
            <w:vAlign w:val="center"/>
          </w:tcPr>
          <w:p>
            <w:r>
              <w:t>Recorded browser</w:t>
            </w:r>
          </w:p>
        </w:tc>
        <w:tc>
          <w:tcPr>
            <w:tcW w:type="dxa" w:w="2556"/>
            <w:vAlign w:val="center"/>
          </w:tcPr>
          <w:p>
            <w:r>
              <w:t>1</w:t>
            </w:r>
          </w:p>
        </w:tc>
        <w:tc>
          <w:tcPr>
            <w:tcW w:type="dxa" w:w="2556"/>
            <w:vAlign w:val="center"/>
          </w:tcPr>
          <w:p>
            <w:r>
              <w:t>0</w:t>
            </w:r>
          </w:p>
        </w:tc>
        <w:tc>
          <w:tcPr>
            <w:tcW w:type="dxa" w:w="2556"/>
            <w:vAlign w:val="center"/>
          </w:tcPr>
          <w:p>
            <w:r>
              <w:t>0</w:t>
            </w:r>
          </w:p>
        </w:tc>
      </w:tr>
      <w:tr>
        <w:tc>
          <w:tcPr>
            <w:tcW w:type="dxa" w:w="2556"/>
            <w:vAlign w:val="center"/>
          </w:tcPr>
          <w:p>
            <w:r>
              <w:t>Known-page browser</w:t>
            </w:r>
          </w:p>
        </w:tc>
        <w:tc>
          <w:tcPr>
            <w:tcW w:type="dxa" w:w="2556"/>
            <w:vAlign w:val="center"/>
          </w:tcPr>
          <w:p>
            <w:r>
              <w:t>Frequent</w:t>
            </w:r>
          </w:p>
        </w:tc>
        <w:tc>
          <w:tcPr>
            <w:tcW w:type="dxa" w:w="2556"/>
            <w:vAlign w:val="center"/>
          </w:tcPr>
          <w:p>
            <w:r>
              <w:t>Reduced</w:t>
            </w:r>
          </w:p>
        </w:tc>
        <w:tc>
          <w:tcPr>
            <w:tcW w:type="dxa" w:w="2556"/>
            <w:vAlign w:val="center"/>
          </w:tcPr>
          <w:p>
            <w:r>
              <w:t>0 when knowledge resolves</w:t>
            </w:r>
          </w:p>
        </w:tc>
      </w:tr>
      <w:tr>
        <w:tc>
          <w:tcPr>
            <w:tcW w:type="dxa" w:w="2556"/>
            <w:vAlign w:val="center"/>
          </w:tcPr>
          <w:p>
            <w:r>
              <w:t>AI fallback</w:t>
            </w:r>
          </w:p>
        </w:tc>
        <w:tc>
          <w:tcPr>
            <w:tcW w:type="dxa" w:w="2556"/>
            <w:vAlign w:val="center"/>
          </w:tcPr>
          <w:p>
            <w:r>
              <w:t>Primary generation path</w:t>
            </w:r>
          </w:p>
        </w:tc>
        <w:tc>
          <w:tcPr>
            <w:tcW w:type="dxa" w:w="2556"/>
            <w:vAlign w:val="center"/>
          </w:tcPr>
          <w:p>
            <w:r>
              <w:t>Primary for generation</w:t>
            </w:r>
          </w:p>
        </w:tc>
        <w:tc>
          <w:tcPr>
            <w:tcW w:type="dxa" w:w="2556"/>
            <w:vAlign w:val="center"/>
          </w:tcPr>
          <w:p>
            <w:r>
              <w:t>Exception only</w:t>
            </w:r>
          </w:p>
        </w:tc>
      </w:tr>
      <w:tr>
        <w:tc>
          <w:tcPr>
            <w:tcW w:type="dxa" w:w="2556"/>
            <w:vAlign w:val="center"/>
          </w:tcPr>
          <w:p>
            <w:r>
              <w:t>Page Object reuse</w:t>
            </w:r>
          </w:p>
        </w:tc>
        <w:tc>
          <w:tcPr>
            <w:tcW w:type="dxa" w:w="2556"/>
            <w:vAlign w:val="center"/>
          </w:tcPr>
          <w:p>
            <w:r>
              <w:t>Limited</w:t>
            </w:r>
          </w:p>
        </w:tc>
        <w:tc>
          <w:tcPr>
            <w:tcW w:type="dxa" w:w="2556"/>
            <w:vAlign w:val="center"/>
          </w:tcPr>
          <w:p>
            <w:r>
              <w:t>Knowledge available</w:t>
            </w:r>
          </w:p>
        </w:tc>
        <w:tc>
          <w:tcPr>
            <w:tcW w:type="dxa" w:w="2556"/>
            <w:vAlign w:val="center"/>
          </w:tcPr>
          <w:p>
            <w:r>
              <w:t>&gt;80% target</w:t>
            </w:r>
          </w:p>
        </w:tc>
      </w:tr>
      <w:tr>
        <w:tc>
          <w:tcPr>
            <w:tcW w:type="dxa" w:w="2556"/>
            <w:vAlign w:val="center"/>
          </w:tcPr>
          <w:p>
            <w:r>
              <w:t>Quality gate</w:t>
            </w:r>
          </w:p>
        </w:tc>
        <w:tc>
          <w:tcPr>
            <w:tcW w:type="dxa" w:w="2556"/>
            <w:vAlign w:val="center"/>
          </w:tcPr>
          <w:p>
            <w:r>
              <w:t>~28–64s measured examples</w:t>
            </w:r>
          </w:p>
        </w:tc>
        <w:tc>
          <w:tcPr>
            <w:tcW w:type="dxa" w:w="2556"/>
            <w:vAlign w:val="center"/>
          </w:tcPr>
          <w:p>
            <w:r>
              <w:t>Unchanged</w:t>
            </w:r>
          </w:p>
        </w:tc>
        <w:tc>
          <w:tcPr>
            <w:tcW w:type="dxa" w:w="2556"/>
            <w:vAlign w:val="center"/>
          </w:tcPr>
          <w:p>
            <w:r>
              <w:t>Unchanged</w:t>
            </w:r>
          </w:p>
        </w:tc>
      </w:tr>
    </w:tbl>
    <w:p/>
    <w:p>
      <w:pPr>
        <w:pStyle w:val="Heading1"/>
      </w:pPr>
      <w:r>
        <w:t>14. What Is Complete Today</w:t>
      </w:r>
    </w:p>
    <w:p>
      <w:pPr>
        <w:pStyle w:val="ListBullet"/>
      </w:pPr>
      <w:r>
        <w:t>Performance measurement and persistent generation telemetry.</w:t>
      </w:r>
    </w:p>
    <w:p>
      <w:pPr>
        <w:pStyle w:val="ListBullet"/>
      </w:pPr>
      <w:r>
        <w:t>Context selection, framework brief and Page Object index.</w:t>
      </w:r>
    </w:p>
    <w:p>
      <w:pPr>
        <w:pStyle w:val="ListBullet"/>
      </w:pPr>
      <w:r>
        <w:t>Page Knowledge and canonical page identity.</w:t>
      </w:r>
    </w:p>
    <w:p>
      <w:pPr>
        <w:pStyle w:val="ListBullet"/>
      </w:pPr>
      <w:r>
        <w:t>Browser/session avoidance and contamination protection.</w:t>
      </w:r>
    </w:p>
    <w:p>
      <w:pPr>
        <w:pStyle w:val="ListBullet"/>
      </w:pPr>
      <w:r>
        <w:t>Moolya AURA dashboard with Overview, Test Cases, Generation and Executions.</w:t>
      </w:r>
    </w:p>
    <w:p>
      <w:pPr>
        <w:pStyle w:val="ListBullet"/>
      </w:pPr>
      <w:r>
        <w:t>Playwright Record Test capability.</w:t>
      </w:r>
    </w:p>
    <w:p>
      <w:pPr>
        <w:pStyle w:val="ListBullet"/>
      </w:pPr>
      <w:r>
        <w:t>Recorded-test authentication detection and credential redaction.</w:t>
      </w:r>
    </w:p>
    <w:p>
      <w:pPr>
        <w:pStyle w:val="ListBullet"/>
      </w:pPr>
      <w:r>
        <w:t>Recorded-test browser avoidance.</w:t>
      </w:r>
    </w:p>
    <w:p>
      <w:pPr>
        <w:pStyle w:val="ListBullet"/>
      </w:pPr>
      <w:r>
        <w:t>Existing quality gate remains enforced.</w:t>
      </w:r>
    </w:p>
    <w:p>
      <w:pPr>
        <w:pStyle w:val="ListBullet"/>
      </w:pPr>
      <w:r>
        <w:t>Existing execution, reporting and evidence workflow remains in place.</w:t>
      </w:r>
    </w:p>
    <w:p>
      <w:pPr>
        <w:pStyle w:val="Heading1"/>
      </w:pPr>
      <w:r>
        <w:t>15. What Is Pending</w:t>
      </w:r>
    </w:p>
    <w:p>
      <w:pPr>
        <w:pStyle w:val="ListBullet"/>
      </w:pPr>
      <w:r>
        <w:t>Make Playwright Codegen output the primary source artifact for recorded generation.</w:t>
      </w:r>
    </w:p>
    <w:p>
      <w:pPr>
        <w:pStyle w:val="ListBullet"/>
      </w:pPr>
      <w:r>
        <w:t>Build deterministic Codegen-to-Page-Object mapping.</w:t>
      </w:r>
    </w:p>
    <w:p>
      <w:pPr>
        <w:pStyle w:val="ListBullet"/>
      </w:pPr>
      <w:r>
        <w:t>Reuse existing Page Object methods before considering new code.</w:t>
      </w:r>
    </w:p>
    <w:p>
      <w:pPr>
        <w:pStyle w:val="ListBullet"/>
      </w:pPr>
      <w:r>
        <w:t>Safely create missing Page Object methods where deterministic rules are sufficient.</w:t>
      </w:r>
    </w:p>
    <w:p>
      <w:pPr>
        <w:pStyle w:val="ListBullet"/>
      </w:pPr>
      <w:r>
        <w:t>Automatically promote trusted new UI facts into canonical Page Knowledge YAML.</w:t>
      </w:r>
    </w:p>
    <w:p>
      <w:pPr>
        <w:pStyle w:val="ListBullet"/>
      </w:pPr>
      <w:r>
        <w:t>Introduce a minimal AI fallback only for genuinely ambiguous mappings.</w:t>
      </w:r>
    </w:p>
    <w:p>
      <w:pPr>
        <w:pStyle w:val="ListBullet"/>
      </w:pPr>
      <w:r>
        <w:t>Map recorded authentication to the existing fixture/workflow.</w:t>
      </w:r>
    </w:p>
    <w:p>
      <w:pPr>
        <w:pStyle w:val="ListBullet"/>
      </w:pPr>
      <w:r>
        <w:t>Add detailed generation-efficiency analytics to the dashboard.</w:t>
      </w:r>
    </w:p>
    <w:p>
      <w:pPr>
        <w:pStyle w:val="ListBullet"/>
      </w:pPr>
      <w:r>
        <w:t>Introduce Workflow Knowledge.</w:t>
      </w:r>
    </w:p>
    <w:p>
      <w:pPr>
        <w:pStyle w:val="ListBullet"/>
      </w:pPr>
      <w:r>
        <w:t>Build the long-term self-improving knowledge loop.</w:t>
      </w:r>
    </w:p>
    <w:p>
      <w:pPr>
        <w:pStyle w:val="Heading1"/>
      </w:pPr>
      <w:r>
        <w:t>16. Key Governance Rules</w:t>
      </w:r>
    </w:p>
    <w:p>
      <w:pPr>
        <w:pStyle w:val="ListBullet"/>
      </w:pPr>
      <w:r>
        <w:t>Do not weaken the quality gate to improve speed.</w:t>
      </w:r>
    </w:p>
    <w:p>
      <w:pPr>
        <w:pStyle w:val="ListBullet"/>
      </w:pPr>
      <w:r>
        <w:t>Do not open the browser merely to rediscover recorded information.</w:t>
      </w:r>
    </w:p>
    <w:p>
      <w:pPr>
        <w:pStyle w:val="ListBullet"/>
      </w:pPr>
      <w:r>
        <w:t>Do not send credentials to AI.</w:t>
      </w:r>
    </w:p>
    <w:p>
      <w:pPr>
        <w:pStyle w:val="ListBullet"/>
      </w:pPr>
      <w:r>
        <w:t>Do not hardcode recorded credentials into generated tests.</w:t>
      </w:r>
    </w:p>
    <w:p>
      <w:pPr>
        <w:pStyle w:val="ListBullet"/>
      </w:pPr>
      <w:r>
        <w:t>Do not blindly paste Codegen locators into Page Objects.</w:t>
      </w:r>
    </w:p>
    <w:p>
      <w:pPr>
        <w:pStyle w:val="ListBullet"/>
      </w:pPr>
      <w:r>
        <w:t>Do not create duplicate Page Knowledge files.</w:t>
      </w:r>
    </w:p>
    <w:p>
      <w:pPr>
        <w:pStyle w:val="ListBullet"/>
      </w:pPr>
      <w:r>
        <w:t>Do not invent assertions for recordings with no explicit assertion.</w:t>
      </w:r>
    </w:p>
    <w:p>
      <w:pPr>
        <w:pStyle w:val="ListBullet"/>
      </w:pPr>
      <w:r>
        <w:t>Do not claim model-token or USD savings without measurable model telemetry.</w:t>
      </w:r>
    </w:p>
    <w:p>
      <w:pPr>
        <w:pStyle w:val="ListBullet"/>
      </w:pPr>
      <w:r>
        <w:t>Use null rather than estimates when a metric is unavailable.</w:t>
      </w:r>
    </w:p>
    <w:p>
      <w:pPr>
        <w:pStyle w:val="ListBullet"/>
      </w:pPr>
      <w:r>
        <w:t>Keep the existing Excel/manual pipeline backward compatible.</w:t>
      </w:r>
    </w:p>
    <w:p>
      <w:pPr>
        <w:pStyle w:val="Heading1"/>
      </w:pPr>
      <w:r>
        <w:t>17. Team Presentation — 60-Second Explanation</w:t>
      </w:r>
    </w:p>
    <w:p>
      <w:r>
        <w:t>Moolya AURA follows a deterministic-first automation strategy. For Excel tests, it uses minimal relevant framework and Page Knowledge and only opens the browser when required. For recorded tests, Playwright already observes the application and generates the initial code, so AURA should not ask AI to rediscover or regenerate that work. AURA maps the recording against existing Page Objects and workflows, creates reusable framework assets only when safe, promotes trusted knowledge into YAML, and invokes AI only for ambiguous cases. Every final test still passes through the existing quality gate and execution pipeline.</w:t>
      </w:r>
    </w:p>
    <w:p>
      <w:pPr>
        <w:pStyle w:val="Heading1"/>
      </w:pPr>
      <w:r>
        <w:t>18. Core Message</w:t>
      </w:r>
    </w:p>
    <w:p>
      <w:pPr>
        <w:jc w:val="center"/>
      </w:pPr>
      <w:r>
        <w:rPr>
          <w:b/>
          <w:sz w:val="28"/>
        </w:rPr>
        <w:t>DETERMINISTIC FIRST  •  AI WHEN NEEDED  •  BROWSER ONLY WHEN REQUIRED</w:t>
      </w:r>
    </w:p>
    <w:p/>
    <w:p>
      <w:r>
        <w:t>This document captures the current measured state and the proposed target architecture. Projected values are explicitly labelled as targets; measured values are based on the benchmarks already performed.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