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MOOLYAAURA ENGINEERING &amp; AI AUTOMATION GOVERNANCE</w:t>
      </w:r>
    </w:p>
    <w:p>
      <w:pPr>
        <w:jc w:val="center"/>
      </w:pPr>
      <w:r>
        <w:rPr>
          <w:color w:val="666666"/>
          <w:sz w:val="18"/>
        </w:rPr>
        <w:t>Engineering Principles, Architecture, Locator Intelligence &amp; Testing Contract | September 2026</w:t>
      </w:r>
    </w:p>
    <w:p>
      <w:pPr>
        <w:pStyle w:val="Heading1"/>
      </w:pPr>
      <w:r>
        <w:t>Executive Purpose</w:t>
      </w:r>
    </w:p>
    <w:p>
      <w:r>
        <w:t>This document establishes the permanent engineering contract for MoolyaAura. Its purpose is to prevent the platform from becoming a collection of application-specific fixes and to ensure that framework changes improve reusable capability for future targets, recordings and applications.</w:t>
      </w:r>
    </w:p>
    <w:p>
      <w:r>
        <w:t>Core Principle: Build generalized framework knowledge, not application-specific fixes.</w:t>
      </w:r>
    </w:p>
    <w:p>
      <w:pPr>
        <w:pStyle w:val="Heading1"/>
      </w:pPr>
      <w:r>
        <w:t>1. Product &amp; Engineering Vision</w:t>
      </w:r>
    </w:p>
    <w:p>
      <w:pPr>
        <w:pStyle w:val="ListBullet"/>
        <w:spacing w:after="30"/>
      </w:pPr>
      <w:r>
        <w:t>Project-aware, evidence-driven AI test automation for Playwright.</w:t>
      </w:r>
    </w:p>
    <w:p>
      <w:pPr>
        <w:pStyle w:val="ListBullet"/>
        <w:spacing w:after="30"/>
      </w:pPr>
      <w:r>
        <w:t>Convert recorded user intent into maintainable automation.</w:t>
      </w:r>
    </w:p>
    <w:p>
      <w:pPr>
        <w:pStyle w:val="ListBullet"/>
        <w:spacing w:after="30"/>
      </w:pPr>
      <w:r>
        <w:t>Reuse approved Page Object capabilities and project knowledge.</w:t>
      </w:r>
    </w:p>
    <w:p>
      <w:pPr>
        <w:pStyle w:val="ListBullet"/>
        <w:spacing w:after="30"/>
      </w:pPr>
      <w:r>
        <w:t>Generate deterministic candidates, verify exact target identity, and use AI only as controlled last-mile assistance.</w:t>
      </w:r>
    </w:p>
    <w:p>
      <w:pPr>
        <w:pStyle w:val="ListBullet"/>
        <w:spacing w:after="30"/>
      </w:pPr>
      <w:r>
        <w:t>Continuously improve through measured experiments rather than assumptions.</w:t>
      </w:r>
    </w:p>
    <w:p>
      <w:pPr>
        <w:pStyle w:val="Heading1"/>
      </w:pPr>
      <w:r>
        <w:t>2. Decision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Recording / Intent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Capture what the user actually interacted with.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Project Context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Lock application, environment and ownership scope.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Evidence Capture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Capture bounded target evidence and provenance.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Knowledge / Page Objects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Reuse existing capabilities before new raw locators.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Candidate Generation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Deterministic candidates first; AI only at the last mile.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Runtime Verification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Resolve, measure, check document and exact target identity.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Safety / Ranking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Reject unsafe candidates and rank proven candidates.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Generation / Execution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Create reusable automation and preserve traceability.</w:t>
            </w:r>
          </w:p>
        </w:tc>
      </w:tr>
    </w:tbl>
    <w:p>
      <w:pPr>
        <w:pStyle w:val="Heading1"/>
      </w:pPr>
      <w:r>
        <w:t>3. Permanent Principles</w:t>
      </w:r>
    </w:p>
    <w:p>
      <w:pPr>
        <w:pStyle w:val="ListBullet"/>
        <w:spacing w:after="30"/>
      </w:pPr>
      <w:r>
        <w:t>Deterministic-first; AI last-mile.</w:t>
      </w:r>
    </w:p>
    <w:p>
      <w:pPr>
        <w:pStyle w:val="ListBullet"/>
        <w:spacing w:after="30"/>
      </w:pPr>
      <w:r>
        <w:t>Target identity is more important than match count.</w:t>
      </w:r>
    </w:p>
    <w:p>
      <w:pPr>
        <w:pStyle w:val="ListBullet"/>
        <w:spacing w:after="30"/>
      </w:pPr>
      <w:r>
        <w:t>Be flexible about optional evidence but strict about exact target correctness.</w:t>
      </w:r>
    </w:p>
    <w:p>
      <w:pPr>
        <w:pStyle w:val="ListBullet"/>
        <w:spacing w:after="30"/>
      </w:pPr>
      <w:r>
        <w:t>Page Object capabilities are first-class knowledge.</w:t>
      </w:r>
    </w:p>
    <w:p>
      <w:pPr>
        <w:pStyle w:val="ListBullet"/>
        <w:spacing w:after="30"/>
      </w:pPr>
      <w:r>
        <w:t>Application-specific artifacts remain isolated by active application scope.</w:t>
      </w:r>
    </w:p>
    <w:p>
      <w:pPr>
        <w:pStyle w:val="ListBullet"/>
        <w:spacing w:after="30"/>
      </w:pPr>
      <w:r>
        <w:t>Unknown is not success and must not silently become stable/proven.</w:t>
      </w:r>
    </w:p>
    <w:p>
      <w:pPr>
        <w:pStyle w:val="ListBullet"/>
        <w:spacing w:after="30"/>
      </w:pPr>
      <w:r>
        <w:t>No arbitrary waits or synthetic timing to manufacture experimental results.</w:t>
      </w:r>
    </w:p>
    <w:p>
      <w:pPr>
        <w:pStyle w:val="ListBullet"/>
        <w:spacing w:after="30"/>
      </w:pPr>
      <w:r>
        <w:t>Every permanent optimization must be reusable for future cases.</w:t>
      </w:r>
    </w:p>
    <w:p>
      <w:pPr>
        <w:pStyle w:val="Heading1"/>
      </w:pPr>
      <w:r>
        <w:t>4. Locator Intelligence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Best Practice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Page Objects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Reuse proven capabilities before unnecessary raw locator creation.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Identity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Candidate must resolve to the exact recorded target.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Ambiguity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 single match is not sufficient proof.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Semantic locators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Exact and non-exact role+name variants may both be evaluated.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Position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first/last/nth require evidence-backed positional intent.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Dynamic identifiers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Generated/brittle identifiers must not be promoted.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AI candidates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Must pass the same runtime identity and safety gates.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Ranking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Requires corpus evidence; never derive a global rule from one case.</w:t>
            </w:r>
          </w:p>
        </w:tc>
      </w:tr>
    </w:tbl>
    <w:p>
      <w:pPr>
        <w:pStyle w:val="Heading1"/>
      </w:pPr>
      <w:r>
        <w:t>5. Evidence &amp; Knowledge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Common Framework Knowledge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Locator strategies, verification rules, safety gates, evidence schema and contracts.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Application Knowledge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Page context, ownership, approved attributes and environment details.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Recording Knowledge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Target identity, bounded evidence, provenance and runtime measurements.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Generated Knowledge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Derived candidates, selected locator, Page Objects/specs and validation.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Feedback / Experiment Knowledge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Measured failures, ambiguity, stability and durability observations.</w:t>
            </w:r>
          </w:p>
        </w:tc>
      </w:tr>
    </w:tbl>
    <w:p>
      <w:pPr>
        <w:pStyle w:val="Heading1"/>
      </w:pPr>
      <w:r>
        <w:t>6. Experiment Before Production Change</w:t>
      </w:r>
    </w:p>
    <w:p>
      <w:pPr>
        <w:pStyle w:val="ListBullet"/>
        <w:spacing w:after="30"/>
      </w:pPr>
      <w:r>
        <w:t>Reproduce the behavior before modifying production.</w:t>
      </w:r>
    </w:p>
    <w:p>
      <w:pPr>
        <w:pStyle w:val="ListBullet"/>
        <w:spacing w:after="30"/>
      </w:pPr>
      <w:r>
        <w:t>Prove the exact production-path cause with a focused behavioral test.</w:t>
      </w:r>
    </w:p>
    <w:p>
      <w:pPr>
        <w:pStyle w:val="ListBullet"/>
        <w:spacing w:after="30"/>
      </w:pPr>
      <w:r>
        <w:t>Separate production defects from harness defects and evidence limitations.</w:t>
      </w:r>
    </w:p>
    <w:p>
      <w:pPr>
        <w:pStyle w:val="ListBullet"/>
        <w:spacing w:after="30"/>
      </w:pPr>
      <w:r>
        <w:t>Define the generalized rule/invariant before implementation.</w:t>
      </w:r>
    </w:p>
    <w:p>
      <w:pPr>
        <w:pStyle w:val="ListBullet"/>
        <w:spacing w:after="30"/>
      </w:pPr>
      <w:r>
        <w:t>Do not convert a measurement result into a permanent ranking rule without sufficient evidence.</w:t>
      </w:r>
    </w:p>
    <w:p>
      <w:pPr>
        <w:pStyle w:val="Heading1"/>
      </w:pPr>
      <w:r>
        <w:t>7. Testing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Evidence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Focused tests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Intended behavior is directly proven.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Mutation tests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Protection fails when intentionally removed/corrupted.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Corpus benchmark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Before/after candidate, selection, reuse, ambiguity and budget impact.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Artifact integrity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 unintended recordings, evidence, specs, mappings or workbooks.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Final regression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Exactly one full regression after all work is complete.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Documentation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Permanent knowledge is separated from open experiments.</w:t>
            </w:r>
          </w:p>
        </w:tc>
      </w:tr>
    </w:tbl>
    <w:p>
      <w:pPr>
        <w:pStyle w:val="Heading1"/>
      </w:pPr>
      <w:r>
        <w:t>8. Current Strategic Knowledge</w:t>
      </w:r>
    </w:p>
    <w:p>
      <w:pPr>
        <w:pStyle w:val="ListBullet"/>
        <w:spacing w:after="30"/>
      </w:pPr>
      <w:r>
        <w:t>Accessible-name stability is measurable only with exact target/slot/document identity.</w:t>
      </w:r>
    </w:p>
    <w:p>
      <w:pPr>
        <w:pStyle w:val="ListBullet"/>
        <w:spacing w:after="30"/>
      </w:pPr>
      <w:r>
        <w:t>Accessible-name stability and locator durability are separate concepts.</w:t>
      </w:r>
    </w:p>
    <w:p>
      <w:pPr>
        <w:pStyle w:val="ListBullet"/>
        <w:spacing w:after="30"/>
      </w:pPr>
      <w:r>
        <w:t>Exact role+name reduces ambiguity; non-exact role+name can tolerate appended state text but can become ambiguous.</w:t>
      </w:r>
    </w:p>
    <w:p>
      <w:pPr>
        <w:pStyle w:val="ListBullet"/>
        <w:spacing w:after="30"/>
      </w:pPr>
      <w:r>
        <w:t>Both semantic forms should be evaluated through the same safety pipeline rather than assuming one is universally better.</w:t>
      </w:r>
    </w:p>
    <w:p>
      <w:pPr>
        <w:pStyle w:val="ListBullet"/>
        <w:spacing w:after="30"/>
      </w:pPr>
      <w:r>
        <w:t>Current evidence does not justify ranking exact vs non-exact by durability.</w:t>
      </w:r>
    </w:p>
    <w:p>
      <w:pPr>
        <w:pStyle w:val="ListBullet"/>
        <w:spacing w:after="30"/>
      </w:pPr>
      <w:r>
        <w:t>Page Object reuse and application ownership must remain unaffected by semantic experiments.</w:t>
      </w:r>
    </w:p>
    <w:p>
      <w:pPr>
        <w:pStyle w:val="Heading1"/>
      </w:pPr>
      <w:r>
        <w:t>9.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227"/>
            <w:shd w:fill="17365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Objective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Foundation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Maintain project isolation, evidence integrity and safe execution.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Locator Intelligence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Improve generalized evidence consumption, semantic coverage and Page Object reuse.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Measure &amp; Learn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Collect real-world ambiguity, stability and durability evidence.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Evidence-Based Optimization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Change policy only when corpus evidence supports it.</w:t>
            </w:r>
          </w:p>
        </w:tc>
      </w:tr>
      <w:tr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Team Scale</w:t>
            </w:r>
          </w:p>
        </w:tc>
        <w:tc>
          <w:tcPr>
            <w:tcW w:type="dxa" w:w="5227"/>
            <w:shd w:fill="F3F7FA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Onboard applications without application-specific framework patches.</w:t>
            </w:r>
          </w:p>
        </w:tc>
      </w:tr>
      <w:tr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Continuous Governance</w:t>
            </w:r>
          </w:p>
        </w:tc>
        <w:tc>
          <w:tcPr>
            <w:tcW w:type="dxa" w:w="522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Maintain regression, mutation testing, provenance and measurable quality gates.</w:t>
            </w:r>
          </w:p>
        </w:tc>
      </w:tr>
    </w:tbl>
    <w:p>
      <w:pPr>
        <w:pStyle w:val="Heading1"/>
      </w:pPr>
      <w:r>
        <w:t>10. Team / Management Ask</w:t>
      </w:r>
    </w:p>
    <w:p>
      <w:pPr>
        <w:pStyle w:val="ListBullet"/>
        <w:spacing w:after="30"/>
      </w:pPr>
      <w:r>
        <w:t>Treat the governance documents in the repository as the authoritative engineering contract for future Claude Code work.</w:t>
      </w:r>
    </w:p>
    <w:p>
      <w:pPr>
        <w:pStyle w:val="ListBullet"/>
        <w:spacing w:after="30"/>
      </w:pPr>
      <w:r>
        <w:t>Require generalized framework value for production changes.</w:t>
      </w:r>
    </w:p>
    <w:p>
      <w:pPr>
        <w:pStyle w:val="ListBullet"/>
        <w:spacing w:after="30"/>
      </w:pPr>
      <w:r>
        <w:t>Require focused proof before production modification.</w:t>
      </w:r>
    </w:p>
    <w:p>
      <w:pPr>
        <w:pStyle w:val="ListBullet"/>
        <w:spacing w:after="30"/>
      </w:pPr>
      <w:r>
        <w:t>Use mutation testing and artifact-integrity checks as standard gates.</w:t>
      </w:r>
    </w:p>
    <w:p>
      <w:pPr>
        <w:pStyle w:val="ListBullet"/>
        <w:spacing w:after="30"/>
      </w:pPr>
      <w:r>
        <w:t>Track future-facing metrics: proven locator coverage, first-pass success, Page Object reuse, correction rate, ambiguity/wrong-target rejection, latency and safe AI verification.</w:t>
      </w:r>
    </w:p>
    <w:p>
      <w:pPr>
        <w:jc w:val="center"/>
      </w:pPr>
      <w:r>
        <w:rPr>
          <w:b/>
          <w:color w:val="17365D"/>
          <w:sz w:val="20"/>
        </w:rPr>
        <w:t>Build the capability once. Prove it with evidence. Reuse it across applications.</w:t>
      </w:r>
    </w:p>
    <w:sectPr w:rsidR="00FC693F" w:rsidRPr="0006063C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