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dcdcaa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7"/>
          <w:szCs w:val="27"/>
        </w:rPr>
        <w:drawing>
          <wp:inline distB="114300" distT="114300" distL="114300" distR="114300">
            <wp:extent cx="5638800" cy="2638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ff0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## Technical Notes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ff0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### Unicode &amp; Special Character Support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The API fully supports Riot IDs containing special characters (e.g., `Röyhkeä#121`, `16 γραμμες#11111`).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This is handled in two places: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**`quote(player_name)`**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When fetching a player, the name is percent-encoded before being sent to the tracker URL.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This converts special characters into URL-safe format: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Fira Mono" w:cs="Fira Mono" w:eastAsia="Fira Mono" w:hAnsi="Fira Mono"/>
          <w:sz w:val="27"/>
          <w:szCs w:val="27"/>
          <w:rtl w:val="0"/>
        </w:rPr>
        <w:t xml:space="preserve">- `ö` → `%C3%B6`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Fira Mono" w:cs="Fira Mono" w:eastAsia="Fira Mono" w:hAnsi="Fira Mono"/>
          <w:sz w:val="27"/>
          <w:szCs w:val="27"/>
          <w:rtl w:val="0"/>
        </w:rPr>
        <w:t xml:space="preserve">- `space` → `%20`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Without this, names with accents or unicode characters would break the request entirely.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**`app.config["JSON_AS_ASCII"] = False`**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Fira Mono" w:cs="Fira Mono" w:eastAsia="Fira Mono" w:hAnsi="Fira Mono"/>
          <w:sz w:val="27"/>
          <w:szCs w:val="27"/>
          <w:rtl w:val="0"/>
        </w:rPr>
        <w:t xml:space="preserve">By default, Flask escapes non-ASCII characters in JSON responses (e.g., `ö` → `\u00f6`).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Setting this to `False` tells Flask to display them as-is, so the API returns `Röyhkeä#121` instead of `R\u00f6yhke\u00e4#121`.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ff0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## Notes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- Fetching the same player twice is safe — the API uses upsert logic, so existing matches are updated rather than duplicated.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- Riot IDs are case-sensitive. Make sure to use the correct casing (e.g., `Faker/KR1`).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- Only ranked matches are tracked.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</w:rPr>
        <w:drawing>
          <wp:inline distB="114300" distT="114300" distL="114300" distR="114300">
            <wp:extent cx="5731200" cy="645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center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Display_LOL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