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ID: A unique identifier assigned to each job posting. It helps track and manage job listings.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Agency: Agency responsible for managing city employees and providing various support services to all city agencies.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Posting Type: Indicates whether the job posting is for a new position, a transfer, or a promotional opportunity.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Of Positions: The number of available positions for the job.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Title: The official job title used by the city.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Civil Service Title: The title classification based on civil service regulations.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Classification: Further categorization of the job title.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Code No: A unique code associated with the job title.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Level: The level or rank of the position.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Category: The broad category or field to which the job belongs (e.g., administration, finance, law enforcement).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Full-Time/Part-Time Indicator: Specifies whether the position is full-time or part-time.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Career Level: Indicates the career stage (e.g., entry-level, mid-level, senior).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Salary Range From: The minimum salary for the position.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Salary Range To: The maximum salary for the position.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Salary Frequency: How often the salary is paid (e.g., annually, monthly).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Location: The physical location where the job is based.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Division/Work Unit: The specific department or unit within the agency.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Description: A summary of the responsibilities and duties associated with the job.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Qual Requirements: The qualifications or criteria applicants must meet to be eligible for the position.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Preferred Skills: Any additional skills or qualifications that are desirable but not mandatory.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Information: Any other relevant details about the job.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Apply: Instructions on how to apply for the position.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Hours/Shift: Information about work hours or shifts.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Recruitment Contact: Contact details for inquiries related to recruitment.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Residency Requirement: Specifies whether applicants must be residents of New York City.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Posting Date: The date when the job was posted.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Until: The deadline for submitting applications.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Posting Updated: The date when the job posting was last updated.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Date: The date when the data was processed or recorded.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