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Papers derivados (lista de banderas)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Ramas que cuelgan del núcleo. Se señalan en el paper principal como direcciones futuras (reclamando autoría) y se desarrollan después, una a una.</w:t>
      </w:r>
    </w:p>
    <w:p>
      <w:pPr>
        <w:spacing w:after="160"/>
      </w:pPr>
      <w:r>
        <w:rPr>
          <w:i/>
          <w:iCs/>
        </w:rPr>
        <w:t xml:space="preserve">Regla: el paper principal demuestra el NÚCLEO (geometría f⁺/f⁻, descentramiento, temperamentos). Cada derivada se nombra en la sección de implicaciones para fijar la bandera, pero NO se desarrolla en el primer paper. Orden: núcleo primero, derivadas después.</w:t>
      </w:r>
    </w:p>
    <w:p>
      <w:pPr>
        <w:pStyle w:val="Heading1"/>
      </w:pPr>
      <w:r>
        <w:t xml:space="preserve">Derivadas demostrables (cercanas)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Costo computacional de la anticipación. </w:t>
      </w:r>
      <w:r>
        <w:t xml:space="preserve">YA EXPLORADO (Exp 5). El tiburón: anticipar cuesta; un reactivo barato prospera en entornos estables. Listo para ser su propio paper o entrar como sección.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Diversidad temperamental como robustez colectiva. </w:t>
      </w:r>
      <w:r>
        <w:t xml:space="preserve">Una población de temperamentos diversos supera a un monocultivo del óptimo en entornos cambiantes (teoremas de Page, fundamentados en la geometría). Aplicable a multiagente, enjambres, organizaciones. Demostrable en simulación.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Perfiles por sensibilidad diferencial de ejes. </w:t>
      </w:r>
      <w:r>
        <w:t xml:space="preserve">Distintas sensibilidades/descentramientos por eje (social vs. recursos) generan perfiles colectivistas vs. individualistas. Predicción no obvia: la hipersensibilidad propia REDUCE el acoplamiento con otros (más individualismo por saturación del paisaje propio). Requiere separar descentramiento y sensibilidad como parámetros distintos.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Reactividad temperamental y desarrollo. </w:t>
      </w:r>
      <w:r>
        <w:t xml:space="preserve">Conecta con Kagan. La reactividad por eje se vuelve observable cuando cada dominio madura (físico en el bebé; recursos y social después). La capacidad de recuperación modula la aversión a la pérdida (menor capacidad de reponer → más conservación). Aplicable a psicología del desarrollo y del envejecimiento. Sin contenido político.</w:t>
      </w:r>
    </w:p>
    <w:p>
      <w:pPr>
        <w:pStyle w:val="Heading1"/>
      </w:pPr>
      <w:r>
        <w:t xml:space="preserve">Derivadas teóricas (medias)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Umbral de sacrificio / valoración contextual. </w:t>
      </w:r>
      <w:r>
        <w:t xml:space="preserve">Cuándo un eje no-físico vence al físico (arriesgar la vida por un hijo). El 'valor' de algo = cuánta tensión genera en su eje; sin techo artificial, una tensión social enorme puede superar la urgencia física. Predice un punto de cruce. Capa de valoración por encima del núcleo.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Eficiencia energética de la inteligencia. </w:t>
      </w:r>
      <w:r>
        <w:t xml:space="preserve">El sistema emocional como filtro de relevancia (frame problem): orientar primero, computar solo lo relevante después. Hipótesis: arquitecturas con orientación motivada lograrían lo mismo con menos cómputo. Gancho potente para la comunidad de IA, pero ESPECULATIVO — va con condicional, no como afirmación demostrada.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Cooperación y coordinación multiagente. </w:t>
      </w:r>
      <w:r>
        <w:t xml:space="preserve">El eje social genuino produce cooperación, reputación y emociones morales sin programarlas. Empatía = acoplamiento entre paisajes; psicopatía = defecto de acoplamiento. Terreno del benchmark social (tipo Melting Pot). Segundo o tercer paper, probable victoria competitiva.</w:t>
      </w:r>
    </w:p>
    <w:p>
      <w:pPr>
        <w:pStyle w:val="Heading1"/>
      </w:pPr>
      <w:r>
        <w:t xml:space="preserve">Derivadas sensibles (lejanas, manejar con cuidado)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Psicología clínica. </w:t>
      </w:r>
      <w:r>
        <w:t xml:space="preserve">Depresión como aplanamiento del paisaje (anhedonia, no tristeza). Regulación emocional por reencuadre = mover el foco entre ejes. Marco unificador frente a la fragmentación teórica actual.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Educación emocional. </w:t>
      </w:r>
      <w:r>
        <w:t xml:space="preserve">Enseñar el mecanismo (para qué sirve cada emoción) en vez de un catálogo. La geometría como ventaja pedagógica: las formas se ven. Aplicación madura por déficit de marco transmisible.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Diversidad social/política como robustez. </w:t>
      </w:r>
      <w:r>
        <w:t xml:space="preserve">VERSIÓN SEGURA ÚNICAMENTE: por qué existe el espectro de orientaciones (no cuál es correcta), como diversidad funcional. NUNCA en la forma 'la ideología X es el temperamento Y'. Mediada por factores no-temperamentales (cultura, clase, historia). Campo minado para la reputación inicial: dejar para mucho después, y siempre desde el mecanismo, no desde la etiqueta.</w:t>
      </w:r>
    </w:p>
    <w:p>
      <w:pPr>
        <w:spacing w:after="120" w:before="240"/>
        <w:jc w:val="center"/>
      </w:pPr>
      <w:r>
        <w:rPr>
          <w:color w:val="999999"/>
        </w:rPr>
        <w:t xml:space="preserve">—</w:t>
      </w:r>
    </w:p>
    <w:p>
      <w:r>
        <w:rPr>
          <w:i/>
          <w:iCs/>
          <w:color w:val="555555"/>
          <w:sz w:val="20"/>
          <w:szCs w:val="20"/>
        </w:rPr>
        <w:t xml:space="preserve">Patrón observado: cada vez que una idea sensible (política) se reformula hacia el mecanismo puro (reactividad, sensibilidad por eje, capacidad de recuperación), sale una derivada mejor: más demostrable, más anclada en ciencia existente, menos expuesta. Quédate con los mecanismos; deja que otros pongan las etiquetas.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2026-06-13T11:29:50.079Z</dcterms:created>
  <dcterms:modified xsi:type="dcterms:W3CDTF">2026-06-13T11:29:50.079Z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