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8"/>
          <w:szCs w:val="38"/>
        </w:rPr>
        <w:t xml:space="preserve">Capa dinámica y atencional</w:t>
      </w:r>
    </w:p>
    <w:p>
      <w:pPr>
        <w:spacing w:after="60"/>
      </w:pPr>
      <w:r>
        <w:rPr>
          <w:i/>
          <w:iCs/>
          <w:color w:val="666666"/>
          <w:sz w:val="22"/>
          <w:szCs w:val="22"/>
        </w:rPr>
        <w:t xml:space="preserve">Ideas para desarrollar DESPUÉS del núcleo. Material para la capa dinámica y para papers derivados.</w:t>
      </w:r>
    </w:p>
    <w:p>
      <w:pPr>
        <w:pBdr>
          <w:bottom w:val="single" w:color="CCCCCC" w:sz="6" w:space="8"/>
        </w:pBdr>
        <w:spacing w:after="220"/>
      </w:pPr>
      <w:r>
        <w:rPr>
          <w:color w:val="888888"/>
          <w:sz w:val="20"/>
          <w:szCs w:val="20"/>
        </w:rPr>
        <w:t xml:space="preserve">Recogido de la sesión de revisión. Estas ideas NO van en el primer paper (núcleo); se mencionan como implicaciones o se reservan para trabajos posteriores.</w:t>
      </w:r>
    </w:p>
    <w:p>
      <w:pPr>
        <w:pStyle w:val="Heading1"/>
      </w:pPr>
      <w:r>
        <w:t xml:space="preserve">Principio rector: tres capas</w:t>
      </w:r>
    </w:p>
    <w:p>
      <w:pPr>
        <w:spacing w:after="160"/>
      </w:pPr>
      <w:r>
        <w:rPr>
          <w:b/>
          <w:bCs/>
        </w:rPr>
        <w:t xml:space="preserve">Núcleo (instantáneo): </w:t>
      </w:r>
      <w:r>
        <w:t xml:space="preserve">geometría fija. Seis fuerzas independientes, posición y tensión, descentramiento basal, mínimo basal, techo de volumen, acoplamiento estructural físico. Es el fotograma.</w:t>
      </w:r>
    </w:p>
    <w:p>
      <w:pPr>
        <w:spacing w:after="160"/>
      </w:pPr>
      <w:r>
        <w:rPr>
          <w:b/>
          <w:bCs/>
        </w:rPr>
        <w:t xml:space="preserve">Capa dinámica (temporal): </w:t>
      </w:r>
      <w:r>
        <w:t xml:space="preserve">lo que se acumula o evoluciona en el tiempo. Es la película. Aquí viven el aburrimiento, el coste del sobreesfuerzo, el “golpe” del colapso, la ventana temporal.</w:t>
      </w:r>
    </w:p>
    <w:p>
      <w:pPr>
        <w:spacing w:after="160"/>
      </w:pPr>
      <w:r>
        <w:rPr>
          <w:b/>
          <w:bCs/>
        </w:rPr>
        <w:t xml:space="preserve">Capa atencional/contexto: </w:t>
      </w:r>
      <w:r>
        <w:t xml:space="preserve">qué se activa y con qué foco según la situación. El zoom (foco sobre dimensiones) y el tiempo (ventana temporal). Decide hacia dónde van los recursos sobre la geometría del núcleo.</w:t>
      </w:r>
    </w:p>
    <w:p>
      <w:pPr>
        <w:spacing w:after="160"/>
      </w:pPr>
      <w:r>
        <w:rPr>
          <w:i/>
          <w:iCs/>
        </w:rPr>
        <w:t xml:space="preserve">Una película se construye con fotogramas (núcleo) + regla de cambio entre fotogramas (dinámica). El núcleo se formaliza primero; la dinámica se monta encima. El autor concibe el modelo de forma dinámica (“veo movimientos, no formas”); por eso la capa dinámica es su terreno natural y la siguiente gran fase tras cerrar el núcleo.</w:t>
      </w:r>
    </w:p>
    <w:p>
      <w:pPr>
        <w:pStyle w:val="Heading1"/>
      </w:pPr>
      <w:r>
        <w:t xml:space="preserve">1. La emoción ES la geometría (no la causa)</w:t>
      </w:r>
    </w:p>
    <w:p>
      <w:pPr>
        <w:spacing w:after="160"/>
      </w:pPr>
      <w:r>
        <w:t xml:space="preserve">Corrección conceptual importante: las emociones no son etiquetas que se pegan encima de la geometría. El enfado no es “el resultado de” una configuración de recursos; el enfado ES esa configuración de la dimensión de recursos colapsada hacia el displacer con cierta carga. La emoción es la geometría sentida, no algo aparte que la geometría produce.</w:t>
      </w:r>
    </w:p>
    <w:p>
      <w:pPr>
        <w:spacing w:after="160"/>
      </w:pPr>
      <w:r>
        <w:rPr>
          <w:b/>
          <w:bCs/>
        </w:rPr>
        <w:t xml:space="preserve">La emoción es siempre tridimensional y presente. </w:t>
      </w:r>
      <w:r>
        <w:t xml:space="preserve">Toda emoción es un acorde de las tres dimensiones sonando a la vez con distinto volumen — no una emoción con añadidos. Ejemplo (el enfado del propio autor en la sesión): enfado en recursos (proteger lo perdido) + el eje físico dando la cualidad corporal de “esto es malo” + un poco de tristeza social (alejarse del objetivo/imagen de logro). Las tres a la vez, en el presente, no en secuencia.</w:t>
      </w:r>
    </w:p>
    <w:p>
      <w:pPr>
        <w:pStyle w:val="Heading1"/>
      </w:pPr>
      <w:r>
        <w:t xml:space="preserve">2. La ventana temporal (lo más rico de la capa)</w:t>
      </w:r>
    </w:p>
    <w:p>
      <w:pPr>
        <w:spacing w:after="160"/>
      </w:pPr>
      <w:r>
        <w:rPr>
          <w:b/>
          <w:bCs/>
        </w:rPr>
        <w:t xml:space="preserve">Idea central: </w:t>
      </w:r>
      <w:r>
        <w:t xml:space="preserve">la atención temporal es una VENTANA DE MUESTREO sobre el eje del tiempo, con anchura y posición variables. Un agente no evalúa solo el instante presente, sino una ventana ponderada de tics de pasado (memoria), el presente, y tics de futuro (anticipación).</w:t>
      </w:r>
    </w:p>
    <w:p>
      <w:pPr>
        <w:pStyle w:val="ListParagraph"/>
        <w:numPr>
          <w:ilvl w:val="0"/>
          <w:numId w:val="2"/>
        </w:numPr>
        <w:spacing w:after="100"/>
      </w:pPr>
      <w:r>
        <w:rPr>
          <w:b/>
          <w:bCs/>
        </w:rPr>
        <w:t xml:space="preserve">Anchura por defecto (ancho): </w:t>
      </w:r>
      <w:r>
        <w:t xml:space="preserve">un agente normal vive en una ventana amplia — p.ej. tres tics de pasado, uno de presente, tres de futuro. Marco temporal relajado.</w:t>
      </w:r>
    </w:p>
    <w:p>
      <w:pPr>
        <w:pStyle w:val="ListParagraph"/>
        <w:numPr>
          <w:ilvl w:val="0"/>
          <w:numId w:val="2"/>
        </w:numPr>
        <w:spacing w:after="100"/>
      </w:pPr>
      <w:r>
        <w:rPr>
          <w:b/>
          <w:bCs/>
        </w:rPr>
        <w:t xml:space="preserve">Ventana estrecha (el flow): </w:t>
      </w:r>
      <w:r>
        <w:t xml:space="preserve">cuando hay mucha atención/tensión, la ventana se colapsa al puro presente continuo. Explica el “se me fue el tiempo” del fluir (Csikszentmihalyi): el tiempo vuela porque no se muestrea pasado ni futuro, solo el ahora instante tras instante.</w:t>
      </w:r>
    </w:p>
    <w:p>
      <w:pPr>
        <w:pStyle w:val="ListParagraph"/>
        <w:numPr>
          <w:ilvl w:val="0"/>
          <w:numId w:val="2"/>
        </w:numPr>
        <w:spacing w:after="100"/>
      </w:pPr>
      <w:r>
        <w:rPr>
          <w:b/>
          <w:bCs/>
        </w:rPr>
        <w:t xml:space="preserve">Desplazamiento con esfuerzo: </w:t>
      </w:r>
      <w:r>
        <w:t xml:space="preserve">la ventana se puede mover al pasado o al futuro deliberadamente para aprender de lo vivido y anticipar lo que viene.</w:t>
      </w:r>
    </w:p>
    <w:p>
      <w:pPr>
        <w:spacing w:after="160"/>
      </w:pPr>
      <w:r>
        <w:rPr>
          <w:b/>
          <w:bCs/>
        </w:rPr>
        <w:t xml:space="preserve">Unificación (por qué importa): </w:t>
      </w:r>
      <w:r>
        <w:t xml:space="preserve">un solo mecanismo explica fenómenos que parecían separados — el aburrimiento (necesita memoria, tics atrás), la anticipación (experimento del tiburón, tics adelante) y el flow (ventana estrecha en el presente). Es computable: una ventana de N tics que se mueve y redimensiona. Puente directo con los mecanismos de contexto temporal en IA.</w:t>
      </w:r>
    </w:p>
    <w:p>
      <w:pPr>
        <w:pStyle w:val="Heading1"/>
      </w:pPr>
      <w:r>
        <w:t xml:space="preserve">3. El zoom atencional (foco sobre dimensiones)</w:t>
      </w:r>
    </w:p>
    <w:p>
      <w:pPr>
        <w:spacing w:after="160"/>
      </w:pPr>
      <w:r>
        <w:t xml:space="preserve">La atención tiene dos grados de libertad: el zoom (este punto) y el tiempo (la ventana, punto 2).</w:t>
      </w:r>
    </w:p>
    <w:p>
      <w:pPr>
        <w:pStyle w:val="ListParagraph"/>
        <w:numPr>
          <w:ilvl w:val="0"/>
          <w:numId w:val="2"/>
        </w:numPr>
        <w:spacing w:after="100"/>
      </w:pPr>
      <w:r>
        <w:rPr>
          <w:b/>
          <w:bCs/>
        </w:rPr>
        <w:t xml:space="preserve">Zoom in: </w:t>
      </w:r>
      <w:r>
        <w:t xml:space="preserve">foco estrecho e intenso en una dimensión. Esa dimensión se vuelve dominante y acapara la tensión/presión; las otras se relajan. Es la potencia de cálculo dedicada a un problema.</w:t>
      </w:r>
    </w:p>
    <w:p>
      <w:pPr>
        <w:pStyle w:val="ListParagraph"/>
        <w:numPr>
          <w:ilvl w:val="0"/>
          <w:numId w:val="2"/>
        </w:numPr>
        <w:spacing w:after="100"/>
      </w:pPr>
      <w:r>
        <w:rPr>
          <w:b/>
          <w:bCs/>
        </w:rPr>
        <w:t xml:space="preserve">Zoom out: </w:t>
      </w:r>
      <w:r>
        <w:t xml:space="preserve">foco amplio y difuso. La tensión se distribuye, ninguna dimensión domina, se ve en perspectiva (“cuando te calmas”).</w:t>
      </w:r>
    </w:p>
    <w:p>
      <w:pPr>
        <w:spacing w:after="160"/>
      </w:pPr>
      <w:r>
        <w:rPr>
          <w:b/>
          <w:bCs/>
        </w:rPr>
        <w:t xml:space="preserve">Conecta con: </w:t>
      </w:r>
      <w:r>
        <w:t xml:space="preserve">atención focal vs. distribuida (psicología), mecanismos de atención en IA, el frame problem (la emoción como filtro de relevancia que asigna cómputo donde importa), y la dominante/acompañantes de una emoción.</w:t>
      </w:r>
    </w:p>
    <w:p>
      <w:pPr>
        <w:pStyle w:val="Heading1"/>
      </w:pPr>
      <w:r>
        <w:t xml:space="preserve">4. Canibalización extrema (“el mundo se te va de madre”)</w:t>
      </w:r>
    </w:p>
    <w:p>
      <w:pPr>
        <w:spacing w:after="160"/>
      </w:pPr>
      <w:r>
        <w:t xml:space="preserve">Caso límite del zoom in: una dimensión se traga casi todo el volumen disponible y las otras caen al mínimo basal. El dolor que lo borra todo; la obsesión por un recurso que hace no notar una herida física. Las otras dimensiones no desaparecen (mínimo basal) pero no reciben nada de atención.</w:t>
      </w:r>
    </w:p>
    <w:p>
      <w:pPr>
        <w:spacing w:after="160"/>
      </w:pPr>
      <w:r>
        <w:rPr>
          <w:b/>
          <w:bCs/>
        </w:rPr>
        <w:t xml:space="preserve">Requisito para el núcleo (PENDIENTE): </w:t>
      </w:r>
      <w:r>
        <w:t xml:space="preserve">el techo de volumen debe permitir REPARTO ASIMÉTRICO — que un eje acapare hasta (volumen total − mínimo basal de los otros dos). El techo proporcional actual NO lo permite (aplasta todo por igual). Corrección pendiente del núcleo. La capacidad total es compartida entre las tres dimensiones y se redistribuye; cuando una sube mucho, las otras bajan a su mínimo.</w:t>
      </w:r>
    </w:p>
    <w:p>
      <w:pPr>
        <w:pStyle w:val="Heading1"/>
      </w:pPr>
      <w:r>
        <w:t xml:space="preserve">5. El “golpe” del colapso (punto de bifurcación)</w:t>
      </w:r>
    </w:p>
    <w:p>
      <w:pPr>
        <w:spacing w:after="160"/>
      </w:pPr>
      <w:r>
        <w:t xml:space="preserve">Cuando f⁺ y f⁻ están ambos muy altos y empatados (mucha tensión, posición ≈ 0), el sistema está al borde: no sientes ni placer ni displacer definido, solo presión enorme sin resolver (“no sabes qué sientes”). Es energía cargada lista para descargar. Cuando algo cede hacia un lado, se produce un GOLPE — reacción brusca de acercamiento (si gana el polo positivo) o de rechazo/defensa (si gana el negativo). El lenguaje cotidiano ya lo reconoce: “estás muy tenso” = saltas rápido y desproporcionado. Es el colapso del libro, ahora con mecánica. Fenómeno temporal (capa dinámica).</w:t>
      </w:r>
    </w:p>
    <w:p>
      <w:pPr>
        <w:pStyle w:val="Heading1"/>
      </w:pPr>
      <w:r>
        <w:t xml:space="preserve">6. Coste del sobreesfuerzo (burnout)</w:t>
      </w:r>
    </w:p>
    <w:p>
      <w:pPr>
        <w:spacing w:after="160"/>
      </w:pPr>
      <w:r>
        <w:t xml:space="preserve">Mantener tensión alta cuesta, y son DOS costes distintos: (a) coste de salud (desgaste acumulado por sobreexcitación), (b) coste temporal (no se puede sostener mucho tiempo). Relacionados: cuanto más tiempo en sobreesfuerzo, más desgaste. Es el mecanismo del agotamiento / burnout / estrés sostenido. Fenómeno acumulativo en el tiempo → capa dinámica, junto al aburrimiento. NO va en el núcleo (el núcleo solo lleva un techo simple).</w:t>
      </w:r>
    </w:p>
    <w:p>
      <w:pPr>
        <w:pStyle w:val="Heading1"/>
      </w:pPr>
      <w:r>
        <w:t xml:space="preserve">7. Las tres clases de mezcla emocional</w:t>
      </w:r>
    </w:p>
    <w:p>
      <w:pPr>
        <w:pStyle w:val="ListParagraph"/>
        <w:numPr>
          <w:ilvl w:val="0"/>
          <w:numId w:val="2"/>
        </w:numPr>
        <w:spacing w:after="100"/>
      </w:pPr>
      <w:r>
        <w:rPr>
          <w:b/>
          <w:bCs/>
        </w:rPr>
        <w:t xml:space="preserve">Estructural simultánea (núcleo): </w:t>
      </w:r>
      <w:r>
        <w:t xml:space="preserve">combinaciones reales en un instante porque las tres dimensiones coexisten. Mismo signo (placer+alegría+amor) o signos distintos en ejes distintos (regalo costoso: amor+ y placer+ con pérdida material−).</w:t>
      </w:r>
    </w:p>
    <w:p>
      <w:pPr>
        <w:pStyle w:val="ListParagraph"/>
        <w:numPr>
          <w:ilvl w:val="0"/>
          <w:numId w:val="2"/>
        </w:numPr>
        <w:spacing w:after="100"/>
      </w:pPr>
      <w:r>
        <w:rPr>
          <w:b/>
          <w:bCs/>
        </w:rPr>
        <w:t xml:space="preserve">Temporal por viaje mental (capa): </w:t>
      </w:r>
      <w:r>
        <w:t xml:space="preserve">lo agridulce, la nostalgia. Oscilación entre configuraciones a través de la ventana temporal (recuerdo placentero / pérdida presente) tan rápida que se vive como mezcla.</w:t>
      </w:r>
    </w:p>
    <w:p>
      <w:pPr>
        <w:pStyle w:val="ListParagraph"/>
        <w:numPr>
          <w:ilvl w:val="0"/>
          <w:numId w:val="2"/>
        </w:numPr>
        <w:spacing w:after="100"/>
      </w:pPr>
      <w:r>
        <w:rPr>
          <w:b/>
          <w:bCs/>
        </w:rPr>
        <w:t xml:space="preserve">Oscilación atencional en el presente (capa): </w:t>
      </w:r>
      <w:r>
        <w:t xml:space="preserve">ambivalencia presente sin viaje temporal. Alta tensión + posición ≈ 0 → la atención oscila entre los dos polos aquí y ahora (no sabes si ganas o pierdes el vínculo).</w:t>
      </w:r>
    </w:p>
    <w:p>
      <w:pPr>
        <w:pStyle w:val="Heading1"/>
      </w:pPr>
      <w:r>
        <w:t xml:space="preserve">8. ALCANCE DEL MODELO: orienta, no decide (clarificación clave)</w:t>
      </w:r>
    </w:p>
    <w:p>
      <w:pPr>
        <w:spacing w:after="160"/>
      </w:pPr>
      <w:r>
        <w:rPr>
          <w:b/>
          <w:bCs/>
        </w:rPr>
        <w:t xml:space="preserve">El modelo es la capa EMOCIONAL (orientadora), no la RACIONAL (deliberativa). </w:t>
      </w:r>
      <w:r>
        <w:t xml:space="preserve">No toma decisiones ni piensa en profundidad: ORIENTA. Señala qué importa, marca una dirección, propone una alostasis (reequilibrio). La decisión racional es otra cosa que USA esta orientación como entrada. No confundir orientación emocional con cálculo racional: el modelo no calcula la solución, señala hacia dónde.</w:t>
      </w:r>
    </w:p>
    <w:p>
      <w:pPr>
        <w:spacing w:after="160"/>
      </w:pPr>
      <w:r>
        <w:rPr>
          <w:b/>
          <w:bCs/>
        </w:rPr>
        <w:t xml:space="preserve">La calidad de la orientación depende de la tensión: </w:t>
      </w:r>
      <w:r>
        <w:t xml:space="preserve">en calma, la orientación es RICA (considera las tres dimensiones a la vez, con matiz). En tensión, la orientación se APLANA (binaria, blanco o negro: te vas o te quedas, una cosa o la otra). La tensión no degrada un cálculo — aplana la orientación.</w:t>
      </w:r>
    </w:p>
    <w:p>
      <w:pPr>
        <w:spacing w:after="160"/>
      </w:pPr>
      <w:r>
        <w:rPr>
          <w:b/>
          <w:bCs/>
        </w:rPr>
        <w:t xml:space="preserve">El bucle orientación↔razón: </w:t>
      </w:r>
      <w:r>
        <w:t xml:space="preserve">la atención dirige a un área importante → si hay tiempo, el sistema se relaja → con calma la orientación se enriquece → la razón decide mejor sobre esa orientación rica → y vuelta a empezar. El modelo es la pieza orientadora del bucle, no la que piensa. Conecta con Damasio (emoción como guía de la decisión) y con el frame problem (qué es relevante de todo lo posible).</w:t>
      </w:r>
    </w:p>
    <w:p>
      <w:pPr>
        <w:spacing w:after="160"/>
      </w:pPr>
      <w:r>
        <w:rPr>
          <w:b/>
          <w:bCs/>
        </w:rPr>
        <w:t xml:space="preserve">Umbral de secuestro (orientador → decisor): </w:t>
      </w:r>
      <w:r>
        <w:t xml:space="preserve">por DEBAJO de cierto umbral de tensión, el modelo orienta y deja decidir a la razón. Por ENCIMA del umbral, la presión obliga a decidir: el orientador toma el mando y prácticamente decide él, con una respuesta burda, plana, instintiva. Luego, al bajar la tensión, la razón recupera el control. Es el SECUESTRO AMIGDALAR (neurociencia establecida, Goleman): el modelo lo predice como consecuencia natural de su mecánica. Caso extremo: el PÁNICO / la estampida — eje físico saturado al máximo, secuestro total, decisión única (HUIR) sin registrar nada más (ni el daño a otros). El cepelín llevado al límite. Un solo mecanismo explica: secuestro amigdalar, pánico, “ponerse histérico”, y la sabiduría de “para decidir bien hay que estar calmado”.</w:t>
      </w:r>
    </w:p>
    <w:p>
      <w:pPr>
        <w:spacing w:after="160"/>
      </w:pPr>
      <w:r>
        <w:rPr>
          <w:i/>
          <w:iCs/>
        </w:rPr>
        <w:t xml:space="preserve">Para el paper: el modelo NO compite con los modelos de decisión racional. Es la capa orientadora que va por debajo, la que le dice a la razón qué es relevante. Encuadre: “un modelo de cómo la emoción orienta antes de que la razón decida”. El umbral de secuestro va como predicción (capa dinámica/atencional), no se formaliza en el primer paper.</w:t>
      </w:r>
    </w:p>
    <w:p>
      <w:pPr>
        <w:pStyle w:val="Heading1"/>
      </w:pPr>
      <w:r>
        <w:t xml:space="preserve">9. El arrastre regulado por la atención (resuelve el bucle)</w:t>
      </w:r>
    </w:p>
    <w:p>
      <w:pPr>
        <w:spacing w:after="160"/>
      </w:pPr>
      <w:r>
        <w:rPr>
          <w:b/>
          <w:bCs/>
        </w:rPr>
        <w:t xml:space="preserve">Dos cosas distintas que no hay que confundir: </w:t>
      </w:r>
      <w:r>
        <w:t xml:space="preserve">la ATENCIÓN (hacia dónde miras, qué dimensión ocupa el foco — se concentra en una) y el ARRASTRE (cómo una dimensión contagia su estado a las otras — afecta a todas). El foco se concentra; el contagio se reparte.</w:t>
      </w:r>
    </w:p>
    <w:p>
      <w:pPr>
        <w:spacing w:after="160"/>
      </w:pPr>
      <w:r>
        <w:rPr>
          <w:b/>
          <w:bCs/>
        </w:rPr>
        <w:t xml:space="preserve">El arrastre que MUEVE los ejes (no solo mide urgencia): </w:t>
      </w:r>
      <w:r>
        <w:t xml:space="preserve">un peligro físico no solo hace “urgir más” los otros ejes — los EMPUJA hacia lo negativo (si muero, pierdo recursos y vínculos). Toda la esfera se tiñe. El arrastre conserva el signo: peligro contagia peligro (todos a lo negativo), oportunidad contagia oportunidad (todos a lo positivo). Va en la dirección del eje que arrastra.</w:t>
      </w:r>
    </w:p>
    <w:p>
      <w:pPr>
        <w:spacing w:after="160"/>
      </w:pPr>
      <w:r>
        <w:rPr>
          <w:b/>
          <w:bCs/>
        </w:rPr>
        <w:t xml:space="preserve">La atención regula el arrastre y evita el bucle: </w:t>
      </w:r>
      <w:r>
        <w:t xml:space="preserve">lo que tiene más atención (la dimensión en riesgo) arrastra fuerte; las demás, con poca atención, arrastran poco. Por eso NO hay bucle infinito de realimentación: las dimensiones contagiadas no devuelven el arrastre con igual fuerza, porque no tienen el foco. La atención es el freno natural.</w:t>
      </w:r>
    </w:p>
    <w:p>
      <w:pPr>
        <w:spacing w:after="160"/>
      </w:pPr>
      <w:r>
        <w:rPr>
          <w:b/>
          <w:bCs/>
        </w:rPr>
        <w:t xml:space="preserve">Consecuencia para la arquitectura: </w:t>
      </w:r>
      <w:r>
        <w:t xml:space="preserve">como el arrastre-que-mueve depende de la atención, pertenece a la CAPA ATENCIONAL, no al núcleo puro. En el núcleo queda el acoplamiento base (mutuo, sensibilidad×tensión, como medida de urgencia, estable). El arrastre que mueve los ejes y se regula por atención es refinamiento de capa superior.</w:t>
      </w:r>
    </w:p>
    <w:p>
      <w:pPr>
        <w:spacing w:after="160"/>
      </w:pPr>
      <w:r>
        <w:rPr>
          <w:b/>
          <w:bCs/>
        </w:rPr>
        <w:t xml:space="preserve">Refinamiento del basal (anotar para calibración): </w:t>
      </w:r>
      <w:r>
        <w:t xml:space="preserve">además del mínimo basal de tensión total por eje, cada FUERZA individual (f⁺ y f⁻ por separado) debería tener su propio suelo — nunca cero absoluto. Siempre queda una pizca de f⁺ (aproximación) encendida, incluso en el peor peligro. Biológicamente: el organismo nunca pierde del todo la capacidad de orientarse hacia lo bueno. Matiz pequeño en la regla del basal, sin cambio estructural.</w:t>
      </w:r>
    </w:p>
    <w:p>
      <w:pPr>
        <w:pStyle w:val="Heading1"/>
      </w:pPr>
      <w:r>
        <w:t xml:space="preserve">11. Respuestas a la sobrecarga (trabajo futuro, NO este paper)</w:t>
      </w:r>
    </w:p>
    <w:p>
      <w:pPr>
        <w:spacing w:after="160"/>
      </w:pPr>
      <w:r>
        <w:rPr>
          <w:b/>
          <w:bCs/>
        </w:rPr>
        <w:t xml:space="preserve">Tres regímenes distintos ante una sobrecarga insoportable, </w:t>
      </w:r>
      <w:r>
        <w:t xml:space="preserve">que el modelo base no tiene aún (requieren mecanismos nuevos). Distinguirlos bien:</w:t>
      </w:r>
    </w:p>
    <w:p>
      <w:pPr>
        <w:spacing w:after="160"/>
      </w:pPr>
      <w:r>
        <w:rPr>
          <w:b/>
          <w:bCs/>
        </w:rPr>
        <w:t xml:space="preserve">1. Agitación (lucha/huida): </w:t>
      </w:r>
      <w:r>
        <w:t xml:space="preserve">tensión disparada, acción intensa pero aún dirigida. El sistema funciona a tope. Es lo más cercano a lo que el modelo ya hace.</w:t>
      </w:r>
    </w:p>
    <w:p>
      <w:pPr>
        <w:spacing w:after="160"/>
      </w:pPr>
      <w:r>
        <w:rPr>
          <w:b/>
          <w:bCs/>
        </w:rPr>
        <w:t xml:space="preserve">2. Bloqueo / apagón: </w:t>
      </w:r>
      <w:r>
        <w:t xml:space="preserve">NO es quedarse atascado en tensión máxima — es lo contrario. El sistema se rompe y se DESCONECTA: queda inerte, impasible, deshinchado, como el robot de las películas que se bloquea y se queda quieto (vivo pero sin reaccionar). No va ni arriba ni abajo. Es un apagón PROTECTOR, como un fusible que salta para que el circuito no se queme. Variante: el REINICIO — el sistema se apaga y rearranca desde el basal, “como si no se acordara de nada”, descartando la sobrecarga que no pudo procesar (correlato: disociación, lagunas tras un trauma). Mecánicamente sería una desconexión de la dinámica de reducción de distancia, por debajo incluso del mínimo basal.</w:t>
      </w:r>
    </w:p>
    <w:p>
      <w:pPr>
        <w:spacing w:after="160"/>
      </w:pPr>
      <w:r>
        <w:rPr>
          <w:b/>
          <w:bCs/>
        </w:rPr>
        <w:t xml:space="preserve">3. Fijación / bucle: </w:t>
      </w:r>
      <w:r>
        <w:t xml:space="preserve">el sistema NO se desconecta — sigue activo pero pierde flexibilidad y queda atrapado repitiendo una acción que no resuelve. Tics, repeticiones, rumiación (versión mental), picar contra una puerta (versión motora). Se da en humanos y en máquinas (proceso atascado sin converger).</w:t>
      </w:r>
    </w:p>
    <w:p>
      <w:pPr>
        <w:spacing w:after="160"/>
      </w:pPr>
      <w:r>
        <w:rPr>
          <w:b/>
          <w:bCs/>
        </w:rPr>
        <w:t xml:space="preserve">Principio unificador: </w:t>
      </w:r>
      <w:r>
        <w:t xml:space="preserve">es cuestión de PROTECCIÓN. El bloqueo (desconexión) protege apagando antes de que el sistema se dañe. Cuando ese fusible no salta a tiempo, el sistema se daña: insiste en lo imposible, se autolesiona, repite hasta romperse. El bloqueo protector evita ese daño. Posible paper derivado entero: “respuestas a la sobrecarga”.</w:t>
      </w:r>
    </w:p>
    <w:p>
      <w:pPr>
        <w:pStyle w:val="Heading1"/>
      </w:pPr>
      <w:r>
        <w:t xml:space="preserve">12. Lista de derivadas (papers futuros, con bandera)</w:t>
      </w:r>
    </w:p>
    <w:p>
      <w:pPr>
        <w:pStyle w:val="ListParagraph"/>
        <w:numPr>
          <w:ilvl w:val="0"/>
          <w:numId w:val="2"/>
        </w:numPr>
        <w:spacing w:after="100"/>
      </w:pPr>
      <w:r>
        <w:t xml:space="preserve">Ventana temporal y flow — mecanismo de muestreo temporal; conecta con Csikszentmihalyi y con contexto temporal en IA.</w:t>
      </w:r>
    </w:p>
    <w:p>
      <w:pPr>
        <w:pStyle w:val="ListParagraph"/>
        <w:numPr>
          <w:ilvl w:val="0"/>
          <w:numId w:val="2"/>
        </w:numPr>
        <w:spacing w:after="100"/>
      </w:pPr>
      <w:r>
        <w:t xml:space="preserve">Zoom atencional — atención como asignación de cómputo; frame problem; puente con mecanismos de atención en IA.</w:t>
      </w:r>
    </w:p>
    <w:p>
      <w:pPr>
        <w:pStyle w:val="ListParagraph"/>
        <w:numPr>
          <w:ilvl w:val="0"/>
          <w:numId w:val="2"/>
        </w:numPr>
        <w:spacing w:after="100"/>
      </w:pPr>
      <w:r>
        <w:t xml:space="preserve">Canibalización extrema — estados donde una dimensión devora a las demás.</w:t>
      </w:r>
    </w:p>
    <w:p>
      <w:pPr>
        <w:pStyle w:val="ListParagraph"/>
        <w:numPr>
          <w:ilvl w:val="0"/>
          <w:numId w:val="2"/>
        </w:numPr>
        <w:spacing w:after="100"/>
      </w:pPr>
      <w:r>
        <w:t xml:space="preserve">Coste del sobreesfuerzo — burnout y estrés sostenido como acumulación temporal.</w:t>
      </w:r>
    </w:p>
    <w:p>
      <w:pPr>
        <w:pStyle w:val="ListParagraph"/>
        <w:numPr>
          <w:ilvl w:val="0"/>
          <w:numId w:val="2"/>
        </w:numPr>
        <w:spacing w:after="100"/>
      </w:pPr>
      <w:r>
        <w:t xml:space="preserve">Emociones agridulces — como oscilación temporal (predicción comprobable).</w:t>
      </w:r>
    </w:p>
    <w:p>
      <w:pPr>
        <w:pStyle w:val="ListParagraph"/>
        <w:numPr>
          <w:ilvl w:val="0"/>
          <w:numId w:val="2"/>
        </w:numPr>
        <w:spacing w:after="100"/>
      </w:pPr>
      <w:r>
        <w:t xml:space="preserve">Umbral de secuestro (orientador→decisor) — el pánico, la estampida, el secuestro amigdalar como caso extremo de tensión que aplana la orientación hasta convertirla en decisión burda. Conecta con neurociencia establecida (Goleman).</w:t>
      </w:r>
    </w:p>
    <w:p>
      <w:pPr>
        <w:pStyle w:val="ListParagraph"/>
        <w:numPr>
          <w:ilvl w:val="0"/>
          <w:numId w:val="2"/>
        </w:numPr>
        <w:spacing w:after="100"/>
      </w:pPr>
      <w:r>
        <w:t xml:space="preserve">Taxonomía del espacio de configuraciones — mapa de regiones cualitativas, no exhaustivo; identificar estados “huérfanos” sin nombre (predicción).</w:t>
      </w:r>
    </w:p>
    <w:p>
      <w:pPr>
        <w:spacing w:after="120" w:before="240"/>
        <w:jc w:val="center"/>
      </w:pPr>
      <w:r>
        <w:rPr>
          <w:color w:val="999999"/>
        </w:rPr>
        <w:t xml:space="preserve">—</w:t>
      </w:r>
    </w:p>
    <w:p>
      <w:r>
        <w:rPr>
          <w:i/>
          <w:iCs/>
          <w:color w:val="555555"/>
          <w:sz w:val="20"/>
          <w:szCs w:val="20"/>
        </w:rPr>
        <w:t xml:space="preserve">Regla para no perder el foco: todo lo de este documento es POSTERIOR al núcleo. El núcleo (geometría instantánea) se cierra y se publica primero. Esta capa — dinámica y atencional — es la siguiente gran fase y el terreno natural del autor. Cada idea aquí encontró su sitio en la arquitectura de tres capas sin forzar nada: señal de que el modelo organiza la complejidad en vez de romperse con ella.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29"/>
      <w:szCs w:val="29"/>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2026-06-14T18:55:30.102Z</dcterms:created>
  <dcterms:modified xsi:type="dcterms:W3CDTF">2026-06-14T18:55:30.122Z</dcterms:modified>
</cp:coreProperties>
</file>

<file path=docProps/custom.xml><?xml version="1.0" encoding="utf-8"?>
<Properties xmlns="http://schemas.openxmlformats.org/officeDocument/2006/custom-properties" xmlns:vt="http://schemas.openxmlformats.org/officeDocument/2006/docPropsVTypes"/>
</file>