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8"/>
          <w:szCs w:val="38"/>
        </w:rPr>
        <w:t xml:space="preserve">Decisiones de diseño del núcleo</w:t>
      </w:r>
    </w:p>
    <w:p>
      <w:pPr>
        <w:spacing w:after="60"/>
      </w:pPr>
      <w:r>
        <w:rPr>
          <w:i/>
          <w:iCs/>
          <w:color w:val="666666"/>
          <w:sz w:val="22"/>
          <w:szCs w:val="22"/>
        </w:rPr>
        <w:t xml:space="preserve">Qué es exactamente el núcleo del modelo, fijado antes de escribir las ecuaciones formales</w:t>
      </w:r>
    </w:p>
    <w:p>
      <w:pPr>
        <w:pBdr>
          <w:bottom w:val="single" w:color="CCCCCC" w:sz="6" w:space="8"/>
        </w:pBdr>
        <w:spacing w:after="220"/>
      </w:pPr>
      <w:r>
        <w:rPr>
          <w:color w:val="888888"/>
          <w:sz w:val="20"/>
          <w:szCs w:val="20"/>
        </w:rPr>
        <w:t xml:space="preserve">Recoge las aclaraciones de la sesión de revisión del manuscrito “La forma de las emociones”. Sustituye cualquier ambigüedad previa.</w:t>
      </w:r>
    </w:p>
    <w:p>
      <w:pPr>
        <w:pStyle w:val="Heading1"/>
      </w:pPr>
      <w:r>
        <w:t xml:space="preserve">0. Relación con el manuscrito (libro)</w:t>
      </w:r>
    </w:p>
    <w:p>
      <w:pPr>
        <w:spacing w:after="160"/>
      </w:pPr>
      <w:r>
        <w:t xml:space="preserve">El libro presentó el modelo como descriptivo y con la esfera en EQUILIBRIO basal, por una decisión de claridad expositiva (no había aún capacidad de simular, y explicar el descentramiento habría sobrecargado al lector). El descentramiento estaba pensado pero se omitió del libro a propósito.</w:t>
      </w:r>
    </w:p>
    <w:p>
      <w:pPr>
        <w:spacing w:after="160"/>
      </w:pPr>
      <w:r>
        <w:rPr>
          <w:b/>
          <w:bCs/>
        </w:rPr>
        <w:t xml:space="preserve">Para el paper: </w:t>
      </w:r>
      <w:r>
        <w:t xml:space="preserve">se formaliza la versión COMPLETA con descentramiento basal. El paper no contradice el libro: lo extiende. Formulación recomendada en el texto: “una primera formulación descriptiva presentó la esfera en equilibrio basal por claridad; la formalización computacional requiere explicitar el descentramiento, implícito en la concepción original y necesario para generar conducta adaptativa”.</w:t>
      </w:r>
    </w:p>
    <w:p>
      <w:pPr>
        <w:pStyle w:val="Heading1"/>
      </w:pPr>
      <w:r>
        <w:t xml:space="preserve">1. El estado: seis fuerzas independientes</w:t>
      </w:r>
    </w:p>
    <w:p>
      <w:pPr>
        <w:spacing w:after="160"/>
      </w:pPr>
      <w:r>
        <w:t xml:space="preserve">Tres ejes (Físico F, Recursos R, Social S). Cada eje tiene DOS fuerzas oponentes: f⁺ (aproximación/ganancia) y f⁻ (evitación/pérdida). Seis fuerzas en total. Corresponden a los seis vectores de la Figura 2.5 del manuscrito.</w:t>
      </w:r>
    </w:p>
    <w:p>
      <w:pPr>
        <w:spacing w:after="160"/>
      </w:pPr>
      <w:r>
        <w:rPr>
          <w:b/>
          <w:bCs/>
        </w:rPr>
        <w:t xml:space="preserve">Las dos fuerzas de un eje son INDEPENDIENTES. </w:t>
      </w:r>
      <w:r>
        <w:t xml:space="preserve">No están acopladas entre sí: cada una tiene su propio módulo que sube o baja por su cuenta. Pueden subir las dos juntas, bajar las dos juntas, o moverse en sentidos distintos. Esto es esencial y distingue el modelo de uno de un solo grado de libertad por eje.</w:t>
      </w:r>
    </w:p>
    <w:p>
      <w:pPr>
        <w:spacing w:after="160"/>
      </w:pPr>
      <w:r>
        <w:rPr>
          <w:b/>
          <w:bCs/>
        </w:rPr>
        <w:t xml:space="preserve">Magnitudes derivadas por eje: </w:t>
      </w:r>
    </w:p>
    <w:p>
      <w:pPr>
        <w:pStyle w:val="ListParagraph"/>
        <w:numPr>
          <w:ilvl w:val="0"/>
          <w:numId w:val="2"/>
        </w:numPr>
        <w:spacing w:after="100"/>
      </w:pPr>
      <w:r>
        <w:rPr>
          <w:b/>
          <w:bCs/>
        </w:rPr>
        <w:t xml:space="preserve">Posición </w:t>
      </w:r>
      <w:r>
        <w:t xml:space="preserve">= f⁺ − f⁻ (hacia qué polo está inclinado el eje; el signo emerge de la resta).</w:t>
      </w:r>
    </w:p>
    <w:p>
      <w:pPr>
        <w:pStyle w:val="ListParagraph"/>
        <w:numPr>
          <w:ilvl w:val="0"/>
          <w:numId w:val="2"/>
        </w:numPr>
        <w:spacing w:after="100"/>
      </w:pPr>
      <w:r>
        <w:rPr>
          <w:b/>
          <w:bCs/>
        </w:rPr>
        <w:t xml:space="preserve">Tensión </w:t>
      </w:r>
      <w:r>
        <w:t xml:space="preserve">= f⁺ + f⁻ (carga total / intensidad / arousal del eje; el “volumen” de esa dimensión).</w:t>
      </w:r>
    </w:p>
    <w:p>
      <w:pPr>
        <w:spacing w:after="160"/>
      </w:pPr>
      <w:r>
        <w:rPr>
          <w:b/>
          <w:bCs/>
        </w:rPr>
        <w:t xml:space="preserve">Consecuencia clave (calma vs. tensión contenida): </w:t>
      </w:r>
      <w:r>
        <w:t xml:space="preserve">dos estados con la misma posición pueden tener tensión muy distinta. Ejemplo: (f⁺=1, f⁻=1) y (f⁺=3, f⁻=3) ambos dan posición 0, pero tensión 2 vs. 6. El primero es calma; el segundo es tensión contenida. El modelo SÍ los distingue.</w:t>
      </w:r>
    </w:p>
    <w:p>
      <w:pPr>
        <w:spacing w:after="160"/>
      </w:pPr>
      <w:r>
        <w:rPr>
          <w:b/>
          <w:bCs/>
        </w:rPr>
        <w:t xml:space="preserve">Pendiente de corregir en el código: </w:t>
      </w:r>
      <w:r>
        <w:t xml:space="preserve">la implementación actual deriva la tensión de la posición (no son independientes de verdad). Hay que hacer f⁺ y f⁻ variables de estado realmente independientes.</w:t>
      </w:r>
    </w:p>
    <w:p>
      <w:pPr>
        <w:pStyle w:val="Heading1"/>
      </w:pPr>
      <w:r>
        <w:t xml:space="preserve">2. Signo: fuerzas siempre positivas</w:t>
      </w:r>
    </w:p>
    <w:p>
      <w:pPr>
        <w:spacing w:after="160"/>
      </w:pPr>
      <w:r>
        <w:t xml:space="preserve">Las seis fuerzas son magnitudes ≥ 0 (nunca negativas). Una fuerza tira (valor positivo) o no tira (cero); no puede “tirar menos que nada”. La negatividad NO la lleva la fuerza, la lleva qué fuerza es: f⁻ ya es la fuerza hacia lo negativo. El signo de la experiencia emerge de la resta (f⁺ − f⁻).</w:t>
      </w:r>
    </w:p>
    <w:p>
      <w:pPr>
        <w:spacing w:after="160"/>
      </w:pPr>
      <w:r>
        <w:rPr>
          <w:i/>
          <w:iCs/>
        </w:rPr>
        <w:t xml:space="preserve">Nota: en el manuscrito se usaban ejes con polo + y polo − (representación espacial x/y/z), válida para visualizar y para las figuras. La representación de fuerzas ≥ 0 es equivalente y más limpia para el cálculo. Las figuras del paper pueden conservar la representación de polos.</w:t>
      </w:r>
    </w:p>
    <w:p>
      <w:pPr>
        <w:pStyle w:val="Heading1"/>
      </w:pPr>
      <w:r>
        <w:t xml:space="preserve">3. Límites de volumen (mínimo y máximo flexible)</w:t>
      </w:r>
    </w:p>
    <w:p>
      <w:pPr>
        <w:pStyle w:val="ListParagraph"/>
        <w:numPr>
          <w:ilvl w:val="0"/>
          <w:numId w:val="2"/>
        </w:numPr>
        <w:spacing w:after="100"/>
      </w:pPr>
      <w:r>
        <w:rPr>
          <w:b/>
          <w:bCs/>
        </w:rPr>
        <w:t xml:space="preserve">Mínimo: </w:t>
      </w:r>
      <w:r>
        <w:t xml:space="preserve">la esfera nunca se desinfla del todo. Hay una tensión basal mínima (un sistema con todas las fuerzas a cero sería un sistema muerto, sin movimiento). Una fuerza concreta puede acercarse a cero si las demás mantienen el mínimo global.</w:t>
      </w:r>
    </w:p>
    <w:p>
      <w:pPr>
        <w:pStyle w:val="ListParagraph"/>
        <w:numPr>
          <w:ilvl w:val="0"/>
          <w:numId w:val="2"/>
        </w:numPr>
        <w:spacing w:after="100"/>
      </w:pPr>
      <w:r>
        <w:rPr>
          <w:b/>
          <w:bCs/>
        </w:rPr>
        <w:t xml:space="preserve">Máximo normal: </w:t>
      </w:r>
      <w:r>
        <w:t xml:space="preserve">la suma de tensiones de los tres ejes tiene un techo (capacidad total). No se puede estar al máximo en todo a la vez sin saturar/bloquear el sistema.</w:t>
      </w:r>
    </w:p>
    <w:p>
      <w:pPr>
        <w:pStyle w:val="ListParagraph"/>
        <w:numPr>
          <w:ilvl w:val="0"/>
          <w:numId w:val="2"/>
        </w:numPr>
        <w:spacing w:after="100"/>
      </w:pPr>
      <w:r>
        <w:rPr>
          <w:b/>
          <w:bCs/>
        </w:rPr>
        <w:t xml:space="preserve">Máximo de emergencia (techo blando): </w:t>
      </w:r>
      <w:r>
        <w:t xml:space="preserve">bajo demanda extrema, el sistema puede estirarse un porcentaje por encima del máximo normal — el sobreesfuerzo — con un coste. Reserva para emergencias.</w:t>
      </w:r>
    </w:p>
    <w:p>
      <w:pPr>
        <w:spacing w:after="160"/>
      </w:pPr>
      <w:r>
        <w:rPr>
          <w:b/>
          <w:bCs/>
        </w:rPr>
        <w:t xml:space="preserve">Coexistencia sin canibalización: </w:t>
      </w:r>
      <w:r>
        <w:t xml:space="preserve">una dimensión puede intensificarse mientras las otras se mantienen (no se vacían). Las dimensiones NO se roban contenido; compiten solo por la capacidad total de tensión. Explica que se puede estar concentrado en una amenaza física sin que el vínculo social desaparezca.</w:t>
      </w:r>
    </w:p>
    <w:p>
      <w:pPr>
        <w:pStyle w:val="Heading1"/>
      </w:pPr>
      <w:r>
        <w:t xml:space="preserve">4. Acoplamiento: solo el estructural (en el núcleo)</w:t>
      </w:r>
    </w:p>
    <w:p>
      <w:pPr>
        <w:spacing w:after="160"/>
      </w:pPr>
      <w:r>
        <w:t xml:space="preserve">Hay que distinguir dos tipos de acoplamiento, y solo uno va en el núcleo:</w:t>
      </w:r>
    </w:p>
    <w:p>
      <w:pPr>
        <w:pStyle w:val="ListParagraph"/>
        <w:numPr>
          <w:ilvl w:val="0"/>
          <w:numId w:val="2"/>
        </w:numPr>
        <w:spacing w:after="100"/>
      </w:pPr>
      <w:r>
        <w:rPr>
          <w:b/>
          <w:bCs/>
        </w:rPr>
        <w:t xml:space="preserve">Acoplamiento ESTRUCTURAL (núcleo): </w:t>
      </w:r>
      <w:r>
        <w:t xml:space="preserve">fijo, de fábrica, constante. El demostrado: la amenaza física amplifica la urgencia en los otros ejes (“secuestro”). Va en el modelo formal.</w:t>
      </w:r>
    </w:p>
    <w:p>
      <w:pPr>
        <w:pStyle w:val="ListParagraph"/>
        <w:numPr>
          <w:ilvl w:val="0"/>
          <w:numId w:val="2"/>
        </w:numPr>
        <w:spacing w:after="100"/>
      </w:pPr>
      <w:r>
        <w:rPr>
          <w:b/>
          <w:bCs/>
        </w:rPr>
        <w:t xml:space="preserve">Acoplamiento CONTEXTUAL (capa superior, NO en el núcleo): </w:t>
      </w:r>
      <w:r>
        <w:t xml:space="preserve">que placer venga con alegría aquí y con tristeza allá según la situación. No es estructural; depende de la evaluación del contexto (appraisal). Se menciona como capa superior, no se formaliza en este paper.</w:t>
      </w:r>
    </w:p>
    <w:p>
      <w:pPr>
        <w:spacing w:after="160"/>
      </w:pPr>
      <w:r>
        <w:rPr>
          <w:b/>
          <w:bCs/>
        </w:rPr>
        <w:t xml:space="preserve">Por qué importa: </w:t>
      </w:r>
      <w:r>
        <w:t xml:space="preserve">intentar meter el acoplamiento contextual en la geometría es lo que hace el modelo inabarcable. El núcleo solo lleva las pocas reglas estructurales fijas; el resto lo aporta el contexto. Esto mantiene el modelo finito y publicable.</w:t>
      </w:r>
    </w:p>
    <w:p>
      <w:pPr>
        <w:pStyle w:val="Heading1"/>
      </w:pPr>
      <w:r>
        <w:t xml:space="preserve">5. Arquitectura de dos capas (frontera del paper)</w:t>
      </w:r>
    </w:p>
    <w:p>
      <w:pPr>
        <w:spacing w:after="160"/>
      </w:pPr>
      <w:r>
        <w:rPr>
          <w:b/>
          <w:bCs/>
        </w:rPr>
        <w:t xml:space="preserve">Capa inferior (NÚCLEO — lo que formaliza el paper): </w:t>
      </w:r>
      <w:r>
        <w:t xml:space="preserve">geometría fija. Las seis fuerzas, posición y tensión, descentramiento basal, límites de volumen, acoplamiento estructural. Genera las configuraciones instantáneas y sus mezclas estructurales simultáneas.</w:t>
      </w:r>
    </w:p>
    <w:p>
      <w:pPr>
        <w:spacing w:after="160"/>
      </w:pPr>
      <w:r>
        <w:rPr>
          <w:b/>
          <w:bCs/>
        </w:rPr>
        <w:t xml:space="preserve">Capa superior (CONTEXTO/COGNICIÓN — se menciona, no se formaliza): </w:t>
      </w:r>
      <w:r>
        <w:t xml:space="preserve">evaluación del contexto (appraisal), viaje mental en el tiempo (pasado/presente/futuro), oscilación de la atención. Decide qué dimensiones se activan y con qué foco en cada situación concreta.</w:t>
      </w:r>
    </w:p>
    <w:p>
      <w:pPr>
        <w:pStyle w:val="Heading1"/>
      </w:pPr>
      <w:r>
        <w:t xml:space="preserve">6. Las tres clases de mezcla emocional</w:t>
      </w:r>
    </w:p>
    <w:p>
      <w:pPr>
        <w:spacing w:after="160"/>
      </w:pPr>
      <w:r>
        <w:t xml:space="preserve">El modelo explica las emociones mixtas por tres mecanismos distintos (importante no confundirlos):</w:t>
      </w:r>
    </w:p>
    <w:p>
      <w:pPr>
        <w:pStyle w:val="ListParagraph"/>
        <w:numPr>
          <w:ilvl w:val="0"/>
          <w:numId w:val="3"/>
        </w:numPr>
        <w:spacing w:after="100"/>
      </w:pPr>
      <w:r>
        <w:rPr>
          <w:b/>
          <w:bCs/>
        </w:rPr>
        <w:t xml:space="preserve">Mezcla estructural simultánea (NÚCLEO). </w:t>
      </w:r>
      <w:r>
        <w:t xml:space="preserve">Combinaciones reales en un mismo instante porque las tres dimensiones coexisten e independientes. Mismo signo (placer+alegría+amor) o signos distintos en ejes distintos (regalo costoso: amor+ y placer+ con pérdida material−). No se contradicen porque están en ejes diferentes.</w:t>
      </w:r>
    </w:p>
    <w:p>
      <w:pPr>
        <w:pStyle w:val="ListParagraph"/>
        <w:numPr>
          <w:ilvl w:val="0"/>
          <w:numId w:val="3"/>
        </w:numPr>
        <w:spacing w:after="100"/>
      </w:pPr>
      <w:r>
        <w:rPr>
          <w:b/>
          <w:bCs/>
        </w:rPr>
        <w:t xml:space="preserve">Mezcla temporal por viaje mental (CAPA SUPERIOR). </w:t>
      </w:r>
      <w:r>
        <w:t xml:space="preserve">Lo agridulce, la nostalgia. NO simultáneo: el sistema oscila entre configuraciones a través del tiempo mental (recuerdo placentero / pérdida presente) tan rápido que se vive como mezcla. Es una trayectoria, no un estado. Predicción comprobable.</w:t>
      </w:r>
    </w:p>
    <w:p>
      <w:pPr>
        <w:pStyle w:val="ListParagraph"/>
        <w:numPr>
          <w:ilvl w:val="0"/>
          <w:numId w:val="3"/>
        </w:numPr>
        <w:spacing w:after="100"/>
      </w:pPr>
      <w:r>
        <w:rPr>
          <w:b/>
          <w:bCs/>
        </w:rPr>
        <w:t xml:space="preserve">Oscilación atencional en el presente (NÚCLEO + CAPA). </w:t>
      </w:r>
      <w:r>
        <w:t xml:space="preserve">Ambivalencia presente sin viaje temporal: alta tensión + posición cerca de cero (casi-empate) → estado inestable donde la atención oscila entre los dos polos aquí y ahora (no sabes si ganas o pierdes el vínculo). La tensión alta es energía cargada lista para respuesta rápida cuando se resuelve. Sale de las dos magnitudes que ya existen: tensión alta + posición indecisa.</w:t>
      </w:r>
    </w:p>
    <w:p>
      <w:pPr>
        <w:pStyle w:val="Heading1"/>
      </w:pPr>
      <w:r>
        <w:t xml:space="preserve">7. Tareas para el núcleo (antes de las ecuaciones formales)</w:t>
      </w:r>
    </w:p>
    <w:p>
      <w:pPr>
        <w:pStyle w:val="ListParagraph"/>
        <w:numPr>
          <w:ilvl w:val="0"/>
          <w:numId w:val="3"/>
        </w:numPr>
        <w:spacing w:after="100"/>
      </w:pPr>
      <w:r>
        <w:t xml:space="preserve">Hacer f⁺ y f⁻ variables de estado verdaderamente INDEPENDIENTES (no derivar tensión de posición).</w:t>
      </w:r>
    </w:p>
    <w:p>
      <w:pPr>
        <w:pStyle w:val="ListParagraph"/>
        <w:numPr>
          <w:ilvl w:val="0"/>
          <w:numId w:val="3"/>
        </w:numPr>
        <w:spacing w:after="100"/>
      </w:pPr>
      <w:r>
        <w:t xml:space="preserve">Fuerzas ≥ 0 con mínimo basal; el signo por resta.</w:t>
      </w:r>
    </w:p>
    <w:p>
      <w:pPr>
        <w:pStyle w:val="ListParagraph"/>
        <w:numPr>
          <w:ilvl w:val="0"/>
          <w:numId w:val="3"/>
        </w:numPr>
        <w:spacing w:after="100"/>
      </w:pPr>
      <w:r>
        <w:t xml:space="preserve">Implementar límites de volumen: mínimo, máximo normal, máximo de emergencia (techo blando).</w:t>
      </w:r>
    </w:p>
    <w:p>
      <w:pPr>
        <w:pStyle w:val="ListParagraph"/>
        <w:numPr>
          <w:ilvl w:val="0"/>
          <w:numId w:val="3"/>
        </w:numPr>
        <w:spacing w:after="100"/>
      </w:pPr>
      <w:r>
        <w:t xml:space="preserve">Mantener solo el acoplamiento estructural (físico). Dejar fuera el contextual.</w:t>
      </w:r>
    </w:p>
    <w:p>
      <w:pPr>
        <w:pStyle w:val="ListParagraph"/>
        <w:numPr>
          <w:ilvl w:val="0"/>
          <w:numId w:val="3"/>
        </w:numPr>
        <w:spacing w:after="100"/>
      </w:pPr>
      <w:r>
        <w:t xml:space="preserve">Verificar que las decisiones se ven funcionar en simulación; ajustar mirando resultados, no en abstracto.</w:t>
      </w:r>
    </w:p>
    <w:p>
      <w:pPr>
        <w:pStyle w:val="Heading1"/>
      </w:pPr>
      <w:r>
        <w:t xml:space="preserve">8. Derivadas nuevas surgidas hoy (para la lista de banderas)</w:t>
      </w:r>
    </w:p>
    <w:p>
      <w:pPr>
        <w:pStyle w:val="ListParagraph"/>
        <w:numPr>
          <w:ilvl w:val="0"/>
          <w:numId w:val="2"/>
        </w:numPr>
        <w:spacing w:after="100"/>
      </w:pPr>
      <w:r>
        <w:rPr>
          <w:b/>
          <w:bCs/>
        </w:rPr>
        <w:t xml:space="preserve">Mezclas temporales (lo agridulce) </w:t>
      </w:r>
      <w:r>
        <w:t xml:space="preserve">como oscilación guiada por el viaje mental en el tiempo. Predicción comprobable.</w:t>
      </w:r>
    </w:p>
    <w:p>
      <w:pPr>
        <w:pStyle w:val="ListParagraph"/>
        <w:numPr>
          <w:ilvl w:val="0"/>
          <w:numId w:val="2"/>
        </w:numPr>
        <w:spacing w:after="100"/>
      </w:pPr>
      <w:r>
        <w:rPr>
          <w:b/>
          <w:bCs/>
        </w:rPr>
        <w:t xml:space="preserve">Taxonomía del espacio de configuraciones. </w:t>
      </w:r>
      <w:r>
        <w:t xml:space="preserve">NO “todas las posibilidades” (infinito, inútil), sino mapa de las REGIONES cualitativamente distintas: armónicas, mixtas estructurales, ambivalencia inestable, calma. Identificar cuáles tienen nombre humano y cuáles serían “huérfanas” (predicción de estados sin lexicalizar).</w:t>
      </w:r>
    </w:p>
    <w:p>
      <w:pPr>
        <w:spacing w:after="120" w:before="240"/>
        <w:jc w:val="center"/>
      </w:pPr>
      <w:r>
        <w:rPr>
          <w:color w:val="999999"/>
        </w:rPr>
        <w:t xml:space="preserve">—</w:t>
      </w:r>
    </w:p>
    <w:p>
      <w:r>
        <w:rPr>
          <w:i/>
          <w:iCs/>
          <w:color w:val="555555"/>
          <w:sz w:val="20"/>
          <w:szCs w:val="20"/>
        </w:rPr>
        <w:t xml:space="preserve">Principio de la sesión: el modelo no se rompe con la complejidad, la organiza. Cada matiz (contexto, agridulce, ambivalencia, regalo costoso) encontró su sitio en la arquitectura de dos capas sin forzar nada. Geometría fija abajo; contexto y tiempo arriba. El paper formaliza la de abajo.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29"/>
      <w:szCs w:val="29"/>
    </w:rPr>
  </w:style>
  <w:style w:type="paragraph" w:styleId="Heading2">
    <w:name w:val="Heading 2"/>
    <w:basedOn w:val="Normal"/>
    <w:next w:val="Normal"/>
    <w:qFormat/>
    <w:pPr>
      <w:spacing w:after="12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2026-06-13T22:22:29.877Z</dcterms:created>
  <dcterms:modified xsi:type="dcterms:W3CDTF">2026-06-13T22:22:29.894Z</dcterms:modified>
</cp:coreProperties>
</file>

<file path=docProps/custom.xml><?xml version="1.0" encoding="utf-8"?>
<Properties xmlns="http://schemas.openxmlformats.org/officeDocument/2006/custom-properties" xmlns:vt="http://schemas.openxmlformats.org/officeDocument/2006/docPropsVTypes"/>
</file>