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75D9" w14:textId="77777777" w:rsidR="005F3068" w:rsidRPr="00665365" w:rsidRDefault="00000000" w:rsidP="00665365">
      <w:pPr>
        <w:spacing w:after="80" w:line="276" w:lineRule="auto"/>
        <w:jc w:val="center"/>
        <w:rPr>
          <w:sz w:val="24"/>
          <w:szCs w:val="24"/>
        </w:rPr>
      </w:pPr>
      <w:r w:rsidRPr="00665365">
        <w:rPr>
          <w:b/>
          <w:bCs/>
          <w:sz w:val="24"/>
          <w:szCs w:val="24"/>
        </w:rPr>
        <w:t xml:space="preserve">House Price Prediction using Machine Learning Regression Models (Linear, Ridge, Random Forest and Gradient Boosting)</w:t>
      </w: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Problem Statement:</w:t>
      </w:r>
    </w:p>
    <w:p w14:paraId="076D8D5B" w14:textId="77777777" w:rsidR="005F3068" w:rsidRPr="00665365" w:rsidRDefault="00000000" w:rsidP="00665365">
      <w:pPr>
        <w:spacing w:after="140" w:line="276" w:lineRule="auto"/>
        <w:jc w:val="both"/>
        <w:rPr>
          <w:sz w:val="24"/>
          <w:szCs w:val="24"/>
        </w:rPr>
      </w:pPr>
      <w:r w:rsidRPr="00665365">
        <w:rPr>
          <w:sz w:val="24"/>
          <w:szCs w:val="24"/>
        </w:rPr>
        <w:t xml:space="preserve">Buying or selling a house is one of the most important financial decisions in a person’s life, yet the market value of a property depends on many interacting factors such as its location, living area, lot size, number of bedrooms and bathrooms, construction quality, year built and the amenities it offers. Traditional valuation relies on manual appraisal and a limited set of comparable sales, which is slow, subjective and often inconsistent between different appraisers.</w:t>
      </w:r>
    </w:p>
    <w:p w14:paraId="076D8D5B" w14:textId="77777777" w:rsidR="005F3068" w:rsidRPr="00665365" w:rsidRDefault="00000000" w:rsidP="00665365">
      <w:pPr>
        <w:spacing w:after="140" w:line="276" w:lineRule="auto"/>
        <w:jc w:val="both"/>
        <w:rPr>
          <w:sz w:val="24"/>
          <w:szCs w:val="24"/>
        </w:rPr>
      </w:pPr>
      <w:r w:rsidRPr="00665365">
        <w:rPr>
          <w:sz w:val="24"/>
          <w:szCs w:val="24"/>
        </w:rPr>
        <w:t xml:space="preserve">There is, therefore, a need for an automated, fast and data-driven system that can estimate the market price of a house from its attributes, along with a realistic price range, so that buyers, sellers and agents can make informed decisions. This project designs and implements a Machine Learning pipeline for house price prediction that performs exploratory data analysis, feature engineering and preprocessing, trains and compares four regression models (Linear Regression, Ridge Regression, Random Forest and Gradient Boosting), evaluates them using standard regression metrics (R², MAE, RMSE), and exports the best model to a web-based valuation engine (PropValuate AI).</w:t>
      </w: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Objectives:</w:t>
      </w:r>
    </w:p>
    <w:p w14:paraId="4664D797" w14:textId="01AAF249" w:rsidR="005F3068" w:rsidRPr="00665365" w:rsidRDefault="00000000" w:rsidP="00665365">
      <w:pPr>
        <w:pStyle w:val="ListParagraph"/>
        <w:numPr>
          <w:ilvl w:val="0"/>
          <w:numId w:val="2"/>
        </w:numPr>
        <w:spacing w:after="60" w:line="276" w:lineRule="auto"/>
        <w:rPr>
          <w:sz w:val="24"/>
          <w:szCs w:val="24"/>
        </w:rPr>
      </w:pPr>
      <w:r w:rsidRPr="00665365">
        <w:rPr>
          <w:sz w:val="24"/>
          <w:szCs w:val="24"/>
        </w:rPr>
        <w:t xml:space="preserve">To load and explore a housing dataset using Exploratory Data Analysis (price distribution and price versus square footage by neighbourhood).</w:t>
      </w:r>
    </w:p>
    <w:p w14:paraId="4664D797" w14:textId="01AAF249" w:rsidR="005F3068" w:rsidRPr="00665365" w:rsidRDefault="00000000" w:rsidP="00665365">
      <w:pPr>
        <w:pStyle w:val="ListParagraph"/>
        <w:numPr>
          <w:ilvl w:val="0"/>
          <w:numId w:val="2"/>
        </w:numPr>
        <w:spacing w:after="60" w:line="276" w:lineRule="auto"/>
        <w:rPr>
          <w:sz w:val="24"/>
          <w:szCs w:val="24"/>
        </w:rPr>
      </w:pPr>
      <w:r w:rsidRPr="00665365">
        <w:rPr>
          <w:sz w:val="24"/>
          <w:szCs w:val="24"/>
        </w:rPr>
        <w:t xml:space="preserve">To select the relevant features (sqft, bedrooms, bathrooms, quality, yearBuilt, garage, pool, waterfront and neighborhood) and encode the categorical neighbourhood variable.</w:t>
      </w:r>
    </w:p>
    <w:p w14:paraId="4664D797" w14:textId="01AAF249" w:rsidR="005F3068" w:rsidRPr="00665365" w:rsidRDefault="00000000" w:rsidP="00665365">
      <w:pPr>
        <w:pStyle w:val="ListParagraph"/>
        <w:numPr>
          <w:ilvl w:val="0"/>
          <w:numId w:val="2"/>
        </w:numPr>
        <w:spacing w:after="60" w:line="276" w:lineRule="auto"/>
        <w:rPr>
          <w:sz w:val="24"/>
          <w:szCs w:val="24"/>
        </w:rPr>
      </w:pPr>
      <w:r w:rsidRPr="00665365">
        <w:rPr>
          <w:sz w:val="24"/>
          <w:szCs w:val="24"/>
        </w:rPr>
        <w:t xml:space="preserve">To split the data into training and testing sets and train Linear Regression, Ridge Regression, Random Forest and Gradient Boosting regressors.</w:t>
      </w:r>
    </w:p>
    <w:p w14:paraId="4664D797" w14:textId="01AAF249" w:rsidR="005F3068" w:rsidRPr="00665365" w:rsidRDefault="00000000" w:rsidP="00665365">
      <w:pPr>
        <w:pStyle w:val="ListParagraph"/>
        <w:numPr>
          <w:ilvl w:val="0"/>
          <w:numId w:val="2"/>
        </w:numPr>
        <w:spacing w:after="60" w:line="276" w:lineRule="auto"/>
        <w:rPr>
          <w:sz w:val="24"/>
          <w:szCs w:val="24"/>
        </w:rPr>
      </w:pPr>
      <w:r w:rsidRPr="00665365">
        <w:rPr>
          <w:sz w:val="24"/>
          <w:szCs w:val="24"/>
        </w:rPr>
        <w:t xml:space="preserve">To evaluate and compare the models using R², Mean Absolute Error (MAE) and Root Mean Squared Error (RMSE).</w:t>
      </w:r>
    </w:p>
    <w:p w14:paraId="4664D797" w14:textId="01AAF249" w:rsidR="005F3068" w:rsidRPr="00665365" w:rsidRDefault="00000000" w:rsidP="00665365">
      <w:pPr>
        <w:pStyle w:val="ListParagraph"/>
        <w:numPr>
          <w:ilvl w:val="0"/>
          <w:numId w:val="2"/>
        </w:numPr>
        <w:spacing w:after="60" w:line="276" w:lineRule="auto"/>
        <w:rPr>
          <w:sz w:val="24"/>
          <w:szCs w:val="24"/>
        </w:rPr>
      </w:pPr>
      <w:r w:rsidRPr="00665365">
        <w:rPr>
          <w:sz w:val="24"/>
          <w:szCs w:val="24"/>
        </w:rPr>
        <w:t xml:space="preserve">To analyse the Random Forest feature importance and save the trained model (best_housing_model.pkl) using joblib.</w:t>
      </w:r>
    </w:p>
    <w:p w14:paraId="4664D797" w14:textId="01AAF249" w:rsidR="005F3068" w:rsidRPr="00665365" w:rsidRDefault="00000000" w:rsidP="00665365">
      <w:pPr>
        <w:pStyle w:val="ListParagraph"/>
        <w:numPr>
          <w:ilvl w:val="0"/>
          <w:numId w:val="2"/>
        </w:numPr>
        <w:spacing w:after="60" w:line="276" w:lineRule="auto"/>
        <w:rPr>
          <w:sz w:val="24"/>
          <w:szCs w:val="24"/>
        </w:rPr>
      </w:pPr>
      <w:r w:rsidRPr="00665365">
        <w:rPr>
          <w:sz w:val="24"/>
          <w:szCs w:val="24"/>
        </w:rPr>
        <w:t xml:space="preserve">To use the exported model in a web valuation engine that shows the estimated market value, price range, value breakdown and estimated monthly payment for any property.</w:t>
      </w: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Introduction:</w:t>
      </w:r>
    </w:p>
    <w:p w14:paraId="076D8D5B" w14:textId="77777777" w:rsidR="005F3068" w:rsidRPr="00665365" w:rsidRDefault="00000000" w:rsidP="00665365">
      <w:pPr>
        <w:spacing w:after="140" w:line="276" w:lineRule="auto"/>
        <w:jc w:val="both"/>
        <w:rPr>
          <w:sz w:val="24"/>
          <w:szCs w:val="24"/>
        </w:rPr>
      </w:pPr>
      <w:r w:rsidRPr="00665365">
        <w:rPr>
          <w:sz w:val="24"/>
          <w:szCs w:val="24"/>
        </w:rPr>
        <w:t xml:space="preserve">Machine Learning (ML) is a branch of Artificial Intelligence in which a computer learns patterns from historical data and uses them to make predictions on new, unseen data. When the value to be predicted is a continuous number — such as the price of a house — the task is known as regression. House price prediction is one of the most popular real-world applications of regression, because the price of a property is influenced by many measurable attributes and a trained model can capture their combined effect far better than a simple rule of thumb.</w:t>
      </w:r>
    </w:p>
    <w:p w14:paraId="076D8D5B" w14:textId="77777777" w:rsidR="005F3068" w:rsidRPr="00665365" w:rsidRDefault="00000000" w:rsidP="00665365">
      <w:pPr>
        <w:spacing w:after="140" w:line="276" w:lineRule="auto"/>
        <w:jc w:val="both"/>
        <w:rPr>
          <w:sz w:val="24"/>
          <w:szCs w:val="24"/>
        </w:rPr>
      </w:pPr>
      <w:r w:rsidRPr="00665365">
        <w:rPr>
          <w:sz w:val="24"/>
          <w:szCs w:val="24"/>
        </w:rPr>
        <w:t xml:space="preserve">In this project a housing dataset is analysed, the relevant attributes are selected and encoded, and four regression algorithms are trained and compared. The best-performing model is saved and integrated into PropValuate AI, a web-based valuation engine in which the user adjusts the property attributes and instantly receives an estimated market value, a price range, the price per square foot, a breakdown of what contributes to the value and an estimated monthly mortgage payment.</w:t>
      </w: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Software / Hardware Required:</w:t>
      </w:r>
    </w:p>
    <w:p w14:paraId="10C385B7" w14:textId="77777777" w:rsidR="005F3068" w:rsidRPr="00665365" w:rsidRDefault="00000000" w:rsidP="00665365">
      <w:pPr>
        <w:spacing w:after="60" w:line="276" w:lineRule="auto"/>
        <w:rPr>
          <w:sz w:val="24"/>
          <w:szCs w:val="24"/>
        </w:rPr>
      </w:pPr>
      <w:r w:rsidRPr="00665365">
        <w:rPr>
          <w:sz w:val="24"/>
          <w:szCs w:val="24"/>
        </w:rPr>
        <w:t xml:space="preserve">• Operating System: Windows / Linux / macOS</w:t>
      </w:r>
    </w:p>
    <w:p w14:paraId="10C385B7" w14:textId="77777777" w:rsidR="005F3068" w:rsidRPr="00665365" w:rsidRDefault="00000000" w:rsidP="00665365">
      <w:pPr>
        <w:spacing w:after="60" w:line="276" w:lineRule="auto"/>
        <w:rPr>
          <w:sz w:val="24"/>
          <w:szCs w:val="24"/>
        </w:rPr>
      </w:pPr>
      <w:r w:rsidRPr="00665365">
        <w:rPr>
          <w:sz w:val="24"/>
          <w:szCs w:val="24"/>
        </w:rPr>
        <w:t xml:space="preserve">• IDE: Jupyter Notebook</w:t>
      </w:r>
    </w:p>
    <w:p w14:paraId="10C385B7" w14:textId="77777777" w:rsidR="005F3068" w:rsidRPr="00665365" w:rsidRDefault="00000000" w:rsidP="00665365">
      <w:pPr>
        <w:spacing w:after="60" w:line="276" w:lineRule="auto"/>
        <w:rPr>
          <w:sz w:val="24"/>
          <w:szCs w:val="24"/>
        </w:rPr>
      </w:pPr>
      <w:r w:rsidRPr="00665365">
        <w:rPr>
          <w:sz w:val="24"/>
          <w:szCs w:val="24"/>
        </w:rPr>
        <w:t xml:space="preserve">• Language: Python 3.x</w:t>
      </w:r>
    </w:p>
    <w:p w14:paraId="10C385B7" w14:textId="77777777" w:rsidR="005F3068" w:rsidRPr="00665365" w:rsidRDefault="00000000" w:rsidP="00665365">
      <w:pPr>
        <w:spacing w:after="60" w:line="276" w:lineRule="auto"/>
        <w:rPr>
          <w:sz w:val="24"/>
          <w:szCs w:val="24"/>
        </w:rPr>
      </w:pPr>
      <w:r w:rsidRPr="00665365">
        <w:rPr>
          <w:sz w:val="24"/>
          <w:szCs w:val="24"/>
        </w:rPr>
        <w:t xml:space="preserve">• Machine Learning: scikit-learn (LinearRegression, Ridge, RandomForestRegressor, GradientBoostingRegressor)</w:t>
      </w:r>
    </w:p>
    <w:p w14:paraId="10C385B7" w14:textId="77777777" w:rsidR="005F3068" w:rsidRPr="00665365" w:rsidRDefault="00000000" w:rsidP="00665365">
      <w:pPr>
        <w:spacing w:after="60" w:line="276" w:lineRule="auto"/>
        <w:rPr>
          <w:sz w:val="24"/>
          <w:szCs w:val="24"/>
        </w:rPr>
      </w:pPr>
      <w:r w:rsidRPr="00665365">
        <w:rPr>
          <w:sz w:val="24"/>
          <w:szCs w:val="24"/>
        </w:rPr>
        <w:t xml:space="preserve">• Data Handling: pandas, NumPy</w:t>
      </w:r>
    </w:p>
    <w:p w14:paraId="10C385B7" w14:textId="77777777" w:rsidR="005F3068" w:rsidRPr="00665365" w:rsidRDefault="00000000" w:rsidP="00665365">
      <w:pPr>
        <w:spacing w:after="60" w:line="276" w:lineRule="auto"/>
        <w:rPr>
          <w:sz w:val="24"/>
          <w:szCs w:val="24"/>
        </w:rPr>
      </w:pPr>
      <w:r w:rsidRPr="00665365">
        <w:rPr>
          <w:sz w:val="24"/>
          <w:szCs w:val="24"/>
        </w:rPr>
        <w:t xml:space="preserve">• Visualization: Matplotlib, Seaborn</w:t>
      </w:r>
    </w:p>
    <w:p w14:paraId="10C385B7" w14:textId="77777777" w:rsidR="005F3068" w:rsidRPr="00665365" w:rsidRDefault="00000000" w:rsidP="00665365">
      <w:pPr>
        <w:spacing w:after="60" w:line="276" w:lineRule="auto"/>
        <w:rPr>
          <w:sz w:val="24"/>
          <w:szCs w:val="24"/>
        </w:rPr>
      </w:pPr>
      <w:r w:rsidRPr="00665365">
        <w:rPr>
          <w:sz w:val="24"/>
          <w:szCs w:val="24"/>
        </w:rPr>
        <w:t xml:space="preserve">• Model Persistence: joblib</w:t>
      </w:r>
    </w:p>
    <w:p w14:paraId="10C385B7" w14:textId="77777777" w:rsidR="005F3068" w:rsidRPr="00665365" w:rsidRDefault="00000000" w:rsidP="00665365">
      <w:pPr>
        <w:spacing w:after="60" w:line="276" w:lineRule="auto"/>
        <w:rPr>
          <w:sz w:val="24"/>
          <w:szCs w:val="24"/>
        </w:rPr>
      </w:pPr>
      <w:r w:rsidRPr="00665365">
        <w:rPr>
          <w:sz w:val="24"/>
          <w:szCs w:val="24"/>
        </w:rPr>
        <w:t xml:space="preserve">• Frontend: PropValuate AI web valuation engine (HTML5, CSS3, JavaScript)</w:t>
      </w:r>
    </w:p>
    <w:p w14:paraId="10C385B7" w14:textId="77777777" w:rsidR="005F3068" w:rsidRPr="00665365" w:rsidRDefault="00000000" w:rsidP="00665365">
      <w:pPr>
        <w:spacing w:after="60" w:line="276" w:lineRule="auto"/>
        <w:rPr>
          <w:sz w:val="24"/>
          <w:szCs w:val="24"/>
        </w:rPr>
      </w:pPr>
      <w:r w:rsidRPr="00665365">
        <w:rPr>
          <w:sz w:val="24"/>
          <w:szCs w:val="24"/>
        </w:rPr>
        <w:t xml:space="preserve">• Dataset: housing_dataset.csv (Metro Area Housing – King County / Seattle model, 115 homes)</w:t>
      </w:r>
    </w:p>
    <w:p w14:paraId="3EB05985" w14:textId="77777777" w:rsidR="002E6905" w:rsidRPr="00665365" w:rsidRDefault="002E6905" w:rsidP="00665365">
      <w:pPr>
        <w:spacing w:after="60" w:line="276" w:lineRule="auto"/>
        <w:rPr>
          <w:sz w:val="24"/>
          <w:szCs w:val="24"/>
        </w:rPr>
      </w:pP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Dataset Description:</w:t>
      </w:r>
    </w:p>
    <w:p w14:paraId="076D8D5B" w14:textId="77777777" w:rsidR="005F3068" w:rsidRPr="00665365" w:rsidRDefault="00000000" w:rsidP="00665365">
      <w:pPr>
        <w:spacing w:after="140" w:line="276" w:lineRule="auto"/>
        <w:jc w:val="both"/>
        <w:rPr>
          <w:sz w:val="24"/>
          <w:szCs w:val="24"/>
        </w:rPr>
      </w:pPr>
      <w:r w:rsidRPr="00665365">
        <w:rPr>
          <w:sz w:val="24"/>
          <w:szCs w:val="24"/>
        </w:rPr>
        <w:t xml:space="preserve">The dataset (housing_dataset.csv) contains the details of 115 homes from the metro-area housing market (King County / Seattle model) with a median market price of $761,000 and an average price of $364 per sq. ft. Each record describes one house using the attributes listed below; price is the target variable that the models learn to predict.</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tblPr>
      <w:tblGrid>
        <w:gridCol w:w="2000"/>
        <w:gridCol w:w="5350"/>
        <w:gridCol w:w="2000"/>
      </w:tblGrid>
      <w:tr>
        <w:trPr>
          <w:cantSplit/>
          <w:tblHeader/>
        </w:trPr>
        <w:tc>
          <w:tcPr>
            <w:tcW w:w="2000" w:type="dxa"/>
            <w:shd w:val="clear" w:color="auto" w:fill="F2F2F2"/>
            <w:vAlign w:val="center"/>
          </w:tcPr>
          <w:p>
            <w:pPr>
              <w:keepNext/>
              <w:spacing w:before="30" w:after="30" w:line="276" w:lineRule="auto"/>
            </w:pPr>
            <w:r>
              <w:rPr>
                <w:b/>
                <w:bCs/>
                <w:sz w:val="20"/>
                <w:szCs w:val="20"/>
              </w:rPr>
              <w:t xml:space="preserve">Feature</w:t>
            </w:r>
          </w:p>
        </w:tc>
        <w:tc>
          <w:tcPr>
            <w:tcW w:w="5350" w:type="dxa"/>
            <w:shd w:val="clear" w:color="auto" w:fill="F2F2F2"/>
            <w:vAlign w:val="center"/>
          </w:tcPr>
          <w:p>
            <w:pPr>
              <w:keepNext/>
              <w:spacing w:before="30" w:after="30" w:line="276" w:lineRule="auto"/>
            </w:pPr>
            <w:r>
              <w:rPr>
                <w:b/>
                <w:bCs/>
                <w:sz w:val="20"/>
                <w:szCs w:val="20"/>
              </w:rPr>
              <w:t xml:space="preserve">Description</w:t>
            </w:r>
          </w:p>
        </w:tc>
        <w:tc>
          <w:tcPr>
            <w:tcW w:w="2000" w:type="dxa"/>
            <w:shd w:val="clear" w:color="auto" w:fill="F2F2F2"/>
            <w:vAlign w:val="center"/>
          </w:tcPr>
          <w:p>
            <w:pPr>
              <w:keepNext/>
              <w:spacing w:before="30" w:after="30" w:line="276" w:lineRule="auto"/>
              <w:jc w:val="center"/>
            </w:pPr>
            <w:r>
              <w:rPr>
                <w:b/>
                <w:bCs/>
                <w:sz w:val="20"/>
                <w:szCs w:val="20"/>
              </w:rPr>
              <w:t xml:space="preserve">Type</w:t>
            </w:r>
          </w:p>
        </w:tc>
      </w:tr>
      <w:tr>
        <w:trPr>
          <w:cantSplit/>
        </w:trPr>
        <w:tc>
          <w:tcPr>
            <w:tcW w:w="2000" w:type="dxa"/>
            <w:vAlign w:val="center"/>
          </w:tcPr>
          <w:p>
            <w:pPr>
              <w:keepNext/>
              <w:spacing w:before="30" w:after="30" w:line="276" w:lineRule="auto"/>
            </w:pPr>
            <w:r>
              <w:rPr>
                <w:sz w:val="20"/>
                <w:szCs w:val="20"/>
              </w:rPr>
              <w:t xml:space="preserve">sqft</w:t>
            </w:r>
          </w:p>
        </w:tc>
        <w:tc>
          <w:tcPr>
            <w:tcW w:w="5350" w:type="dxa"/>
            <w:vAlign w:val="center"/>
          </w:tcPr>
          <w:p>
            <w:pPr>
              <w:keepNext/>
              <w:spacing w:before="30" w:after="30" w:line="276" w:lineRule="auto"/>
            </w:pPr>
            <w:r>
              <w:rPr>
                <w:sz w:val="20"/>
                <w:szCs w:val="20"/>
              </w:rPr>
              <w:t xml:space="preserve">Living area of the house in square feet</w:t>
            </w:r>
          </w:p>
        </w:tc>
        <w:tc>
          <w:tcPr>
            <w:tcW w:w="2000" w:type="dxa"/>
            <w:vAlign w:val="center"/>
          </w:tcPr>
          <w:p>
            <w:pPr>
              <w:keepNext/>
              <w:spacing w:before="30" w:after="30" w:line="276" w:lineRule="auto"/>
              <w:jc w:val="center"/>
            </w:pPr>
            <w:r>
              <w:rPr>
                <w:sz w:val="20"/>
                <w:szCs w:val="20"/>
              </w:rPr>
              <w:t xml:space="preserve">Numeric</w:t>
            </w:r>
          </w:p>
        </w:tc>
      </w:tr>
      <w:tr>
        <w:trPr>
          <w:cantSplit/>
        </w:trPr>
        <w:tc>
          <w:tcPr>
            <w:tcW w:w="2000" w:type="dxa"/>
            <w:vAlign w:val="center"/>
          </w:tcPr>
          <w:p>
            <w:pPr>
              <w:keepNext/>
              <w:spacing w:before="30" w:after="30" w:line="276" w:lineRule="auto"/>
            </w:pPr>
            <w:r>
              <w:rPr>
                <w:sz w:val="20"/>
                <w:szCs w:val="20"/>
              </w:rPr>
              <w:t xml:space="preserve">bedrooms</w:t>
            </w:r>
          </w:p>
        </w:tc>
        <w:tc>
          <w:tcPr>
            <w:tcW w:w="5350" w:type="dxa"/>
            <w:vAlign w:val="center"/>
          </w:tcPr>
          <w:p>
            <w:pPr>
              <w:keepNext/>
              <w:spacing w:before="30" w:after="30" w:line="276" w:lineRule="auto"/>
            </w:pPr>
            <w:r>
              <w:rPr>
                <w:sz w:val="20"/>
                <w:szCs w:val="20"/>
              </w:rPr>
              <w:t xml:space="preserve">Number of bedrooms</w:t>
            </w:r>
          </w:p>
        </w:tc>
        <w:tc>
          <w:tcPr>
            <w:tcW w:w="2000" w:type="dxa"/>
            <w:vAlign w:val="center"/>
          </w:tcPr>
          <w:p>
            <w:pPr>
              <w:keepNext/>
              <w:spacing w:before="30" w:after="30" w:line="276" w:lineRule="auto"/>
              <w:jc w:val="center"/>
            </w:pPr>
            <w:r>
              <w:rPr>
                <w:sz w:val="20"/>
                <w:szCs w:val="20"/>
              </w:rPr>
              <w:t xml:space="preserve">Numeric</w:t>
            </w:r>
          </w:p>
        </w:tc>
      </w:tr>
      <w:tr>
        <w:trPr>
          <w:cantSplit/>
        </w:trPr>
        <w:tc>
          <w:tcPr>
            <w:tcW w:w="2000" w:type="dxa"/>
            <w:vAlign w:val="center"/>
          </w:tcPr>
          <w:p>
            <w:pPr>
              <w:keepNext/>
              <w:spacing w:before="30" w:after="30" w:line="276" w:lineRule="auto"/>
            </w:pPr>
            <w:r>
              <w:rPr>
                <w:sz w:val="20"/>
                <w:szCs w:val="20"/>
              </w:rPr>
              <w:t xml:space="preserve">bathrooms</w:t>
            </w:r>
          </w:p>
        </w:tc>
        <w:tc>
          <w:tcPr>
            <w:tcW w:w="5350" w:type="dxa"/>
            <w:vAlign w:val="center"/>
          </w:tcPr>
          <w:p>
            <w:pPr>
              <w:keepNext/>
              <w:spacing w:before="30" w:after="30" w:line="276" w:lineRule="auto"/>
            </w:pPr>
            <w:r>
              <w:rPr>
                <w:sz w:val="20"/>
                <w:szCs w:val="20"/>
              </w:rPr>
              <w:t xml:space="preserve">Number of bathrooms (e.g. 2, 2.5, 3)</w:t>
            </w:r>
          </w:p>
        </w:tc>
        <w:tc>
          <w:tcPr>
            <w:tcW w:w="2000" w:type="dxa"/>
            <w:vAlign w:val="center"/>
          </w:tcPr>
          <w:p>
            <w:pPr>
              <w:keepNext/>
              <w:spacing w:before="30" w:after="30" w:line="276" w:lineRule="auto"/>
              <w:jc w:val="center"/>
            </w:pPr>
            <w:r>
              <w:rPr>
                <w:sz w:val="20"/>
                <w:szCs w:val="20"/>
              </w:rPr>
              <w:t xml:space="preserve">Numeric</w:t>
            </w:r>
          </w:p>
        </w:tc>
      </w:tr>
      <w:tr>
        <w:trPr>
          <w:cantSplit/>
        </w:trPr>
        <w:tc>
          <w:tcPr>
            <w:tcW w:w="2000" w:type="dxa"/>
            <w:vAlign w:val="center"/>
          </w:tcPr>
          <w:p>
            <w:pPr>
              <w:keepNext/>
              <w:spacing w:before="30" w:after="30" w:line="276" w:lineRule="auto"/>
            </w:pPr>
            <w:r>
              <w:rPr>
                <w:sz w:val="20"/>
                <w:szCs w:val="20"/>
              </w:rPr>
              <w:t xml:space="preserve">quality</w:t>
            </w:r>
          </w:p>
        </w:tc>
        <w:tc>
          <w:tcPr>
            <w:tcW w:w="5350" w:type="dxa"/>
            <w:vAlign w:val="center"/>
          </w:tcPr>
          <w:p>
            <w:pPr>
              <w:keepNext/>
              <w:spacing w:before="30" w:after="30" w:line="276" w:lineRule="auto"/>
            </w:pPr>
            <w:r>
              <w:rPr>
                <w:sz w:val="20"/>
                <w:szCs w:val="20"/>
              </w:rPr>
              <w:t xml:space="preserve">Overall construction quality grade (1–10 scale)</w:t>
            </w:r>
          </w:p>
        </w:tc>
        <w:tc>
          <w:tcPr>
            <w:tcW w:w="2000" w:type="dxa"/>
            <w:vAlign w:val="center"/>
          </w:tcPr>
          <w:p>
            <w:pPr>
              <w:keepNext/>
              <w:spacing w:before="30" w:after="30" w:line="276" w:lineRule="auto"/>
              <w:jc w:val="center"/>
            </w:pPr>
            <w:r>
              <w:rPr>
                <w:sz w:val="20"/>
                <w:szCs w:val="20"/>
              </w:rPr>
              <w:t xml:space="preserve">Numeric</w:t>
            </w:r>
          </w:p>
        </w:tc>
      </w:tr>
      <w:tr>
        <w:trPr>
          <w:cantSplit/>
        </w:trPr>
        <w:tc>
          <w:tcPr>
            <w:tcW w:w="2000" w:type="dxa"/>
            <w:vAlign w:val="center"/>
          </w:tcPr>
          <w:p>
            <w:pPr>
              <w:keepNext/>
              <w:spacing w:before="30" w:after="30" w:line="276" w:lineRule="auto"/>
            </w:pPr>
            <w:r>
              <w:rPr>
                <w:sz w:val="20"/>
                <w:szCs w:val="20"/>
              </w:rPr>
              <w:t xml:space="preserve">yearBuilt</w:t>
            </w:r>
          </w:p>
        </w:tc>
        <w:tc>
          <w:tcPr>
            <w:tcW w:w="5350" w:type="dxa"/>
            <w:vAlign w:val="center"/>
          </w:tcPr>
          <w:p>
            <w:pPr>
              <w:keepNext/>
              <w:spacing w:before="30" w:after="30" w:line="276" w:lineRule="auto"/>
            </w:pPr>
            <w:r>
              <w:rPr>
                <w:sz w:val="20"/>
                <w:szCs w:val="20"/>
              </w:rPr>
              <w:t xml:space="preserve">Year in which the house was built</w:t>
            </w:r>
          </w:p>
        </w:tc>
        <w:tc>
          <w:tcPr>
            <w:tcW w:w="2000" w:type="dxa"/>
            <w:vAlign w:val="center"/>
          </w:tcPr>
          <w:p>
            <w:pPr>
              <w:keepNext/>
              <w:spacing w:before="30" w:after="30" w:line="276" w:lineRule="auto"/>
              <w:jc w:val="center"/>
            </w:pPr>
            <w:r>
              <w:rPr>
                <w:sz w:val="20"/>
                <w:szCs w:val="20"/>
              </w:rPr>
              <w:t xml:space="preserve">Numeric</w:t>
            </w:r>
          </w:p>
        </w:tc>
      </w:tr>
      <w:tr>
        <w:trPr>
          <w:cantSplit/>
        </w:trPr>
        <w:tc>
          <w:tcPr>
            <w:tcW w:w="2000" w:type="dxa"/>
            <w:vAlign w:val="center"/>
          </w:tcPr>
          <w:p>
            <w:pPr>
              <w:keepNext/>
              <w:spacing w:before="30" w:after="30" w:line="276" w:lineRule="auto"/>
            </w:pPr>
            <w:r>
              <w:rPr>
                <w:sz w:val="20"/>
                <w:szCs w:val="20"/>
              </w:rPr>
              <w:t xml:space="preserve">garage</w:t>
            </w:r>
          </w:p>
        </w:tc>
        <w:tc>
          <w:tcPr>
            <w:tcW w:w="5350" w:type="dxa"/>
            <w:vAlign w:val="center"/>
          </w:tcPr>
          <w:p>
            <w:pPr>
              <w:keepNext/>
              <w:spacing w:before="30" w:after="30" w:line="276" w:lineRule="auto"/>
            </w:pPr>
            <w:r>
              <w:rPr>
                <w:sz w:val="20"/>
                <w:szCs w:val="20"/>
              </w:rPr>
              <w:t xml:space="preserve">Garage availability (amenity)</w:t>
            </w:r>
          </w:p>
        </w:tc>
        <w:tc>
          <w:tcPr>
            <w:tcW w:w="2000" w:type="dxa"/>
            <w:vAlign w:val="center"/>
          </w:tcPr>
          <w:p>
            <w:pPr>
              <w:keepNext/>
              <w:spacing w:before="30" w:after="30" w:line="276" w:lineRule="auto"/>
              <w:jc w:val="center"/>
            </w:pPr>
            <w:r>
              <w:rPr>
                <w:sz w:val="20"/>
                <w:szCs w:val="20"/>
              </w:rPr>
              <w:t xml:space="preserve">Numeric / Binary</w:t>
            </w:r>
          </w:p>
        </w:tc>
      </w:tr>
      <w:tr>
        <w:trPr>
          <w:cantSplit/>
        </w:trPr>
        <w:tc>
          <w:tcPr>
            <w:tcW w:w="2000" w:type="dxa"/>
            <w:vAlign w:val="center"/>
          </w:tcPr>
          <w:p>
            <w:pPr>
              <w:keepNext/>
              <w:spacing w:before="30" w:after="30" w:line="276" w:lineRule="auto"/>
            </w:pPr>
            <w:r>
              <w:rPr>
                <w:sz w:val="20"/>
                <w:szCs w:val="20"/>
              </w:rPr>
              <w:t xml:space="preserve">pool</w:t>
            </w:r>
          </w:p>
        </w:tc>
        <w:tc>
          <w:tcPr>
            <w:tcW w:w="5350" w:type="dxa"/>
            <w:vAlign w:val="center"/>
          </w:tcPr>
          <w:p>
            <w:pPr>
              <w:keepNext/>
              <w:spacing w:before="30" w:after="30" w:line="276" w:lineRule="auto"/>
            </w:pPr>
            <w:r>
              <w:rPr>
                <w:sz w:val="20"/>
                <w:szCs w:val="20"/>
              </w:rPr>
              <w:t xml:space="preserve">Swimming pool availability (amenity)</w:t>
            </w:r>
          </w:p>
        </w:tc>
        <w:tc>
          <w:tcPr>
            <w:tcW w:w="2000" w:type="dxa"/>
            <w:vAlign w:val="center"/>
          </w:tcPr>
          <w:p>
            <w:pPr>
              <w:keepNext/>
              <w:spacing w:before="30" w:after="30" w:line="276" w:lineRule="auto"/>
              <w:jc w:val="center"/>
            </w:pPr>
            <w:r>
              <w:rPr>
                <w:sz w:val="20"/>
                <w:szCs w:val="20"/>
              </w:rPr>
              <w:t xml:space="preserve">Numeric / Binary</w:t>
            </w:r>
          </w:p>
        </w:tc>
      </w:tr>
      <w:tr>
        <w:trPr>
          <w:cantSplit/>
        </w:trPr>
        <w:tc>
          <w:tcPr>
            <w:tcW w:w="2000" w:type="dxa"/>
            <w:vAlign w:val="center"/>
          </w:tcPr>
          <w:p>
            <w:pPr>
              <w:keepNext/>
              <w:spacing w:before="30" w:after="30" w:line="276" w:lineRule="auto"/>
            </w:pPr>
            <w:r>
              <w:rPr>
                <w:sz w:val="20"/>
                <w:szCs w:val="20"/>
              </w:rPr>
              <w:t xml:space="preserve">waterfront</w:t>
            </w:r>
          </w:p>
        </w:tc>
        <w:tc>
          <w:tcPr>
            <w:tcW w:w="5350" w:type="dxa"/>
            <w:vAlign w:val="center"/>
          </w:tcPr>
          <w:p>
            <w:pPr>
              <w:keepNext/>
              <w:spacing w:before="30" w:after="30" w:line="276" w:lineRule="auto"/>
            </w:pPr>
            <w:r>
              <w:rPr>
                <w:sz w:val="20"/>
                <w:szCs w:val="20"/>
              </w:rPr>
              <w:t xml:space="preserve">Waterfront view availability (amenity)</w:t>
            </w:r>
          </w:p>
        </w:tc>
        <w:tc>
          <w:tcPr>
            <w:tcW w:w="2000" w:type="dxa"/>
            <w:vAlign w:val="center"/>
          </w:tcPr>
          <w:p>
            <w:pPr>
              <w:keepNext/>
              <w:spacing w:before="30" w:after="30" w:line="276" w:lineRule="auto"/>
              <w:jc w:val="center"/>
            </w:pPr>
            <w:r>
              <w:rPr>
                <w:sz w:val="20"/>
                <w:szCs w:val="20"/>
              </w:rPr>
              <w:t xml:space="preserve">Numeric / Binary</w:t>
            </w:r>
          </w:p>
        </w:tc>
      </w:tr>
      <w:tr>
        <w:trPr>
          <w:cantSplit/>
        </w:trPr>
        <w:tc>
          <w:tcPr>
            <w:tcW w:w="2000" w:type="dxa"/>
            <w:vAlign w:val="center"/>
          </w:tcPr>
          <w:p>
            <w:pPr>
              <w:keepNext/>
              <w:spacing w:before="30" w:after="30" w:line="276" w:lineRule="auto"/>
            </w:pPr>
            <w:r>
              <w:rPr>
                <w:sz w:val="20"/>
                <w:szCs w:val="20"/>
              </w:rPr>
              <w:t xml:space="preserve">neighborhood</w:t>
            </w:r>
          </w:p>
        </w:tc>
        <w:tc>
          <w:tcPr>
            <w:tcW w:w="5350" w:type="dxa"/>
            <w:vAlign w:val="center"/>
          </w:tcPr>
          <w:p>
            <w:pPr>
              <w:keepNext/>
              <w:spacing w:before="30" w:after="30" w:line="276" w:lineRule="auto"/>
            </w:pPr>
            <w:r>
              <w:rPr>
                <w:sz w:val="20"/>
                <w:szCs w:val="20"/>
              </w:rPr>
              <w:t xml:space="preserve">Neighbourhood / area of the house (one-hot encoded)</w:t>
            </w:r>
          </w:p>
        </w:tc>
        <w:tc>
          <w:tcPr>
            <w:tcW w:w="2000" w:type="dxa"/>
            <w:vAlign w:val="center"/>
          </w:tcPr>
          <w:p>
            <w:pPr>
              <w:keepNext/>
              <w:spacing w:before="30" w:after="30" w:line="276" w:lineRule="auto"/>
              <w:jc w:val="center"/>
            </w:pPr>
            <w:r>
              <w:rPr>
                <w:sz w:val="20"/>
                <w:szCs w:val="20"/>
              </w:rPr>
              <w:t xml:space="preserve">Categorical</w:t>
            </w:r>
          </w:p>
        </w:tc>
      </w:tr>
      <w:tr>
        <w:trPr>
          <w:cantSplit/>
        </w:trPr>
        <w:tc>
          <w:tcPr>
            <w:tcW w:w="2000" w:type="dxa"/>
            <w:vAlign w:val="center"/>
          </w:tcPr>
          <w:p>
            <w:pPr>
              <w:keepNext/>
              <w:spacing w:before="30" w:after="30" w:line="276" w:lineRule="auto"/>
            </w:pPr>
            <w:r>
              <w:rPr>
                <w:sz w:val="20"/>
                <w:szCs w:val="20"/>
              </w:rPr>
              <w:t xml:space="preserve">price</w:t>
            </w:r>
          </w:p>
        </w:tc>
        <w:tc>
          <w:tcPr>
            <w:tcW w:w="5350" w:type="dxa"/>
            <w:vAlign w:val="center"/>
          </w:tcPr>
          <w:p>
            <w:pPr>
              <w:keepNext/>
              <w:spacing w:before="30" w:after="30" w:line="276" w:lineRule="auto"/>
            </w:pPr>
            <w:r>
              <w:rPr>
                <w:sz w:val="20"/>
                <w:szCs w:val="20"/>
              </w:rPr>
              <w:t xml:space="preserve">Market price of the house in US dollars (target)</w:t>
            </w:r>
          </w:p>
        </w:tc>
        <w:tc>
          <w:tcPr>
            <w:tcW w:w="2000" w:type="dxa"/>
            <w:vAlign w:val="center"/>
          </w:tcPr>
          <w:p>
            <w:pPr>
              <w:keepNext/>
              <w:spacing w:before="30" w:after="30" w:line="276" w:lineRule="auto"/>
              <w:jc w:val="center"/>
            </w:pPr>
            <w:r>
              <w:rPr>
                <w:sz w:val="20"/>
                <w:szCs w:val="20"/>
              </w:rPr>
              <w:t xml:space="preserve">Numeric (Target)</w:t>
            </w:r>
          </w:p>
        </w:tc>
      </w:tr>
    </w:tbl>
    <w:p w14:paraId="3EB05985" w14:textId="77777777" w:rsidR="002E6905" w:rsidRPr="00665365" w:rsidRDefault="002E6905" w:rsidP="00665365">
      <w:pPr>
        <w:spacing w:after="60" w:line="276" w:lineRule="auto"/>
        <w:rPr>
          <w:sz w:val="24"/>
          <w:szCs w:val="24"/>
        </w:rPr>
      </w:pP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Machine Learning Models Used:</w:t>
      </w:r>
    </w:p>
    <w:p w14:paraId="076D8D5B" w14:textId="77777777" w:rsidR="005F3068" w:rsidRPr="00665365" w:rsidRDefault="00000000" w:rsidP="00665365">
      <w:pPr>
        <w:spacing w:after="140" w:line="276" w:lineRule="auto"/>
        <w:jc w:val="both"/>
        <w:rPr>
          <w:sz w:val="24"/>
          <w:szCs w:val="24"/>
        </w:rPr>
      </w:pPr>
      <w:r w:rsidRPr="00665365">
        <w:rPr>
          <w:sz w:val="24"/>
          <w:szCs w:val="24"/>
        </w:rPr>
        <w:t xml:space="preserve">1. Linear Regression — fits a straight-line (linear) relationship between the input features and the price by minimising the sum of squared errors. It is simple, fast and easy to interpret, and is used as the baseline model.</w:t>
      </w:r>
    </w:p>
    <w:p w14:paraId="076D8D5B" w14:textId="77777777" w:rsidR="005F3068" w:rsidRPr="00665365" w:rsidRDefault="00000000" w:rsidP="00665365">
      <w:pPr>
        <w:spacing w:after="140" w:line="276" w:lineRule="auto"/>
        <w:jc w:val="both"/>
        <w:rPr>
          <w:sz w:val="24"/>
          <w:szCs w:val="24"/>
        </w:rPr>
      </w:pPr>
      <w:r w:rsidRPr="00665365">
        <w:rPr>
          <w:sz w:val="24"/>
          <w:szCs w:val="24"/>
        </w:rPr>
        <w:t xml:space="preserve">2. Ridge Regression (alpha = 1.0) — an extension of linear regression that adds an L2 penalty on the size of the coefficients. This regularisation reduces over-fitting and keeps the model stable when features are correlated.</w:t>
      </w:r>
    </w:p>
    <w:p w14:paraId="076D8D5B" w14:textId="77777777" w:rsidR="005F3068" w:rsidRPr="00665365" w:rsidRDefault="00000000" w:rsidP="00665365">
      <w:pPr>
        <w:spacing w:after="140" w:line="276" w:lineRule="auto"/>
        <w:jc w:val="both"/>
        <w:rPr>
          <w:sz w:val="24"/>
          <w:szCs w:val="24"/>
        </w:rPr>
      </w:pPr>
      <w:r w:rsidRPr="00665365">
        <w:rPr>
          <w:sz w:val="24"/>
          <w:szCs w:val="24"/>
        </w:rPr>
        <w:t xml:space="preserve">3. Random Forest Regressor (100 trees) — an ensemble of 100 decision trees, each trained on a random sample of the data and features. The final price is the average of all the trees, which captures non-linear relationships and gives a feature-importance score. This model is saved as the final model.</w:t>
      </w:r>
    </w:p>
    <w:p w14:paraId="076D8D5B" w14:textId="77777777" w:rsidR="005F3068" w:rsidRPr="00665365" w:rsidRDefault="00000000" w:rsidP="00665365">
      <w:pPr>
        <w:spacing w:after="140" w:line="276" w:lineRule="auto"/>
        <w:jc w:val="both"/>
        <w:rPr>
          <w:sz w:val="24"/>
          <w:szCs w:val="24"/>
        </w:rPr>
      </w:pPr>
      <w:r w:rsidRPr="00665365">
        <w:rPr>
          <w:sz w:val="24"/>
          <w:szCs w:val="24"/>
        </w:rPr>
        <w:t xml:space="preserve">4. Gradient Boosting Regressor (100 estimators) — builds decision trees one after another, where each new tree corrects the errors made by the previous trees. It is powerful for tabular data but is more sensitive to its settings than a random forest.</w:t>
      </w: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Model Parameters Used:</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tblPr>
      <w:tblGrid>
        <w:gridCol w:w="3200"/>
        <w:gridCol w:w="6150"/>
      </w:tblGrid>
      <w:tr>
        <w:trPr>
          <w:cantSplit/>
          <w:tblHeader/>
        </w:trPr>
        <w:tc>
          <w:tcPr>
            <w:tcW w:w="3200" w:type="dxa"/>
            <w:shd w:val="clear" w:color="auto" w:fill="F2F2F2"/>
            <w:vAlign w:val="center"/>
          </w:tcPr>
          <w:p>
            <w:pPr>
              <w:keepNext/>
              <w:spacing w:before="30" w:after="30" w:line="276" w:lineRule="auto"/>
            </w:pPr>
            <w:r>
              <w:rPr>
                <w:b/>
                <w:bCs/>
                <w:sz w:val="20"/>
                <w:szCs w:val="20"/>
              </w:rPr>
              <w:t xml:space="preserve">Model</w:t>
            </w:r>
          </w:p>
        </w:tc>
        <w:tc>
          <w:tcPr>
            <w:tcW w:w="6150" w:type="dxa"/>
            <w:shd w:val="clear" w:color="auto" w:fill="F2F2F2"/>
            <w:vAlign w:val="center"/>
          </w:tcPr>
          <w:p>
            <w:pPr>
              <w:keepNext/>
              <w:spacing w:before="30" w:after="30" w:line="276" w:lineRule="auto"/>
            </w:pPr>
            <w:r>
              <w:rPr>
                <w:b/>
                <w:bCs/>
                <w:sz w:val="20"/>
                <w:szCs w:val="20"/>
              </w:rPr>
              <w:t xml:space="preserve">Parameters</w:t>
            </w:r>
          </w:p>
        </w:tc>
      </w:tr>
      <w:tr>
        <w:trPr>
          <w:cantSplit/>
        </w:trPr>
        <w:tc>
          <w:tcPr>
            <w:tcW w:w="3200" w:type="dxa"/>
            <w:vAlign w:val="center"/>
          </w:tcPr>
          <w:p>
            <w:pPr>
              <w:keepNext/>
              <w:spacing w:before="30" w:after="30" w:line="276" w:lineRule="auto"/>
            </w:pPr>
            <w:r>
              <w:rPr>
                <w:sz w:val="20"/>
                <w:szCs w:val="20"/>
              </w:rPr>
              <w:t xml:space="preserve">Linear Regression</w:t>
            </w:r>
          </w:p>
        </w:tc>
        <w:tc>
          <w:tcPr>
            <w:tcW w:w="6150" w:type="dxa"/>
            <w:vAlign w:val="center"/>
          </w:tcPr>
          <w:p>
            <w:pPr>
              <w:keepNext/>
              <w:spacing w:before="30" w:after="30" w:line="276" w:lineRule="auto"/>
            </w:pPr>
            <w:r>
              <w:rPr>
                <w:sz w:val="20"/>
                <w:szCs w:val="20"/>
              </w:rPr>
              <w:t xml:space="preserve">Default parameters</w:t>
            </w:r>
          </w:p>
        </w:tc>
      </w:tr>
      <w:tr>
        <w:trPr>
          <w:cantSplit/>
        </w:trPr>
        <w:tc>
          <w:tcPr>
            <w:tcW w:w="3200" w:type="dxa"/>
            <w:vAlign w:val="center"/>
          </w:tcPr>
          <w:p>
            <w:pPr>
              <w:keepNext/>
              <w:spacing w:before="30" w:after="30" w:line="276" w:lineRule="auto"/>
            </w:pPr>
            <w:r>
              <w:rPr>
                <w:sz w:val="20"/>
                <w:szCs w:val="20"/>
              </w:rPr>
              <w:t xml:space="preserve">Ridge Regression</w:t>
            </w:r>
          </w:p>
        </w:tc>
        <w:tc>
          <w:tcPr>
            <w:tcW w:w="6150" w:type="dxa"/>
            <w:vAlign w:val="center"/>
          </w:tcPr>
          <w:p>
            <w:pPr>
              <w:keepNext/>
              <w:spacing w:before="30" w:after="30" w:line="276" w:lineRule="auto"/>
            </w:pPr>
            <w:r>
              <w:rPr>
                <w:sz w:val="20"/>
                <w:szCs w:val="20"/>
              </w:rPr>
              <w:t xml:space="preserve">alpha = 1.0</w:t>
            </w:r>
          </w:p>
        </w:tc>
      </w:tr>
      <w:tr>
        <w:trPr>
          <w:cantSplit/>
        </w:trPr>
        <w:tc>
          <w:tcPr>
            <w:tcW w:w="3200" w:type="dxa"/>
            <w:vAlign w:val="center"/>
          </w:tcPr>
          <w:p>
            <w:pPr>
              <w:keepNext/>
              <w:spacing w:before="30" w:after="30" w:line="276" w:lineRule="auto"/>
            </w:pPr>
            <w:r>
              <w:rPr>
                <w:sz w:val="20"/>
                <w:szCs w:val="20"/>
              </w:rPr>
              <w:t xml:space="preserve">Random Forest Regressor</w:t>
            </w:r>
          </w:p>
        </w:tc>
        <w:tc>
          <w:tcPr>
            <w:tcW w:w="6150" w:type="dxa"/>
            <w:vAlign w:val="center"/>
          </w:tcPr>
          <w:p>
            <w:pPr>
              <w:keepNext/>
              <w:spacing w:before="30" w:after="30" w:line="276" w:lineRule="auto"/>
            </w:pPr>
            <w:r>
              <w:rPr>
                <w:sz w:val="20"/>
                <w:szCs w:val="20"/>
              </w:rPr>
              <w:t xml:space="preserve">n_estimators = 100, random_state = 42</w:t>
            </w:r>
          </w:p>
        </w:tc>
      </w:tr>
      <w:tr>
        <w:trPr>
          <w:cantSplit/>
        </w:trPr>
        <w:tc>
          <w:tcPr>
            <w:tcW w:w="3200" w:type="dxa"/>
            <w:vAlign w:val="center"/>
          </w:tcPr>
          <w:p>
            <w:pPr>
              <w:keepNext/>
              <w:spacing w:before="30" w:after="30" w:line="276" w:lineRule="auto"/>
            </w:pPr>
            <w:r>
              <w:rPr>
                <w:sz w:val="20"/>
                <w:szCs w:val="20"/>
              </w:rPr>
              <w:t xml:space="preserve">Gradient Boosting Regressor</w:t>
            </w:r>
          </w:p>
        </w:tc>
        <w:tc>
          <w:tcPr>
            <w:tcW w:w="6150" w:type="dxa"/>
            <w:vAlign w:val="center"/>
          </w:tcPr>
          <w:p>
            <w:pPr>
              <w:keepNext/>
              <w:spacing w:before="30" w:after="30" w:line="276" w:lineRule="auto"/>
            </w:pPr>
            <w:r>
              <w:rPr>
                <w:sz w:val="20"/>
                <w:szCs w:val="20"/>
              </w:rPr>
              <w:t xml:space="preserve">n_estimators = 100, random_state = 42</w:t>
            </w:r>
          </w:p>
        </w:tc>
      </w:tr>
      <w:tr>
        <w:trPr>
          <w:cantSplit/>
        </w:trPr>
        <w:tc>
          <w:tcPr>
            <w:tcW w:w="3200" w:type="dxa"/>
            <w:vAlign w:val="center"/>
          </w:tcPr>
          <w:p>
            <w:pPr>
              <w:keepNext/>
              <w:spacing w:before="30" w:after="30" w:line="276" w:lineRule="auto"/>
            </w:pPr>
            <w:r>
              <w:rPr>
                <w:sz w:val="20"/>
                <w:szCs w:val="20"/>
              </w:rPr>
              <w:t xml:space="preserve">Train / Test Split</w:t>
            </w:r>
          </w:p>
        </w:tc>
        <w:tc>
          <w:tcPr>
            <w:tcW w:w="6150" w:type="dxa"/>
            <w:vAlign w:val="center"/>
          </w:tcPr>
          <w:p>
            <w:pPr>
              <w:keepNext/>
              <w:spacing w:before="30" w:after="30" w:line="276" w:lineRule="auto"/>
            </w:pPr>
            <w:r>
              <w:rPr>
                <w:sz w:val="20"/>
                <w:szCs w:val="20"/>
              </w:rPr>
              <w:t xml:space="preserve">test_size = 0.2 (80% training, 20% testing), random_state = 42</w:t>
            </w:r>
          </w:p>
        </w:tc>
      </w:tr>
    </w:tbl>
    <w:p w14:paraId="5D0F5BC5" w14:textId="77777777" w:rsidR="005F3068" w:rsidRPr="00665365" w:rsidRDefault="00000000" w:rsidP="00665365">
      <w:pPr>
        <w:spacing w:after="200" w:line="276" w:lineRule="auto" w:before="80"/>
        <w:jc w:val="center"/>
        <w:rPr>
          <w:sz w:val="24"/>
          <w:szCs w:val="24"/>
        </w:rPr>
      </w:pPr>
      <w:r w:rsidRPr="00665365">
        <w:rPr>
          <w:i/>
          <w:iCs/>
          <w:sz w:val="24"/>
          <w:szCs w:val="24"/>
        </w:rPr>
        <w:t xml:space="preserve">Table 1: Parameters used for training the regression models</w:t>
      </w: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Evaluation Metrics:</w:t>
      </w:r>
    </w:p>
    <w:p w14:paraId="076D8D5B" w14:textId="77777777" w:rsidR="005F3068" w:rsidRPr="00665365" w:rsidRDefault="00000000" w:rsidP="00665365">
      <w:pPr>
        <w:spacing w:after="140" w:line="276" w:lineRule="auto"/>
        <w:jc w:val="both"/>
        <w:rPr>
          <w:sz w:val="24"/>
          <w:szCs w:val="24"/>
        </w:rPr>
      </w:pPr>
      <w:r w:rsidRPr="00665365">
        <w:rPr>
          <w:sz w:val="24"/>
          <w:szCs w:val="24"/>
        </w:rPr>
        <w:t xml:space="preserve">The models are compared on the 20% test set using three standard regression metrics, where y is the actual price, ŷ is the predicted price and n is the number of test samples:</w:t>
      </w:r>
    </w:p>
    <w:p w14:paraId="10C385B7" w14:textId="77777777" w:rsidR="005F3068" w:rsidRPr="00665365" w:rsidRDefault="00000000" w:rsidP="00665365">
      <w:pPr>
        <w:spacing w:after="60" w:line="276" w:lineRule="auto"/>
        <w:rPr>
          <w:sz w:val="24"/>
          <w:szCs w:val="24"/>
        </w:rPr>
      </w:pPr>
      <w:r w:rsidRPr="00665365">
        <w:rPr>
          <w:sz w:val="24"/>
          <w:szCs w:val="24"/>
        </w:rPr>
        <w:t xml:space="preserve">• Mean Absolute Error (MAE) = (1/n) Σ |y − ŷ| — the average size of the prediction error in dollars; lower is better.</w:t>
      </w:r>
    </w:p>
    <w:p w14:paraId="10C385B7" w14:textId="77777777" w:rsidR="005F3068" w:rsidRPr="00665365" w:rsidRDefault="00000000" w:rsidP="00665365">
      <w:pPr>
        <w:spacing w:after="60" w:line="276" w:lineRule="auto"/>
        <w:rPr>
          <w:sz w:val="24"/>
          <w:szCs w:val="24"/>
        </w:rPr>
      </w:pPr>
      <w:r w:rsidRPr="00665365">
        <w:rPr>
          <w:sz w:val="24"/>
          <w:szCs w:val="24"/>
        </w:rPr>
        <w:t xml:space="preserve">• Root Mean Squared Error (RMSE) = √[(1/n) Σ (y − ŷ)²] — similar to MAE but penalises large errors more heavily; lower is better.</w:t>
      </w:r>
    </w:p>
    <w:p w14:paraId="10C385B7" w14:textId="77777777" w:rsidR="005F3068" w:rsidRPr="00665365" w:rsidRDefault="00000000" w:rsidP="00665365">
      <w:pPr>
        <w:spacing w:after="60" w:line="276" w:lineRule="auto"/>
        <w:rPr>
          <w:sz w:val="24"/>
          <w:szCs w:val="24"/>
        </w:rPr>
      </w:pPr>
      <w:r w:rsidRPr="00665365">
        <w:rPr>
          <w:sz w:val="24"/>
          <w:szCs w:val="24"/>
        </w:rPr>
        <w:t xml:space="preserve">• R² Score = 1 − [Σ (y − ŷ)² / Σ (y − ȳ)²] — the proportion of the variation in price explained by the model; closer to 1 is better.</w:t>
      </w:r>
    </w:p>
    <w:p w14:paraId="3EB05985" w14:textId="77777777" w:rsidR="002E6905" w:rsidRPr="00665365" w:rsidRDefault="002E6905" w:rsidP="00665365">
      <w:pPr>
        <w:spacing w:after="60" w:line="276" w:lineRule="auto"/>
        <w:rPr>
          <w:sz w:val="24"/>
          <w:szCs w:val="24"/>
        </w:rPr>
      </w:pP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System Workflow:</w:t>
      </w:r>
    </w:p>
    <w:p w14:paraId="076D8D5B" w14:textId="77777777" w:rsidR="005F3068" w:rsidRPr="00665365" w:rsidRDefault="00000000" w:rsidP="00665365">
      <w:pPr>
        <w:spacing w:after="140" w:line="276" w:lineRule="auto"/>
        <w:jc w:val="both"/>
        <w:rPr>
          <w:sz w:val="24"/>
          <w:szCs w:val="24"/>
        </w:rPr>
      </w:pPr>
      <w:r w:rsidRPr="00665365">
        <w:rPr>
          <w:sz w:val="24"/>
          <w:szCs w:val="24"/>
        </w:rPr>
        <w:t xml:space="preserve">The overall workflow of the project is shown in Fig 1. The raw housing data is first explored and cleaned, the selected features are encoded, and the data is divided into training and testing sets. Four regression models are then trained and evaluated, and the best model is saved and loaded into the PropValuate AI web application, where it produces the valuation for the attributes entered by the user.</w:t>
      </w:r>
    </w:p>
    <w:p w14:paraId="66C9235A" w14:textId="77777777" w:rsidR="005F3068" w:rsidRPr="00665365" w:rsidRDefault="00000000" w:rsidP="00665365">
      <w:pPr>
        <w:keepNext/>
        <w:spacing w:before="160" w:after="60" w:line="276" w:lineRule="auto"/>
        <w:jc w:val="center"/>
        <w:rPr>
          <w:sz w:val="24"/>
          <w:szCs w:val="24"/>
        </w:rPr>
      </w:pPr>
      <w:r w:rsidRPr="00665365">
        <w:rPr>
          <w:noProof/>
          <w:sz w:val="24"/>
          <w:szCs w:val="24"/>
        </w:rPr>
        <w:drawing>
          <wp:inline distT="0" distB="0" distL="0" distR="0">
            <wp:extent cx="5486400" cy="236755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1"/>
                    <a:srcRect/>
                    <a:stretch>
                      <a:fillRect/>
                    </a:stretch>
                  </pic:blipFill>
                  <pic:spPr bwMode="auto">
                    <a:xfrm>
                      <a:off x="0" y="0"/>
                      <a:ext cx="5486400" cy="2367558"/>
                    </a:xfrm>
                    <a:prstGeom prst="rect">
                      <a:avLst/>
                    </a:prstGeom>
                  </pic:spPr>
                </pic:pic>
              </a:graphicData>
            </a:graphic>
          </wp:inline>
        </w:drawing>
      </w:r>
    </w:p>
    <w:p w14:paraId="582F46DF" w14:textId="77777777" w:rsidR="005F3068" w:rsidRPr="00665365" w:rsidRDefault="00000000" w:rsidP="00665365">
      <w:pPr>
        <w:spacing w:after="220" w:line="276" w:lineRule="auto"/>
        <w:jc w:val="center"/>
        <w:rPr>
          <w:sz w:val="24"/>
          <w:szCs w:val="24"/>
        </w:rPr>
      </w:pPr>
      <w:r w:rsidRPr="00665365">
        <w:rPr>
          <w:i/>
          <w:iCs/>
          <w:sz w:val="24"/>
          <w:szCs w:val="24"/>
        </w:rPr>
        <w:t xml:space="preserve">Fig 1: Workflow of the House Price Prediction system</w:t>
      </w: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Exploratory Data Analysis and Feature Importance:</w:t>
      </w:r>
    </w:p>
    <w:p w14:paraId="076D8D5B" w14:textId="77777777" w:rsidR="005F3068" w:rsidRPr="00665365" w:rsidRDefault="00000000" w:rsidP="00665365">
      <w:pPr>
        <w:spacing w:after="140" w:line="276" w:lineRule="auto"/>
        <w:jc w:val="both"/>
        <w:rPr>
          <w:sz w:val="24"/>
          <w:szCs w:val="24"/>
        </w:rPr>
      </w:pPr>
      <w:r w:rsidRPr="00665365">
        <w:rPr>
          <w:sz w:val="24"/>
          <w:szCs w:val="24"/>
        </w:rPr>
        <w:t xml:space="preserve">Exploratory Data Analysis (EDA) is performed before training to understand the data. The df.info() and df.describe() commands give the data types, the number of records and the statistical summary of every column. The price distribution histogram (with a KDE curve) shows how the house prices are spread, and the scatter plot of price versus square footage, coloured by neighbourhood, shows that larger houses and certain neighbourhoods have higher prices.</w:t>
      </w:r>
    </w:p>
    <w:p w14:paraId="076D8D5B" w14:textId="77777777" w:rsidR="005F3068" w:rsidRPr="00665365" w:rsidRDefault="00000000" w:rsidP="00665365">
      <w:pPr>
        <w:spacing w:after="140" w:line="276" w:lineRule="auto"/>
        <w:jc w:val="both"/>
        <w:rPr>
          <w:sz w:val="24"/>
          <w:szCs w:val="24"/>
        </w:rPr>
      </w:pPr>
      <w:r w:rsidRPr="00665365">
        <w:rPr>
          <w:sz w:val="24"/>
          <w:szCs w:val="24"/>
        </w:rPr>
        <w:t xml:space="preserve">After training, the feature_importances_ attribute of the Random Forest model is plotted as a bar chart. It ranks every input feature by its relative contribution to the prediction, which helps to understand which attributes (such as living area, quality and neighbourhood) influence the price the most and supports the value breakdown shown in the web application.</w:t>
      </w:r>
    </w:p>
    <w:p w14:paraId="3EB05985" w14:textId="77777777" w:rsidR="002E6905" w:rsidRPr="00665365" w:rsidRDefault="002E6905" w:rsidP="00665365">
      <w:pPr>
        <w:spacing w:after="60" w:line="276" w:lineRule="auto"/>
        <w:rPr>
          <w:sz w:val="24"/>
          <w:szCs w:val="24"/>
        </w:rPr>
      </w:pP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Project Directory Structure:</w:t>
      </w:r>
    </w:p>
    <w:p w14:paraId="076D8D5B" w14:textId="77777777" w:rsidR="005F3068" w:rsidRPr="00665365" w:rsidRDefault="00000000" w:rsidP="00665365">
      <w:pPr>
        <w:keepNext/>
        <w:spacing w:after="140" w:line="276" w:lineRule="auto"/>
        <w:jc w:val="both"/>
        <w:rPr>
          <w:sz w:val="24"/>
          <w:szCs w:val="24"/>
        </w:rPr>
      </w:pPr>
      <w:r w:rsidRPr="00665365">
        <w:rPr>
          <w:sz w:val="24"/>
          <w:szCs w:val="24"/>
        </w:rPr>
        <w:t xml:space="preserve">The project (“HousePricePrediction”) consists of the dataset, the Jupyter notebook that trains and evaluates the models, the exported model file, and the web valuation engine, as shown below.</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1FB3CA38" w14:textId="77777777">
        <w:trPr>
          <w:cantSplit/>
        </w:trPr>
        <w:tc>
          <w:tcPr>
            <w:tcW w:w="9350" w:type="dxa"/>
            <w:shd w:val="clear" w:color="auto" w:fill="F2F2F2"/>
            <w:tcMar>
              <w:top w:w="120" w:type="dxa"/>
              <w:left w:w="150" w:type="dxa"/>
              <w:bottom w:w="120" w:type="dxa"/>
              <w:right w:w="150" w:type="dxa"/>
            </w:tcMar>
          </w:tcPr>
          <w:p w14:paraId="11736AF6" w14:textId="77777777" w:rsidR="005F3068" w:rsidRPr="00665365" w:rsidRDefault="00000000" w:rsidP="00665365">
            <w:pPr>
              <w:keepNext/>
              <w:spacing w:line="276" w:lineRule="auto"/>
              <w:rPr>
                <w:sz w:val="24"/>
                <w:szCs w:val="24"/>
              </w:rPr>
            </w:pPr>
            <w:r w:rsidRPr="00665365">
              <w:rPr>
                <w:rFonts w:ascii="Courier New" w:hAnsi="Courier New" w:cs="Courier New" w:eastAsia="Courier New"/>
                <w:sz w:val="20"/>
                <w:szCs w:val="20"/>
              </w:rPr>
              <w:t xml:space="preserve">HousePricePrediction/</w:t>
            </w:r>
          </w:p>
          <w:p w14:paraId="11736AF6" w14:textId="77777777" w:rsidR="005F3068" w:rsidRPr="00665365" w:rsidRDefault="00000000" w:rsidP="00665365">
            <w:pPr>
              <w:keepNext/>
              <w:spacing w:line="276" w:lineRule="auto"/>
              <w:rPr>
                <w:sz w:val="24"/>
                <w:szCs w:val="24"/>
              </w:rPr>
            </w:pPr>
            <w:r w:rsidRPr="00665365">
              <w:rPr>
                <w:rFonts w:ascii="Courier New" w:hAnsi="Courier New" w:cs="Courier New" w:eastAsia="Courier New"/>
                <w:sz w:val="20"/>
                <w:szCs w:val="20"/>
              </w:rPr>
              <w:t xml:space="preserve">|-- housing_dataset.csv           # dataset</w:t>
            </w:r>
          </w:p>
          <w:p w14:paraId="11736AF6" w14:textId="77777777" w:rsidR="005F3068" w:rsidRPr="00665365" w:rsidRDefault="00000000" w:rsidP="00665365">
            <w:pPr>
              <w:keepNext/>
              <w:spacing w:line="276" w:lineRule="auto"/>
              <w:rPr>
                <w:sz w:val="24"/>
                <w:szCs w:val="24"/>
              </w:rPr>
            </w:pPr>
            <w:r w:rsidRPr="00665365">
              <w:rPr>
                <w:rFonts w:ascii="Courier New" w:hAnsi="Courier New" w:cs="Courier New" w:eastAsia="Courier New"/>
                <w:sz w:val="20"/>
                <w:szCs w:val="20"/>
              </w:rPr>
              <w:t xml:space="preserve">|-- House_Price_Prediction.ipynb  # training notebook</w:t>
            </w:r>
          </w:p>
          <w:p w14:paraId="11736AF6" w14:textId="77777777" w:rsidR="005F3068" w:rsidRPr="00665365" w:rsidRDefault="00000000" w:rsidP="00665365">
            <w:pPr>
              <w:keepNext/>
              <w:spacing w:line="276" w:lineRule="auto"/>
              <w:rPr>
                <w:sz w:val="24"/>
                <w:szCs w:val="24"/>
              </w:rPr>
            </w:pPr>
            <w:r w:rsidRPr="00665365">
              <w:rPr>
                <w:rFonts w:ascii="Courier New" w:hAnsi="Courier New" w:cs="Courier New" w:eastAsia="Courier New"/>
                <w:sz w:val="20"/>
                <w:szCs w:val="20"/>
              </w:rPr>
              <w:t xml:space="preserve">|-- best_housing_model.pkl        # saved model (joblib)</w:t>
            </w:r>
          </w:p>
          <w:p w14:paraId="11736AF6" w14:textId="77777777" w:rsidR="005F3068" w:rsidRPr="00665365" w:rsidRDefault="00000000" w:rsidP="00665365">
            <w:pPr>
              <w:keepNext/>
              <w:spacing w:line="276" w:lineRule="auto"/>
              <w:rPr>
                <w:sz w:val="24"/>
                <w:szCs w:val="24"/>
              </w:rPr>
            </w:pPr>
            <w:r w:rsidRPr="00665365">
              <w:rPr>
                <w:rFonts w:ascii="Courier New" w:hAnsi="Courier New" w:cs="Courier New" w:eastAsia="Courier New"/>
                <w:sz w:val="20"/>
                <w:szCs w:val="20"/>
              </w:rPr>
              <w:t xml:space="preserve">`-- PropValuate AI (web app)      # valuation engine</w:t>
            </w:r>
          </w:p>
        </w:tc>
      </w:tr>
    </w:tbl>
    <w:p w14:paraId="3EB05985" w14:textId="77777777" w:rsidR="002E6905" w:rsidRPr="00665365" w:rsidRDefault="002E6905" w:rsidP="00665365">
      <w:pPr>
        <w:spacing w:after="60" w:line="276" w:lineRule="auto"/>
        <w:rPr>
          <w:sz w:val="24"/>
          <w:szCs w:val="24"/>
        </w:rPr>
      </w:pP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Procedure:</w:t>
      </w:r>
    </w:p>
    <w:p w14:paraId="64099C57" w14:textId="77777777" w:rsidR="005F3068" w:rsidRPr="00665365" w:rsidRDefault="00000000" w:rsidP="00665365">
      <w:pPr>
        <w:spacing w:after="80" w:line="276" w:lineRule="auto"/>
        <w:rPr>
          <w:sz w:val="24"/>
          <w:szCs w:val="24"/>
        </w:rPr>
      </w:pPr>
      <w:r w:rsidRPr="00665365">
        <w:rPr>
          <w:sz w:val="24"/>
          <w:szCs w:val="24"/>
        </w:rPr>
        <w:t xml:space="preserve">1. Collect the housing dataset (housing_dataset.csv) and load it into a pandas DataFrame using pd.read_csv(); print the shape of the data.</w:t>
      </w:r>
    </w:p>
    <w:p w14:paraId="64099C57" w14:textId="77777777" w:rsidR="005F3068" w:rsidRPr="00665365" w:rsidRDefault="00000000" w:rsidP="00665365">
      <w:pPr>
        <w:spacing w:after="80" w:line="276" w:lineRule="auto"/>
        <w:rPr>
          <w:sz w:val="24"/>
          <w:szCs w:val="24"/>
        </w:rPr>
      </w:pPr>
      <w:r w:rsidRPr="00665365">
        <w:rPr>
          <w:sz w:val="24"/>
          <w:szCs w:val="24"/>
        </w:rPr>
        <w:t xml:space="preserve">2. Perform Exploratory Data Analysis — df.info(), df.describe(), the price distribution histogram and the price vs. square footage scatter plot coloured by neighbourhood.</w:t>
      </w:r>
    </w:p>
    <w:p w14:paraId="64099C57" w14:textId="77777777" w:rsidR="005F3068" w:rsidRPr="00665365" w:rsidRDefault="00000000" w:rsidP="00665365">
      <w:pPr>
        <w:spacing w:after="80" w:line="276" w:lineRule="auto"/>
        <w:rPr>
          <w:sz w:val="24"/>
          <w:szCs w:val="24"/>
        </w:rPr>
      </w:pPr>
      <w:r w:rsidRPr="00665365">
        <w:rPr>
          <w:sz w:val="24"/>
          <w:szCs w:val="24"/>
        </w:rPr>
        <w:t xml:space="preserve">3. Select the features (sqft, bedrooms, bathrooms, quality, yearBuilt, garage, pool, waterfront) and one-hot encode the neighborhood column using pd.get_dummies(drop_first=True); set price as the target.</w:t>
      </w:r>
    </w:p>
    <w:p w14:paraId="64099C57" w14:textId="77777777" w:rsidR="005F3068" w:rsidRPr="00665365" w:rsidRDefault="00000000" w:rsidP="00665365">
      <w:pPr>
        <w:spacing w:after="80" w:line="276" w:lineRule="auto"/>
        <w:rPr>
          <w:sz w:val="24"/>
          <w:szCs w:val="24"/>
        </w:rPr>
      </w:pPr>
      <w:r w:rsidRPr="00665365">
        <w:rPr>
          <w:sz w:val="24"/>
          <w:szCs w:val="24"/>
        </w:rPr>
        <w:t xml:space="preserve">4. Split the data into 80% training and 20% testing sets using train_test_split (test_size=0.2, random_state=42).</w:t>
      </w:r>
    </w:p>
    <w:p w14:paraId="64099C57" w14:textId="77777777" w:rsidR="005F3068" w:rsidRPr="00665365" w:rsidRDefault="00000000" w:rsidP="00665365">
      <w:pPr>
        <w:spacing w:after="80" w:line="276" w:lineRule="auto"/>
        <w:rPr>
          <w:sz w:val="24"/>
          <w:szCs w:val="24"/>
        </w:rPr>
      </w:pPr>
      <w:r w:rsidRPr="00665365">
        <w:rPr>
          <w:sz w:val="24"/>
          <w:szCs w:val="24"/>
        </w:rPr>
        <w:t xml:space="preserve">5. Train four regression models — Linear Regression, Ridge Regression (alpha=1.0), Random Forest (100 trees) and Gradient Boosting (100 estimators).</w:t>
      </w:r>
    </w:p>
    <w:p w14:paraId="64099C57" w14:textId="77777777" w:rsidR="005F3068" w:rsidRPr="00665365" w:rsidRDefault="00000000" w:rsidP="00665365">
      <w:pPr>
        <w:spacing w:after="80" w:line="276" w:lineRule="auto"/>
        <w:rPr>
          <w:sz w:val="24"/>
          <w:szCs w:val="24"/>
        </w:rPr>
      </w:pPr>
      <w:r w:rsidRPr="00665365">
        <w:rPr>
          <w:sz w:val="24"/>
          <w:szCs w:val="24"/>
        </w:rPr>
        <w:t xml:space="preserve">6. Predict on the test set and compute MAE, RMSE and R² for each model; collect the results in a comparison table.</w:t>
      </w:r>
    </w:p>
    <w:p w14:paraId="64099C57" w14:textId="77777777" w:rsidR="005F3068" w:rsidRPr="00665365" w:rsidRDefault="00000000" w:rsidP="00665365">
      <w:pPr>
        <w:spacing w:after="80" w:line="276" w:lineRule="auto"/>
        <w:rPr>
          <w:sz w:val="24"/>
          <w:szCs w:val="24"/>
        </w:rPr>
      </w:pPr>
      <w:r w:rsidRPr="00665365">
        <w:rPr>
          <w:sz w:val="24"/>
          <w:szCs w:val="24"/>
        </w:rPr>
        <w:t xml:space="preserve">7. Plot the Random Forest feature importance to identify the attributes that influence the house price the most.</w:t>
      </w:r>
    </w:p>
    <w:p w14:paraId="64099C57" w14:textId="77777777" w:rsidR="005F3068" w:rsidRPr="00665365" w:rsidRDefault="00000000" w:rsidP="00665365">
      <w:pPr>
        <w:spacing w:after="80" w:line="276" w:lineRule="auto"/>
        <w:rPr>
          <w:sz w:val="24"/>
          <w:szCs w:val="24"/>
        </w:rPr>
      </w:pPr>
      <w:r w:rsidRPr="00665365">
        <w:rPr>
          <w:sz w:val="24"/>
          <w:szCs w:val="24"/>
        </w:rPr>
        <w:t xml:space="preserve">8. Save the Random Forest model as best_housing_model.pkl using joblib.dump() for use in the web valuation engine.</w:t>
      </w:r>
    </w:p>
    <w:p w14:paraId="64099C57" w14:textId="77777777" w:rsidR="005F3068" w:rsidRPr="00665365" w:rsidRDefault="00000000" w:rsidP="00665365">
      <w:pPr>
        <w:spacing w:after="80" w:line="276" w:lineRule="auto"/>
        <w:rPr>
          <w:sz w:val="24"/>
          <w:szCs w:val="24"/>
        </w:rPr>
      </w:pPr>
      <w:r w:rsidRPr="00665365">
        <w:rPr>
          <w:sz w:val="24"/>
          <w:szCs w:val="24"/>
        </w:rPr>
        <w:t xml:space="preserve">9. Open the PropValuate AI web application and enter the property attributes — neighbourhood, living area, lot size, year built, bedrooms, bathrooms, quality rating and amenities.</w:t>
      </w:r>
    </w:p>
    <w:p w14:paraId="64099C57" w14:textId="77777777" w:rsidR="005F3068" w:rsidRPr="00665365" w:rsidRDefault="00000000" w:rsidP="00665365">
      <w:pPr>
        <w:spacing w:after="80" w:line="276" w:lineRule="auto"/>
        <w:rPr>
          <w:sz w:val="24"/>
          <w:szCs w:val="24"/>
        </w:rPr>
      </w:pPr>
      <w:r w:rsidRPr="00665365">
        <w:rPr>
          <w:sz w:val="24"/>
          <w:szCs w:val="24"/>
        </w:rPr>
        <w:t xml:space="preserve">10. Click Re-estimate Valuation to obtain the estimated market value with its price range, price per sq. ft., value breakdown and estimated monthly payment, and compare the valuations for different bedroom and bathroom combinations.</w:t>
      </w:r>
    </w:p>
    <w:p w14:paraId="48F568D7" w14:textId="77777777" w:rsidR="00696356" w:rsidRPr="00665365" w:rsidRDefault="00696356" w:rsidP="00665365">
      <w:pPr>
        <w:spacing w:after="80" w:line="276" w:lineRule="auto"/>
        <w:rPr>
          <w:b/>
          <w:bCs/>
          <w:sz w:val="24"/>
          <w:szCs w:val="24"/>
        </w:rPr>
      </w:pP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Implementation Code:</w:t>
      </w:r>
    </w:p>
    <w:p w14:paraId="5D0F5BC5" w14:textId="77777777" w:rsidR="005F3068" w:rsidRPr="00665365" w:rsidRDefault="00000000" w:rsidP="00665365">
      <w:pPr>
        <w:keepNext/>
        <w:spacing w:after="160" w:line="276" w:lineRule="auto"/>
        <w:rPr>
          <w:sz w:val="24"/>
          <w:szCs w:val="24"/>
        </w:rPr>
      </w:pPr>
      <w:r w:rsidRPr="00665365">
        <w:rPr>
          <w:i/>
          <w:iCs/>
          <w:sz w:val="24"/>
          <w:szCs w:val="24"/>
        </w:rPr>
        <w:t xml:space="preserve">Implementation of the key stages of the project, taken from the House_Price_Prediction.ipynb notebook.</w:t>
      </w:r>
    </w:p>
    <w:p w14:paraId="3140791F" w14:textId="77777777" w:rsidR="005F3068" w:rsidRPr="00665365" w:rsidRDefault="00000000" w:rsidP="00665365">
      <w:pPr>
        <w:keepNext/>
        <w:spacing w:after="80" w:line="276" w:lineRule="auto"/>
        <w:rPr>
          <w:sz w:val="24"/>
          <w:szCs w:val="24"/>
        </w:rPr>
      </w:pPr>
      <w:r w:rsidRPr="00665365">
        <w:rPr>
          <w:b/>
          <w:bCs/>
          <w:sz w:val="24"/>
          <w:szCs w:val="24"/>
        </w:rPr>
        <w:t xml:space="preserve">1. Importing Libraries (House_Price_Prediction.ipynb)</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1FB3CA38" w14:textId="77777777">
        <w:tc>
          <w:tcPr>
            <w:tcW w:w="9350" w:type="dxa"/>
            <w:shd w:val="clear" w:color="auto" w:fill="F2F2F2"/>
            <w:tcMar>
              <w:top w:w="120" w:type="dxa"/>
              <w:left w:w="150" w:type="dxa"/>
              <w:bottom w:w="120" w:type="dxa"/>
              <w:right w:w="150" w:type="dxa"/>
            </w:tcMar>
          </w:tcPr>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import pandas as pd</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import numpy as np</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import matplotlib.pyplot as plt</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import seaborn as sns</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from sklearn.model_selection import train_test_split</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from sklearn.linear_model import LinearRegression, Ridge, Lasso</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from sklearn.ensemble import RandomForestRegressor, GradientBoostingRegressor</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from sklearn.metrics import mean_absolute_error, mean_squared_error, r2_score</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import joblib</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Set style</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sns.set_theme(style="whitegrid")</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plt.rcParams['figure.figsize'] = (10, 6)</w:t>
            </w:r>
          </w:p>
        </w:tc>
      </w:tr>
    </w:tbl>
    <w:p w14:paraId="3140791F" w14:textId="77777777" w:rsidR="005F3068" w:rsidRPr="00665365" w:rsidRDefault="00000000" w:rsidP="00665365">
      <w:pPr>
        <w:keepNext/>
        <w:spacing w:after="80" w:line="276" w:lineRule="auto"/>
        <w:rPr>
          <w:sz w:val="24"/>
          <w:szCs w:val="24"/>
        </w:rPr>
      </w:pPr>
      <w:r w:rsidRPr="00665365">
        <w:rPr>
          <w:b/>
          <w:bCs/>
          <w:sz w:val="24"/>
          <w:szCs w:val="24"/>
        </w:rPr>
        <w:t xml:space="preserve">2. Loading the Dataset and Exploratory Data Analysis</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1FB3CA38" w14:textId="77777777">
        <w:tc>
          <w:tcPr>
            <w:tcW w:w="9350" w:type="dxa"/>
            <w:shd w:val="clear" w:color="auto" w:fill="F2F2F2"/>
            <w:tcMar>
              <w:top w:w="120" w:type="dxa"/>
              <w:left w:w="150" w:type="dxa"/>
              <w:bottom w:w="120" w:type="dxa"/>
              <w:right w:w="150" w:type="dxa"/>
            </w:tcMar>
          </w:tcPr>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df = pd.read_csv('housing_dataset.csv')</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print("Shape:", df.shape)</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df.head()</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df.info()</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df.describe()</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Price Distribution</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plt.figure(figsize=(10, 5))</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sns.histplot(df['price'], kde=True, color='teal')</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plt.title('Distribution of House Prices')</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plt.xlabel('Price ($)')</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plt.ylabel('Count')</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plt.show()</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Price vs Square Footage</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plt.figure(figsize=(10, 6))</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sns.scatterplot(data=df, x='sqft', y='price', hue='neighborhood', s=100, alpha=0.8)</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plt.title('Price vs. Square Footage by Neighborhood')</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plt.xlabel('Square Footage')</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plt.ylabel('Price ($)')</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plt.show()</w:t>
            </w:r>
          </w:p>
        </w:tc>
      </w:tr>
    </w:tbl>
    <w:p w14:paraId="3140791F" w14:textId="77777777" w:rsidR="005F3068" w:rsidRPr="00665365" w:rsidRDefault="00000000" w:rsidP="00665365">
      <w:pPr>
        <w:keepNext/>
        <w:spacing w:after="80" w:line="276" w:lineRule="auto"/>
        <w:rPr>
          <w:sz w:val="24"/>
          <w:szCs w:val="24"/>
        </w:rPr>
      </w:pPr>
      <w:r w:rsidRPr="00665365">
        <w:rPr>
          <w:b/>
          <w:bCs/>
          <w:sz w:val="24"/>
          <w:szCs w:val="24"/>
        </w:rPr>
        <w:t xml:space="preserve">3. Data Preprocessing and Feature Selection</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1FB3CA38" w14:textId="77777777">
        <w:tc>
          <w:tcPr>
            <w:tcW w:w="9350" w:type="dxa"/>
            <w:shd w:val="clear" w:color="auto" w:fill="F2F2F2"/>
            <w:tcMar>
              <w:top w:w="120" w:type="dxa"/>
              <w:left w:w="150" w:type="dxa"/>
              <w:bottom w:w="120" w:type="dxa"/>
              <w:right w:w="150" w:type="dxa"/>
            </w:tcMar>
          </w:tcPr>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features = ['sqft', 'bedrooms', 'bathrooms', 'quality', 'yearBuilt', 'garage', 'pool', 'waterfront']</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X = pd.get_dummies(df[features + ['neighborhood']], drop_first=True)</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y = df['price']</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X_train, X_test, y_train, y_test = train_test_split(X, y, test_size=0.2, random_state=42)</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print(f"Train size: {X_train.shape[0]}, Test size: {X_test.shape[0]}")</w:t>
            </w:r>
          </w:p>
        </w:tc>
      </w:tr>
    </w:tbl>
    <w:p w14:paraId="3140791F" w14:textId="77777777" w:rsidR="005F3068" w:rsidRPr="00665365" w:rsidRDefault="00000000" w:rsidP="00665365">
      <w:pPr>
        <w:keepNext/>
        <w:spacing w:after="80" w:line="276" w:lineRule="auto"/>
        <w:rPr>
          <w:sz w:val="24"/>
          <w:szCs w:val="24"/>
        </w:rPr>
      </w:pPr>
      <w:r w:rsidRPr="00665365">
        <w:rPr>
          <w:b/>
          <w:bCs/>
          <w:sz w:val="24"/>
          <w:szCs w:val="24"/>
        </w:rPr>
        <w:t xml:space="preserve">4. Model Training and Comparison</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1FB3CA38" w14:textId="77777777">
        <w:tc>
          <w:tcPr>
            <w:tcW w:w="9350" w:type="dxa"/>
            <w:shd w:val="clear" w:color="auto" w:fill="F2F2F2"/>
            <w:tcMar>
              <w:top w:w="120" w:type="dxa"/>
              <w:left w:w="150" w:type="dxa"/>
              <w:bottom w:w="120" w:type="dxa"/>
              <w:right w:w="150" w:type="dxa"/>
            </w:tcMar>
          </w:tcPr>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models = {</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'Linear Regression': LinearRegression(),</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'Ridge Regression': Ridge(alpha=1.0),</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'Random Forest': RandomForestRegressor(n_estimators=100, random_state=42),</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'Gradient Boosting': GradientBoostingRegressor(n_estimators=100, random_state=42)</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results = []</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for name, model in models.items():</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model.fit(X_train, y_train)</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preds = model.predict(X_test)</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mae = mean_absolute_error(y_test, preds)</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rmse = np.sqrt(mean_squared_error(y_test, preds))</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r2 = r2_score(y_test, preds)</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results.append({'Model': name, 'MAE': mae, 'RMSE': rmse, 'R²': r2})</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results_df = pd.DataFrame(results)</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results_df</w:t>
            </w:r>
          </w:p>
        </w:tc>
      </w:tr>
    </w:tbl>
    <w:p w14:paraId="3140791F" w14:textId="77777777" w:rsidR="005F3068" w:rsidRPr="00665365" w:rsidRDefault="00000000" w:rsidP="00665365">
      <w:pPr>
        <w:keepNext/>
        <w:spacing w:after="80" w:line="276" w:lineRule="auto"/>
        <w:rPr>
          <w:sz w:val="24"/>
          <w:szCs w:val="24"/>
        </w:rPr>
      </w:pPr>
      <w:r w:rsidRPr="00665365">
        <w:rPr>
          <w:b/>
          <w:bCs/>
          <w:sz w:val="24"/>
          <w:szCs w:val="24"/>
        </w:rPr>
        <w:t xml:space="preserve">5. Feature Importance and Saving the Model</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1FB3CA38" w14:textId="77777777">
        <w:tc>
          <w:tcPr>
            <w:tcW w:w="9350" w:type="dxa"/>
            <w:shd w:val="clear" w:color="auto" w:fill="F2F2F2"/>
            <w:tcMar>
              <w:top w:w="120" w:type="dxa"/>
              <w:left w:w="150" w:type="dxa"/>
              <w:bottom w:w="120" w:type="dxa"/>
              <w:right w:w="150" w:type="dxa"/>
            </w:tcMar>
          </w:tcPr>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rf = models['Random Forest']</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importances = pd.Series(rf.feature_importances_, index=X_train.columns).sort_values(ascending=False)</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plt.figure(figsize=(10, 6))</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sns.barplot(x=importances.values, y=importances.index, palette='viridis')</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plt.title('Random Forest Feature Importance')</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plt.xlabel('Relative Importance')</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plt.show()</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joblib.dump(rf, 'best_housing_model.pkl')</w:t>
            </w:r>
          </w:p>
          <w:p w14:paraId="11736AF6" w14:textId="77777777" w:rsidR="005F3068" w:rsidRPr="00665365" w:rsidRDefault="00000000" w:rsidP="00665365">
            <w:pPr>
              <w:spacing w:line="276" w:lineRule="auto"/>
              <w:rPr>
                <w:sz w:val="24"/>
                <w:szCs w:val="24"/>
              </w:rPr>
            </w:pPr>
            <w:r w:rsidRPr="00665365">
              <w:rPr>
                <w:rFonts w:eastAsia="Consolas"/>
                <w:sz w:val="24"/>
                <w:szCs w:val="24"/>
              </w:rPr>
              <w:t xml:space="preserve">print("Model saved successfully as best_housing_model.pkl")</w:t>
            </w:r>
          </w:p>
        </w:tc>
      </w:tr>
    </w:tbl>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Code Explanation:</w:t>
      </w:r>
    </w:p>
    <w:p w14:paraId="076D8D5B" w14:textId="77777777" w:rsidR="005F3068" w:rsidRPr="00665365" w:rsidRDefault="00000000" w:rsidP="00665365">
      <w:pPr>
        <w:spacing w:after="140" w:line="276" w:lineRule="auto"/>
        <w:jc w:val="both"/>
        <w:rPr>
          <w:sz w:val="24"/>
          <w:szCs w:val="24"/>
        </w:rPr>
      </w:pPr>
      <w:r w:rsidRPr="00665365">
        <w:rPr>
          <w:sz w:val="24"/>
          <w:szCs w:val="24"/>
        </w:rPr>
        <w:t xml:space="preserve">The libraries are imported first, and the dataset is loaded and explored with pandas, Matplotlib and Seaborn. The selected features are converted into model inputs (neighborhood is one-hot encoded) and split 80:20 into training and testing sets. The four models are trained in a loop and compared using MAE, RMSE and R², and the Random Forest model is saved with joblib for the web valuation engine.</w:t>
      </w: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Output (Step-by-Step Screenshots):</w:t>
      </w:r>
    </w:p>
    <w:p w14:paraId="66C9235A" w14:textId="77777777" w:rsidR="005F3068" w:rsidRPr="00665365" w:rsidRDefault="00000000" w:rsidP="00665365">
      <w:pPr>
        <w:keepNext/>
        <w:spacing w:before="160" w:after="60" w:line="276" w:lineRule="auto"/>
        <w:jc w:val="center"/>
        <w:rPr>
          <w:sz w:val="24"/>
          <w:szCs w:val="24"/>
        </w:rPr>
      </w:pPr>
      <w:r w:rsidRPr="00665365">
        <w:rPr>
          <w:noProof/>
          <w:sz w:val="24"/>
          <w:szCs w:val="24"/>
        </w:rPr>
        <w:drawing>
          <wp:inline distT="0" distB="0" distL="0" distR="0">
            <wp:extent cx="4572000" cy="208963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2"/>
                    <a:srcRect/>
                    <a:stretch>
                      <a:fillRect/>
                    </a:stretch>
                  </pic:blipFill>
                  <pic:spPr bwMode="auto">
                    <a:xfrm>
                      <a:off x="0" y="0"/>
                      <a:ext cx="4572000" cy="2089633"/>
                    </a:xfrm>
                    <a:prstGeom prst="rect">
                      <a:avLst/>
                    </a:prstGeom>
                  </pic:spPr>
                </pic:pic>
              </a:graphicData>
            </a:graphic>
          </wp:inline>
        </w:drawing>
      </w:r>
    </w:p>
    <w:p w14:paraId="582F46DF" w14:textId="77777777" w:rsidR="005F3068" w:rsidRPr="00665365" w:rsidRDefault="00000000" w:rsidP="00665365">
      <w:pPr>
        <w:spacing w:after="220" w:line="276" w:lineRule="auto"/>
        <w:jc w:val="center"/>
        <w:rPr>
          <w:sz w:val="24"/>
          <w:szCs w:val="24"/>
        </w:rPr>
      </w:pPr>
      <w:r w:rsidRPr="00665365">
        <w:rPr>
          <w:i/>
          <w:iCs/>
          <w:sz w:val="24"/>
          <w:szCs w:val="24"/>
        </w:rPr>
        <w:t xml:space="preserve">Fig 2: Step 1 — PropValuate AI dashboard: model accuracy (R² 75.7%), median market price ($761,000), average price per sq. ft. ($364) and 115 active records, with the default estimated valuation of $1,222,000</w:t>
      </w:r>
    </w:p>
    <w:p w14:paraId="66C9235A" w14:textId="77777777" w:rsidR="005F3068" w:rsidRPr="00665365" w:rsidRDefault="00000000" w:rsidP="00665365">
      <w:pPr>
        <w:keepNext/>
        <w:spacing w:before="160" w:after="60" w:line="276" w:lineRule="auto"/>
        <w:jc w:val="center"/>
        <w:rPr>
          <w:sz w:val="24"/>
          <w:szCs w:val="24"/>
        </w:rPr>
      </w:pPr>
      <w:r w:rsidRPr="00665365">
        <w:rPr>
          <w:noProof/>
          <w:sz w:val="24"/>
          <w:szCs w:val="24"/>
        </w:rPr>
        <w:drawing>
          <wp:inline distT="0" distB="0" distL="0" distR="0">
            <wp:extent cx="4572000" cy="2085603"/>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3"/>
                    <a:srcRect/>
                    <a:stretch>
                      <a:fillRect/>
                    </a:stretch>
                  </pic:blipFill>
                  <pic:spPr bwMode="auto">
                    <a:xfrm>
                      <a:off x="0" y="0"/>
                      <a:ext cx="4572000" cy="2085603"/>
                    </a:xfrm>
                    <a:prstGeom prst="rect">
                      <a:avLst/>
                    </a:prstGeom>
                  </pic:spPr>
                </pic:pic>
              </a:graphicData>
            </a:graphic>
          </wp:inline>
        </w:drawing>
      </w:r>
    </w:p>
    <w:p w14:paraId="582F46DF" w14:textId="77777777" w:rsidR="005F3068" w:rsidRPr="00665365" w:rsidRDefault="00000000" w:rsidP="00665365">
      <w:pPr>
        <w:spacing w:after="220" w:line="276" w:lineRule="auto"/>
        <w:jc w:val="center"/>
        <w:rPr>
          <w:sz w:val="24"/>
          <w:szCs w:val="24"/>
        </w:rPr>
      </w:pPr>
      <w:r w:rsidRPr="00665365">
        <w:rPr>
          <w:i/>
          <w:iCs/>
          <w:sz w:val="24"/>
          <w:szCs w:val="24"/>
        </w:rPr>
        <w:t xml:space="preserve">Fig 3: Step 2 — Property attributes input (Bellevue / Tech Hub, 2,400 sq. ft., 6,500 sq. ft. lot, built 2018, 3 bedrooms, 2 bathrooms, quality 8/10) and the valuation value breakdown</w:t>
      </w:r>
    </w:p>
    <w:p w14:paraId="66C9235A" w14:textId="77777777" w:rsidR="005F3068" w:rsidRPr="00665365" w:rsidRDefault="00000000" w:rsidP="00665365">
      <w:pPr>
        <w:keepNext/>
        <w:spacing w:before="160" w:after="60" w:line="276" w:lineRule="auto"/>
        <w:jc w:val="center"/>
        <w:rPr>
          <w:sz w:val="24"/>
          <w:szCs w:val="24"/>
        </w:rPr>
      </w:pPr>
      <w:r w:rsidRPr="00665365">
        <w:rPr>
          <w:noProof/>
          <w:sz w:val="24"/>
          <w:szCs w:val="24"/>
        </w:rPr>
        <w:drawing>
          <wp:inline distT="0" distB="0" distL="0" distR="0">
            <wp:extent cx="4572000" cy="206751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4"/>
                    <a:srcRect/>
                    <a:stretch>
                      <a:fillRect/>
                    </a:stretch>
                  </pic:blipFill>
                  <pic:spPr bwMode="auto">
                    <a:xfrm>
                      <a:off x="0" y="0"/>
                      <a:ext cx="4572000" cy="2067512"/>
                    </a:xfrm>
                    <a:prstGeom prst="rect">
                      <a:avLst/>
                    </a:prstGeom>
                  </pic:spPr>
                </pic:pic>
              </a:graphicData>
            </a:graphic>
          </wp:inline>
        </w:drawing>
      </w:r>
    </w:p>
    <w:p w14:paraId="582F46DF" w14:textId="77777777" w:rsidR="005F3068" w:rsidRPr="00665365" w:rsidRDefault="00000000" w:rsidP="00665365">
      <w:pPr>
        <w:spacing w:after="220" w:line="276" w:lineRule="auto"/>
        <w:jc w:val="center"/>
        <w:rPr>
          <w:sz w:val="24"/>
          <w:szCs w:val="24"/>
        </w:rPr>
      </w:pPr>
      <w:r w:rsidRPr="00665365">
        <w:rPr>
          <w:i/>
          <w:iCs/>
          <w:sz w:val="24"/>
          <w:szCs w:val="24"/>
        </w:rPr>
        <w:t xml:space="preserve">Fig 4: Step 2 — Construction quality rating, amenities &amp; exterior features, Re-estimate Valuation button and the estimated monthly payment ($7,614)</w:t>
      </w:r>
    </w:p>
    <w:p w14:paraId="66C9235A" w14:textId="77777777" w:rsidR="005F3068" w:rsidRPr="00665365" w:rsidRDefault="00000000" w:rsidP="00665365">
      <w:pPr>
        <w:keepNext/>
        <w:spacing w:before="160" w:after="60" w:line="276" w:lineRule="auto"/>
        <w:jc w:val="center"/>
        <w:rPr>
          <w:sz w:val="24"/>
          <w:szCs w:val="24"/>
        </w:rPr>
      </w:pPr>
      <w:r w:rsidRPr="00665365">
        <w:rPr>
          <w:noProof/>
          <w:sz w:val="24"/>
          <w:szCs w:val="24"/>
        </w:rPr>
        <w:drawing>
          <wp:inline distT="0" distB="0" distL="0" distR="0">
            <wp:extent cx="4572000" cy="210312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5"/>
                    <a:srcRect/>
                    <a:stretch>
                      <a:fillRect/>
                    </a:stretch>
                  </pic:blipFill>
                  <pic:spPr bwMode="auto">
                    <a:xfrm>
                      <a:off x="0" y="0"/>
                      <a:ext cx="4572000" cy="2103120"/>
                    </a:xfrm>
                    <a:prstGeom prst="rect">
                      <a:avLst/>
                    </a:prstGeom>
                  </pic:spPr>
                </pic:pic>
              </a:graphicData>
            </a:graphic>
          </wp:inline>
        </w:drawing>
      </w:r>
    </w:p>
    <w:p w14:paraId="582F46DF" w14:textId="77777777" w:rsidR="005F3068" w:rsidRPr="00665365" w:rsidRDefault="00000000" w:rsidP="00665365">
      <w:pPr>
        <w:spacing w:after="220" w:line="276" w:lineRule="auto"/>
        <w:jc w:val="center"/>
        <w:rPr>
          <w:sz w:val="24"/>
          <w:szCs w:val="24"/>
        </w:rPr>
      </w:pPr>
      <w:r w:rsidRPr="00665365">
        <w:rPr>
          <w:i/>
          <w:iCs/>
          <w:sz w:val="24"/>
          <w:szCs w:val="24"/>
        </w:rPr>
        <w:t xml:space="preserve">Fig 5: Step 3 — Prediction for 1 bedroom and 1 bathroom: estimated market valuation $1,114,000 (range $1,063,870 – $1,164,130)</w:t>
      </w:r>
    </w:p>
    <w:p w14:paraId="66C9235A" w14:textId="77777777" w:rsidR="005F3068" w:rsidRPr="00665365" w:rsidRDefault="00000000" w:rsidP="00665365">
      <w:pPr>
        <w:keepNext/>
        <w:spacing w:before="160" w:after="60" w:line="276" w:lineRule="auto"/>
        <w:jc w:val="center"/>
        <w:rPr>
          <w:sz w:val="24"/>
          <w:szCs w:val="24"/>
        </w:rPr>
      </w:pPr>
      <w:r w:rsidRPr="00665365">
        <w:rPr>
          <w:noProof/>
          <w:sz w:val="24"/>
          <w:szCs w:val="24"/>
        </w:rPr>
        <w:drawing>
          <wp:inline distT="0" distB="0" distL="0" distR="0">
            <wp:extent cx="4572000" cy="2107837"/>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6"/>
                    <a:srcRect/>
                    <a:stretch>
                      <a:fillRect/>
                    </a:stretch>
                  </pic:blipFill>
                  <pic:spPr bwMode="auto">
                    <a:xfrm>
                      <a:off x="0" y="0"/>
                      <a:ext cx="4572000" cy="2107837"/>
                    </a:xfrm>
                    <a:prstGeom prst="rect">
                      <a:avLst/>
                    </a:prstGeom>
                  </pic:spPr>
                </pic:pic>
              </a:graphicData>
            </a:graphic>
          </wp:inline>
        </w:drawing>
      </w:r>
    </w:p>
    <w:p w14:paraId="582F46DF" w14:textId="77777777" w:rsidR="005F3068" w:rsidRPr="00665365" w:rsidRDefault="00000000" w:rsidP="00665365">
      <w:pPr>
        <w:spacing w:after="220" w:line="276" w:lineRule="auto"/>
        <w:jc w:val="center"/>
        <w:rPr>
          <w:sz w:val="24"/>
          <w:szCs w:val="24"/>
        </w:rPr>
      </w:pPr>
      <w:r w:rsidRPr="00665365">
        <w:rPr>
          <w:i/>
          <w:iCs/>
          <w:sz w:val="24"/>
          <w:szCs w:val="24"/>
        </w:rPr>
        <w:t xml:space="preserve">Fig 6: Step 3 — Prediction for 2 bedrooms and 2 bathrooms: estimated market valuation $1,185,000 (range $1,131,675 – $1,238,325)</w:t>
      </w:r>
    </w:p>
    <w:p w14:paraId="66C9235A" w14:textId="77777777" w:rsidR="005F3068" w:rsidRPr="00665365" w:rsidRDefault="00000000" w:rsidP="00665365">
      <w:pPr>
        <w:keepNext/>
        <w:spacing w:before="160" w:after="60" w:line="276" w:lineRule="auto"/>
        <w:jc w:val="center"/>
        <w:rPr>
          <w:sz w:val="24"/>
          <w:szCs w:val="24"/>
        </w:rPr>
      </w:pPr>
      <w:r w:rsidRPr="00665365">
        <w:rPr>
          <w:noProof/>
          <w:sz w:val="24"/>
          <w:szCs w:val="24"/>
        </w:rPr>
        <w:drawing>
          <wp:inline distT="0" distB="0" distL="0" distR="0">
            <wp:extent cx="4572000" cy="207612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7"/>
                    <a:srcRect/>
                    <a:stretch>
                      <a:fillRect/>
                    </a:stretch>
                  </pic:blipFill>
                  <pic:spPr bwMode="auto">
                    <a:xfrm>
                      <a:off x="0" y="0"/>
                      <a:ext cx="4572000" cy="2076125"/>
                    </a:xfrm>
                    <a:prstGeom prst="rect">
                      <a:avLst/>
                    </a:prstGeom>
                  </pic:spPr>
                </pic:pic>
              </a:graphicData>
            </a:graphic>
          </wp:inline>
        </w:drawing>
      </w:r>
    </w:p>
    <w:p w14:paraId="582F46DF" w14:textId="77777777" w:rsidR="005F3068" w:rsidRPr="00665365" w:rsidRDefault="00000000" w:rsidP="00665365">
      <w:pPr>
        <w:spacing w:after="220" w:line="276" w:lineRule="auto"/>
        <w:jc w:val="center"/>
        <w:rPr>
          <w:sz w:val="24"/>
          <w:szCs w:val="24"/>
        </w:rPr>
      </w:pPr>
      <w:r w:rsidRPr="00665365">
        <w:rPr>
          <w:i/>
          <w:iCs/>
          <w:sz w:val="24"/>
          <w:szCs w:val="24"/>
        </w:rPr>
        <w:t xml:space="preserve">Fig 7: Step 3 — Prediction for 3 bedrooms and 2.5 bathrooms: estimated market valuation $1,239,000 (range $1,183,245 – $1,294,755)</w:t>
      </w:r>
    </w:p>
    <w:p w14:paraId="66C9235A" w14:textId="77777777" w:rsidR="005F3068" w:rsidRPr="00665365" w:rsidRDefault="00000000" w:rsidP="00665365">
      <w:pPr>
        <w:keepNext/>
        <w:spacing w:before="160" w:after="60" w:line="276" w:lineRule="auto"/>
        <w:jc w:val="center"/>
        <w:rPr>
          <w:sz w:val="24"/>
          <w:szCs w:val="24"/>
        </w:rPr>
      </w:pPr>
      <w:r w:rsidRPr="00665365">
        <w:rPr>
          <w:noProof/>
          <w:sz w:val="24"/>
          <w:szCs w:val="24"/>
        </w:rPr>
        <w:drawing>
          <wp:inline distT="0" distB="0" distL="0" distR="0">
            <wp:extent cx="4572000" cy="2048738"/>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8"/>
                    <a:srcRect/>
                    <a:stretch>
                      <a:fillRect/>
                    </a:stretch>
                  </pic:blipFill>
                  <pic:spPr bwMode="auto">
                    <a:xfrm>
                      <a:off x="0" y="0"/>
                      <a:ext cx="4572000" cy="2048738"/>
                    </a:xfrm>
                    <a:prstGeom prst="rect">
                      <a:avLst/>
                    </a:prstGeom>
                  </pic:spPr>
                </pic:pic>
              </a:graphicData>
            </a:graphic>
          </wp:inline>
        </w:drawing>
      </w:r>
    </w:p>
    <w:p w14:paraId="582F46DF" w14:textId="77777777" w:rsidR="005F3068" w:rsidRPr="00665365" w:rsidRDefault="00000000" w:rsidP="00665365">
      <w:pPr>
        <w:spacing w:after="220" w:line="276" w:lineRule="auto"/>
        <w:jc w:val="center"/>
        <w:rPr>
          <w:sz w:val="24"/>
          <w:szCs w:val="24"/>
        </w:rPr>
      </w:pPr>
      <w:r w:rsidRPr="00665365">
        <w:rPr>
          <w:i/>
          <w:iCs/>
          <w:sz w:val="24"/>
          <w:szCs w:val="24"/>
        </w:rPr>
        <w:t xml:space="preserve">Fig 8: Step 3 — Prediction for 4 bedrooms and 3 bathrooms: estimated market valuation $1,293,000 (range $1,234,815 – $1,351,185)</w:t>
      </w:r>
    </w:p>
    <w:p w14:paraId="66C9235A" w14:textId="77777777" w:rsidR="005F3068" w:rsidRPr="00665365" w:rsidRDefault="00000000" w:rsidP="00665365">
      <w:pPr>
        <w:keepNext/>
        <w:spacing w:before="160" w:after="60" w:line="276" w:lineRule="auto"/>
        <w:jc w:val="center"/>
        <w:rPr>
          <w:sz w:val="24"/>
          <w:szCs w:val="24"/>
        </w:rPr>
      </w:pPr>
      <w:r w:rsidRPr="00665365">
        <w:rPr>
          <w:noProof/>
          <w:sz w:val="24"/>
          <w:szCs w:val="24"/>
        </w:rPr>
        <w:drawing>
          <wp:inline distT="0" distB="0" distL="0" distR="0">
            <wp:extent cx="4572000" cy="206072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g9"/>
                    <a:srcRect/>
                    <a:stretch>
                      <a:fillRect/>
                    </a:stretch>
                  </pic:blipFill>
                  <pic:spPr bwMode="auto">
                    <a:xfrm>
                      <a:off x="0" y="0"/>
                      <a:ext cx="4572000" cy="2060723"/>
                    </a:xfrm>
                    <a:prstGeom prst="rect">
                      <a:avLst/>
                    </a:prstGeom>
                  </pic:spPr>
                </pic:pic>
              </a:graphicData>
            </a:graphic>
          </wp:inline>
        </w:drawing>
      </w:r>
    </w:p>
    <w:p w14:paraId="582F46DF" w14:textId="77777777" w:rsidR="005F3068" w:rsidRPr="00665365" w:rsidRDefault="00000000" w:rsidP="00665365">
      <w:pPr>
        <w:spacing w:after="220" w:line="276" w:lineRule="auto"/>
        <w:jc w:val="center"/>
        <w:rPr>
          <w:sz w:val="24"/>
          <w:szCs w:val="24"/>
        </w:rPr>
      </w:pPr>
      <w:r w:rsidRPr="00665365">
        <w:rPr>
          <w:i/>
          <w:iCs/>
          <w:sz w:val="24"/>
          <w:szCs w:val="24"/>
        </w:rPr>
        <w:t xml:space="preserve">Fig 9: Step 3 — Prediction for 5+ bedrooms and 4+ bathrooms: estimated market valuation $1,363,000 (range $1,301,665 – $1,424,335)</w:t>
      </w:r>
    </w:p>
    <w:p w14:paraId="20C02C3B" w14:textId="77777777" w:rsidR="005F3068" w:rsidRPr="00665365" w:rsidRDefault="00000000" w:rsidP="00665365">
      <w:pPr>
        <w:keepNext/>
        <w:spacing w:before="260" w:after="120" w:line="276" w:lineRule="auto"/>
        <w:rPr>
          <w:sz w:val="24"/>
          <w:szCs w:val="24"/>
        </w:rPr>
      </w:pPr>
      <w:r w:rsidRPr="00665365">
        <w:rPr>
          <w:b/>
          <w:bCs/>
          <w:sz w:val="24"/>
          <w:szCs w:val="24"/>
        </w:rPr>
        <w:t xml:space="preserve">Result:</w:t>
      </w:r>
    </w:p>
    <w:p w14:paraId="381620C2" w14:textId="77777777" w:rsidR="005F3068" w:rsidRPr="00665365" w:rsidRDefault="00000000" w:rsidP="00665365">
      <w:pPr>
        <w:spacing w:after="140" w:line="276" w:lineRule="auto"/>
        <w:ind w:firstLine="720"/>
        <w:jc w:val="both"/>
        <w:rPr>
          <w:sz w:val="24"/>
          <w:szCs w:val="24"/>
        </w:rPr>
      </w:pPr>
      <w:r w:rsidRPr="00665365">
        <w:rPr>
          <w:sz w:val="24"/>
          <w:szCs w:val="24"/>
        </w:rPr>
        <w:t xml:space="preserve">A House Price Prediction system was successfully designed and implemented using a machine learning pipeline in Python (pandas, scikit-learn, joblib) and a web-based valuation engine (PropValuate AI). The housing data was explored, the features were encoded and split into training and testing sets, and four regression models — Linear Regression, Ridge Regression, Random Forest and Gradient Boosting — were trained and compared using MAE, RMSE and R². The Random Forest model was saved as best_housing_model.pkl and used in the web application, which achieved a model accuracy (R²) of 75.7% on the test split over 115 homes. For a 2,400 sq. ft. house in Bellevue / Tech Hub built in 2018, the estimated valuation increased from $1,114,000 (1 bedroom, 1 bathroom) to $1,185,000 (2 bed, 2 bath), $1,239,000 (3 bed, 2.5 bath), $1,293,000 (4 bed, 3 bath) and $1,363,000 (5+ bed, 4+ bath), each shown with a 95% confidence range, price per sq. ft., value breakdown and estimated monthly payment.</w:t>
      </w:r>
    </w:p>
    <w:p w14:paraId="076D8D5B" w14:textId="77777777" w:rsidR="005F3068" w:rsidRPr="00665365" w:rsidRDefault="00000000" w:rsidP="00665365">
      <w:pPr>
        <w:keepNext/>
        <w:spacing w:after="140" w:line="276" w:lineRule="auto"/>
        <w:jc w:val="both"/>
        <w:rPr>
          <w:sz w:val="24"/>
          <w:szCs w:val="24"/>
        </w:rPr>
      </w:pPr>
      <w:r w:rsidRPr="00665365">
        <w:rPr>
          <w:sz w:val="24"/>
          <w:szCs w:val="24"/>
        </w:rPr>
        <w:t xml:space="preserve">The estimated valuation produced by the web application for the same property (Bellevue / Tech Hub, 2,400 sq. ft. living area, 6,500 sq. ft. lot, built in 2018) for different bedroom and bathroom combinations is shown in Table 2. Every estimate is displayed with a 95% confident range.</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tblPr>
      <w:tblGrid>
        <w:gridCol w:w="1200"/>
        <w:gridCol w:w="1400"/>
        <w:gridCol w:w="2500"/>
        <w:gridCol w:w="1200"/>
        <w:gridCol w:w="1750"/>
        <w:gridCol w:w="1300"/>
      </w:tblGrid>
      <w:tr>
        <w:trPr>
          <w:cantSplit/>
          <w:tblHeader/>
        </w:trPr>
        <w:tc>
          <w:tcPr>
            <w:tcW w:w="1200" w:type="dxa"/>
            <w:shd w:val="clear" w:color="auto" w:fill="F2F2F2"/>
            <w:vAlign w:val="center"/>
          </w:tcPr>
          <w:p>
            <w:pPr>
              <w:keepNext/>
              <w:spacing w:before="30" w:after="30" w:line="276" w:lineRule="auto"/>
              <w:jc w:val="center"/>
            </w:pPr>
            <w:r>
              <w:rPr>
                <w:b/>
                <w:bCs/>
                <w:sz w:val="20"/>
                <w:szCs w:val="20"/>
              </w:rPr>
              <w:t xml:space="preserve">Bed / Bath</w:t>
            </w:r>
          </w:p>
        </w:tc>
        <w:tc>
          <w:tcPr>
            <w:tcW w:w="1400" w:type="dxa"/>
            <w:shd w:val="clear" w:color="auto" w:fill="F2F2F2"/>
            <w:vAlign w:val="center"/>
          </w:tcPr>
          <w:p>
            <w:pPr>
              <w:keepNext/>
              <w:spacing w:before="30" w:after="30" w:line="276" w:lineRule="auto"/>
              <w:jc w:val="center"/>
            </w:pPr>
            <w:r>
              <w:rPr>
                <w:b/>
                <w:bCs/>
                <w:sz w:val="20"/>
                <w:szCs w:val="20"/>
              </w:rPr>
              <w:t xml:space="preserve">Est. Value</w:t>
            </w:r>
          </w:p>
        </w:tc>
        <w:tc>
          <w:tcPr>
            <w:tcW w:w="2500" w:type="dxa"/>
            <w:shd w:val="clear" w:color="auto" w:fill="F2F2F2"/>
            <w:vAlign w:val="center"/>
          </w:tcPr>
          <w:p>
            <w:pPr>
              <w:keepNext/>
              <w:spacing w:before="30" w:after="30" w:line="276" w:lineRule="auto"/>
              <w:jc w:val="center"/>
            </w:pPr>
            <w:r>
              <w:rPr>
                <w:b/>
                <w:bCs/>
                <w:sz w:val="20"/>
                <w:szCs w:val="20"/>
              </w:rPr>
              <w:t xml:space="preserve">Estimated Range</w:t>
            </w:r>
          </w:p>
        </w:tc>
        <w:tc>
          <w:tcPr>
            <w:tcW w:w="1200" w:type="dxa"/>
            <w:shd w:val="clear" w:color="auto" w:fill="F2F2F2"/>
            <w:vAlign w:val="center"/>
          </w:tcPr>
          <w:p>
            <w:pPr>
              <w:keepNext/>
              <w:spacing w:before="30" w:after="30" w:line="276" w:lineRule="auto"/>
              <w:jc w:val="center"/>
            </w:pPr>
            <w:r>
              <w:rPr>
                <w:b/>
                <w:bCs/>
                <w:sz w:val="20"/>
                <w:szCs w:val="20"/>
              </w:rPr>
              <w:t xml:space="preserve">$ / Sq. Ft.</w:t>
            </w:r>
          </w:p>
        </w:tc>
        <w:tc>
          <w:tcPr>
            <w:tcW w:w="1750" w:type="dxa"/>
            <w:shd w:val="clear" w:color="auto" w:fill="F2F2F2"/>
            <w:vAlign w:val="center"/>
          </w:tcPr>
          <w:p>
            <w:pPr>
              <w:keepNext/>
              <w:spacing w:before="30" w:after="30" w:line="276" w:lineRule="auto"/>
              <w:jc w:val="center"/>
            </w:pPr>
            <w:r>
              <w:rPr>
                <w:b/>
                <w:bCs/>
                <w:sz w:val="20"/>
                <w:szCs w:val="20"/>
              </w:rPr>
              <w:t xml:space="preserve">vs Neighborhood</w:t>
            </w:r>
          </w:p>
        </w:tc>
        <w:tc>
          <w:tcPr>
            <w:tcW w:w="1300" w:type="dxa"/>
            <w:shd w:val="clear" w:color="auto" w:fill="F2F2F2"/>
            <w:vAlign w:val="center"/>
          </w:tcPr>
          <w:p>
            <w:pPr>
              <w:keepNext/>
              <w:spacing w:before="30" w:after="30" w:line="276" w:lineRule="auto"/>
              <w:jc w:val="center"/>
            </w:pPr>
            <w:r>
              <w:rPr>
                <w:b/>
                <w:bCs/>
                <w:sz w:val="20"/>
                <w:szCs w:val="20"/>
              </w:rPr>
              <w:t xml:space="preserve">Rental Yield</w:t>
            </w:r>
          </w:p>
        </w:tc>
      </w:tr>
      <w:tr>
        <w:trPr>
          <w:cantSplit/>
        </w:trPr>
        <w:tc>
          <w:tcPr>
            <w:tcW w:w="1200" w:type="dxa"/>
            <w:vAlign w:val="center"/>
          </w:tcPr>
          <w:p>
            <w:pPr>
              <w:keepNext/>
              <w:spacing w:before="30" w:after="30" w:line="276" w:lineRule="auto"/>
              <w:jc w:val="center"/>
            </w:pPr>
            <w:r>
              <w:rPr>
                <w:sz w:val="20"/>
                <w:szCs w:val="20"/>
              </w:rPr>
              <w:t xml:space="preserve">1 / 1</w:t>
            </w:r>
          </w:p>
        </w:tc>
        <w:tc>
          <w:tcPr>
            <w:tcW w:w="1400" w:type="dxa"/>
            <w:vAlign w:val="center"/>
          </w:tcPr>
          <w:p>
            <w:pPr>
              <w:keepNext/>
              <w:spacing w:before="30" w:after="30" w:line="276" w:lineRule="auto"/>
              <w:jc w:val="center"/>
            </w:pPr>
            <w:r>
              <w:rPr>
                <w:sz w:val="20"/>
                <w:szCs w:val="20"/>
              </w:rPr>
              <w:t xml:space="preserve">$1,114,000</w:t>
            </w:r>
          </w:p>
        </w:tc>
        <w:tc>
          <w:tcPr>
            <w:tcW w:w="2500" w:type="dxa"/>
            <w:vAlign w:val="center"/>
          </w:tcPr>
          <w:p>
            <w:pPr>
              <w:keepNext/>
              <w:spacing w:before="30" w:after="30" w:line="276" w:lineRule="auto"/>
              <w:jc w:val="center"/>
            </w:pPr>
            <w:r>
              <w:rPr>
                <w:sz w:val="20"/>
                <w:szCs w:val="20"/>
              </w:rPr>
              <w:t xml:space="preserve">$1,063,870 – $1,164,130</w:t>
            </w:r>
          </w:p>
        </w:tc>
        <w:tc>
          <w:tcPr>
            <w:tcW w:w="1200" w:type="dxa"/>
            <w:vAlign w:val="center"/>
          </w:tcPr>
          <w:p>
            <w:pPr>
              <w:keepNext/>
              <w:spacing w:before="30" w:after="30" w:line="276" w:lineRule="auto"/>
              <w:jc w:val="center"/>
            </w:pPr>
            <w:r>
              <w:rPr>
                <w:sz w:val="20"/>
                <w:szCs w:val="20"/>
              </w:rPr>
              <w:t xml:space="preserve">$464</w:t>
            </w:r>
          </w:p>
        </w:tc>
        <w:tc>
          <w:tcPr>
            <w:tcW w:w="1750" w:type="dxa"/>
            <w:vAlign w:val="center"/>
          </w:tcPr>
          <w:p>
            <w:pPr>
              <w:keepNext/>
              <w:spacing w:before="30" w:after="30" w:line="276" w:lineRule="auto"/>
              <w:jc w:val="center"/>
            </w:pPr>
            <w:r>
              <w:rPr>
                <w:sz w:val="20"/>
                <w:szCs w:val="20"/>
              </w:rPr>
              <w:t xml:space="preserve">+19%</w:t>
            </w:r>
          </w:p>
        </w:tc>
        <w:tc>
          <w:tcPr>
            <w:tcW w:w="1300" w:type="dxa"/>
            <w:vAlign w:val="center"/>
          </w:tcPr>
          <w:p>
            <w:pPr>
              <w:keepNext/>
              <w:spacing w:before="30" w:after="30" w:line="276" w:lineRule="auto"/>
              <w:jc w:val="center"/>
            </w:pPr>
            <w:r>
              <w:rPr>
                <w:sz w:val="20"/>
                <w:szCs w:val="20"/>
              </w:rPr>
              <w:t xml:space="preserve">$5,681/mo</w:t>
            </w:r>
          </w:p>
        </w:tc>
      </w:tr>
      <w:tr>
        <w:trPr>
          <w:cantSplit/>
        </w:trPr>
        <w:tc>
          <w:tcPr>
            <w:tcW w:w="1200" w:type="dxa"/>
            <w:vAlign w:val="center"/>
          </w:tcPr>
          <w:p>
            <w:pPr>
              <w:keepNext/>
              <w:spacing w:before="30" w:after="30" w:line="276" w:lineRule="auto"/>
              <w:jc w:val="center"/>
            </w:pPr>
            <w:r>
              <w:rPr>
                <w:sz w:val="20"/>
                <w:szCs w:val="20"/>
              </w:rPr>
              <w:t xml:space="preserve">2 / 2</w:t>
            </w:r>
          </w:p>
        </w:tc>
        <w:tc>
          <w:tcPr>
            <w:tcW w:w="1400" w:type="dxa"/>
            <w:vAlign w:val="center"/>
          </w:tcPr>
          <w:p>
            <w:pPr>
              <w:keepNext/>
              <w:spacing w:before="30" w:after="30" w:line="276" w:lineRule="auto"/>
              <w:jc w:val="center"/>
            </w:pPr>
            <w:r>
              <w:rPr>
                <w:sz w:val="20"/>
                <w:szCs w:val="20"/>
              </w:rPr>
              <w:t xml:space="preserve">$1,185,000</w:t>
            </w:r>
          </w:p>
        </w:tc>
        <w:tc>
          <w:tcPr>
            <w:tcW w:w="2500" w:type="dxa"/>
            <w:vAlign w:val="center"/>
          </w:tcPr>
          <w:p>
            <w:pPr>
              <w:keepNext/>
              <w:spacing w:before="30" w:after="30" w:line="276" w:lineRule="auto"/>
              <w:jc w:val="center"/>
            </w:pPr>
            <w:r>
              <w:rPr>
                <w:sz w:val="20"/>
                <w:szCs w:val="20"/>
              </w:rPr>
              <w:t xml:space="preserve">$1,131,675 – $1,238,325</w:t>
            </w:r>
          </w:p>
        </w:tc>
        <w:tc>
          <w:tcPr>
            <w:tcW w:w="1200" w:type="dxa"/>
            <w:vAlign w:val="center"/>
          </w:tcPr>
          <w:p>
            <w:pPr>
              <w:keepNext/>
              <w:spacing w:before="30" w:after="30" w:line="276" w:lineRule="auto"/>
              <w:jc w:val="center"/>
            </w:pPr>
            <w:r>
              <w:rPr>
                <w:sz w:val="20"/>
                <w:szCs w:val="20"/>
              </w:rPr>
              <w:t xml:space="preserve">$494</w:t>
            </w:r>
          </w:p>
        </w:tc>
        <w:tc>
          <w:tcPr>
            <w:tcW w:w="1750" w:type="dxa"/>
            <w:vAlign w:val="center"/>
          </w:tcPr>
          <w:p>
            <w:pPr>
              <w:keepNext/>
              <w:spacing w:before="30" w:after="30" w:line="276" w:lineRule="auto"/>
              <w:jc w:val="center"/>
            </w:pPr>
            <w:r>
              <w:rPr>
                <w:sz w:val="20"/>
                <w:szCs w:val="20"/>
              </w:rPr>
              <w:t xml:space="preserve">+26%</w:t>
            </w:r>
          </w:p>
        </w:tc>
        <w:tc>
          <w:tcPr>
            <w:tcW w:w="1300" w:type="dxa"/>
            <w:vAlign w:val="center"/>
          </w:tcPr>
          <w:p>
            <w:pPr>
              <w:keepNext/>
              <w:spacing w:before="30" w:after="30" w:line="276" w:lineRule="auto"/>
              <w:jc w:val="center"/>
            </w:pPr>
            <w:r>
              <w:rPr>
                <w:sz w:val="20"/>
                <w:szCs w:val="20"/>
              </w:rPr>
              <w:t xml:space="preserve">$6,044/mo</w:t>
            </w:r>
          </w:p>
        </w:tc>
      </w:tr>
      <w:tr>
        <w:trPr>
          <w:cantSplit/>
        </w:trPr>
        <w:tc>
          <w:tcPr>
            <w:tcW w:w="1200" w:type="dxa"/>
            <w:vAlign w:val="center"/>
          </w:tcPr>
          <w:p>
            <w:pPr>
              <w:keepNext/>
              <w:spacing w:before="30" w:after="30" w:line="276" w:lineRule="auto"/>
              <w:jc w:val="center"/>
            </w:pPr>
            <w:r>
              <w:rPr>
                <w:sz w:val="20"/>
                <w:szCs w:val="20"/>
              </w:rPr>
              <w:t xml:space="preserve">3 / 2</w:t>
            </w:r>
          </w:p>
        </w:tc>
        <w:tc>
          <w:tcPr>
            <w:tcW w:w="1400" w:type="dxa"/>
            <w:vAlign w:val="center"/>
          </w:tcPr>
          <w:p>
            <w:pPr>
              <w:keepNext/>
              <w:spacing w:before="30" w:after="30" w:line="276" w:lineRule="auto"/>
              <w:jc w:val="center"/>
            </w:pPr>
            <w:r>
              <w:rPr>
                <w:sz w:val="20"/>
                <w:szCs w:val="20"/>
              </w:rPr>
              <w:t xml:space="preserve">$1,222,000</w:t>
            </w:r>
          </w:p>
        </w:tc>
        <w:tc>
          <w:tcPr>
            <w:tcW w:w="2500" w:type="dxa"/>
            <w:vAlign w:val="center"/>
          </w:tcPr>
          <w:p>
            <w:pPr>
              <w:keepNext/>
              <w:spacing w:before="30" w:after="30" w:line="276" w:lineRule="auto"/>
              <w:jc w:val="center"/>
            </w:pPr>
            <w:r>
              <w:rPr>
                <w:sz w:val="20"/>
                <w:szCs w:val="20"/>
              </w:rPr>
              <w:t xml:space="preserve">$1,167,010 – $1,276,990</w:t>
            </w:r>
          </w:p>
        </w:tc>
        <w:tc>
          <w:tcPr>
            <w:tcW w:w="1200" w:type="dxa"/>
            <w:vAlign w:val="center"/>
          </w:tcPr>
          <w:p>
            <w:pPr>
              <w:keepNext/>
              <w:spacing w:before="30" w:after="30" w:line="276" w:lineRule="auto"/>
              <w:jc w:val="center"/>
            </w:pPr>
            <w:r>
              <w:rPr>
                <w:sz w:val="20"/>
                <w:szCs w:val="20"/>
              </w:rPr>
              <w:t xml:space="preserve">$509</w:t>
            </w:r>
          </w:p>
        </w:tc>
        <w:tc>
          <w:tcPr>
            <w:tcW w:w="1750" w:type="dxa"/>
            <w:vAlign w:val="center"/>
          </w:tcPr>
          <w:p>
            <w:pPr>
              <w:keepNext/>
              <w:spacing w:before="30" w:after="30" w:line="276" w:lineRule="auto"/>
              <w:jc w:val="center"/>
            </w:pPr>
            <w:r>
              <w:rPr>
                <w:sz w:val="20"/>
                <w:szCs w:val="20"/>
              </w:rPr>
              <w:t xml:space="preserve">+30%</w:t>
            </w:r>
          </w:p>
        </w:tc>
        <w:tc>
          <w:tcPr>
            <w:tcW w:w="1300" w:type="dxa"/>
            <w:vAlign w:val="center"/>
          </w:tcPr>
          <w:p>
            <w:pPr>
              <w:keepNext/>
              <w:spacing w:before="30" w:after="30" w:line="276" w:lineRule="auto"/>
              <w:jc w:val="center"/>
            </w:pPr>
            <w:r>
              <w:rPr>
                <w:sz w:val="20"/>
                <w:szCs w:val="20"/>
              </w:rPr>
              <w:t xml:space="preserve">$6,232/mo</w:t>
            </w:r>
          </w:p>
        </w:tc>
      </w:tr>
      <w:tr>
        <w:trPr>
          <w:cantSplit/>
        </w:trPr>
        <w:tc>
          <w:tcPr>
            <w:tcW w:w="1200" w:type="dxa"/>
            <w:vAlign w:val="center"/>
          </w:tcPr>
          <w:p>
            <w:pPr>
              <w:keepNext/>
              <w:spacing w:before="30" w:after="30" w:line="276" w:lineRule="auto"/>
              <w:jc w:val="center"/>
            </w:pPr>
            <w:r>
              <w:rPr>
                <w:sz w:val="20"/>
                <w:szCs w:val="20"/>
              </w:rPr>
              <w:t xml:space="preserve">3 / 2.5</w:t>
            </w:r>
          </w:p>
        </w:tc>
        <w:tc>
          <w:tcPr>
            <w:tcW w:w="1400" w:type="dxa"/>
            <w:vAlign w:val="center"/>
          </w:tcPr>
          <w:p>
            <w:pPr>
              <w:keepNext/>
              <w:spacing w:before="30" w:after="30" w:line="276" w:lineRule="auto"/>
              <w:jc w:val="center"/>
            </w:pPr>
            <w:r>
              <w:rPr>
                <w:sz w:val="20"/>
                <w:szCs w:val="20"/>
              </w:rPr>
              <w:t xml:space="preserve">$1,239,000</w:t>
            </w:r>
          </w:p>
        </w:tc>
        <w:tc>
          <w:tcPr>
            <w:tcW w:w="2500" w:type="dxa"/>
            <w:vAlign w:val="center"/>
          </w:tcPr>
          <w:p>
            <w:pPr>
              <w:keepNext/>
              <w:spacing w:before="30" w:after="30" w:line="276" w:lineRule="auto"/>
              <w:jc w:val="center"/>
            </w:pPr>
            <w:r>
              <w:rPr>
                <w:sz w:val="20"/>
                <w:szCs w:val="20"/>
              </w:rPr>
              <w:t xml:space="preserve">$1,183,245 – $1,294,755</w:t>
            </w:r>
          </w:p>
        </w:tc>
        <w:tc>
          <w:tcPr>
            <w:tcW w:w="1200" w:type="dxa"/>
            <w:vAlign w:val="center"/>
          </w:tcPr>
          <w:p>
            <w:pPr>
              <w:keepNext/>
              <w:spacing w:before="30" w:after="30" w:line="276" w:lineRule="auto"/>
              <w:jc w:val="center"/>
            </w:pPr>
            <w:r>
              <w:rPr>
                <w:sz w:val="20"/>
                <w:szCs w:val="20"/>
              </w:rPr>
              <w:t xml:space="preserve">$516</w:t>
            </w:r>
          </w:p>
        </w:tc>
        <w:tc>
          <w:tcPr>
            <w:tcW w:w="1750" w:type="dxa"/>
            <w:vAlign w:val="center"/>
          </w:tcPr>
          <w:p>
            <w:pPr>
              <w:keepNext/>
              <w:spacing w:before="30" w:after="30" w:line="276" w:lineRule="auto"/>
              <w:jc w:val="center"/>
            </w:pPr>
            <w:r>
              <w:rPr>
                <w:sz w:val="20"/>
                <w:szCs w:val="20"/>
              </w:rPr>
              <w:t xml:space="preserve">+32%</w:t>
            </w:r>
          </w:p>
        </w:tc>
        <w:tc>
          <w:tcPr>
            <w:tcW w:w="1300" w:type="dxa"/>
            <w:vAlign w:val="center"/>
          </w:tcPr>
          <w:p>
            <w:pPr>
              <w:keepNext/>
              <w:spacing w:before="30" w:after="30" w:line="276" w:lineRule="auto"/>
              <w:jc w:val="center"/>
            </w:pPr>
            <w:r>
              <w:rPr>
                <w:sz w:val="20"/>
                <w:szCs w:val="20"/>
              </w:rPr>
              <w:t xml:space="preserve">$6,319/mo</w:t>
            </w:r>
          </w:p>
        </w:tc>
      </w:tr>
      <w:tr>
        <w:trPr>
          <w:cantSplit/>
        </w:trPr>
        <w:tc>
          <w:tcPr>
            <w:tcW w:w="1200" w:type="dxa"/>
            <w:vAlign w:val="center"/>
          </w:tcPr>
          <w:p>
            <w:pPr>
              <w:keepNext/>
              <w:spacing w:before="30" w:after="30" w:line="276" w:lineRule="auto"/>
              <w:jc w:val="center"/>
            </w:pPr>
            <w:r>
              <w:rPr>
                <w:sz w:val="20"/>
                <w:szCs w:val="20"/>
              </w:rPr>
              <w:t xml:space="preserve">4 / 3</w:t>
            </w:r>
          </w:p>
        </w:tc>
        <w:tc>
          <w:tcPr>
            <w:tcW w:w="1400" w:type="dxa"/>
            <w:vAlign w:val="center"/>
          </w:tcPr>
          <w:p>
            <w:pPr>
              <w:keepNext/>
              <w:spacing w:before="30" w:after="30" w:line="276" w:lineRule="auto"/>
              <w:jc w:val="center"/>
            </w:pPr>
            <w:r>
              <w:rPr>
                <w:sz w:val="20"/>
                <w:szCs w:val="20"/>
              </w:rPr>
              <w:t xml:space="preserve">$1,293,000</w:t>
            </w:r>
          </w:p>
        </w:tc>
        <w:tc>
          <w:tcPr>
            <w:tcW w:w="2500" w:type="dxa"/>
            <w:vAlign w:val="center"/>
          </w:tcPr>
          <w:p>
            <w:pPr>
              <w:keepNext/>
              <w:spacing w:before="30" w:after="30" w:line="276" w:lineRule="auto"/>
              <w:jc w:val="center"/>
            </w:pPr>
            <w:r>
              <w:rPr>
                <w:sz w:val="20"/>
                <w:szCs w:val="20"/>
              </w:rPr>
              <w:t xml:space="preserve">$1,234,815 – $1,351,185</w:t>
            </w:r>
          </w:p>
        </w:tc>
        <w:tc>
          <w:tcPr>
            <w:tcW w:w="1200" w:type="dxa"/>
            <w:vAlign w:val="center"/>
          </w:tcPr>
          <w:p>
            <w:pPr>
              <w:keepNext/>
              <w:spacing w:before="30" w:after="30" w:line="276" w:lineRule="auto"/>
              <w:jc w:val="center"/>
            </w:pPr>
            <w:r>
              <w:rPr>
                <w:sz w:val="20"/>
                <w:szCs w:val="20"/>
              </w:rPr>
              <w:t xml:space="preserve">$539</w:t>
            </w:r>
          </w:p>
        </w:tc>
        <w:tc>
          <w:tcPr>
            <w:tcW w:w="1750" w:type="dxa"/>
            <w:vAlign w:val="center"/>
          </w:tcPr>
          <w:p>
            <w:pPr>
              <w:keepNext/>
              <w:spacing w:before="30" w:after="30" w:line="276" w:lineRule="auto"/>
              <w:jc w:val="center"/>
            </w:pPr>
            <w:r>
              <w:rPr>
                <w:sz w:val="20"/>
                <w:szCs w:val="20"/>
              </w:rPr>
              <w:t xml:space="preserve">+38%</w:t>
            </w:r>
          </w:p>
        </w:tc>
        <w:tc>
          <w:tcPr>
            <w:tcW w:w="1300" w:type="dxa"/>
            <w:vAlign w:val="center"/>
          </w:tcPr>
          <w:p>
            <w:pPr>
              <w:keepNext/>
              <w:spacing w:before="30" w:after="30" w:line="276" w:lineRule="auto"/>
              <w:jc w:val="center"/>
            </w:pPr>
            <w:r>
              <w:rPr>
                <w:sz w:val="20"/>
                <w:szCs w:val="20"/>
              </w:rPr>
              <w:t xml:space="preserve">$6,594/mo</w:t>
            </w:r>
          </w:p>
        </w:tc>
      </w:tr>
      <w:tr>
        <w:trPr>
          <w:cantSplit/>
        </w:trPr>
        <w:tc>
          <w:tcPr>
            <w:tcW w:w="1200" w:type="dxa"/>
            <w:vAlign w:val="center"/>
          </w:tcPr>
          <w:p>
            <w:pPr>
              <w:keepNext/>
              <w:spacing w:before="30" w:after="30" w:line="276" w:lineRule="auto"/>
              <w:jc w:val="center"/>
            </w:pPr>
            <w:r>
              <w:rPr>
                <w:sz w:val="20"/>
                <w:szCs w:val="20"/>
              </w:rPr>
              <w:t xml:space="preserve">5+ / 4+</w:t>
            </w:r>
          </w:p>
        </w:tc>
        <w:tc>
          <w:tcPr>
            <w:tcW w:w="1400" w:type="dxa"/>
            <w:vAlign w:val="center"/>
          </w:tcPr>
          <w:p>
            <w:pPr>
              <w:keepNext/>
              <w:spacing w:before="30" w:after="30" w:line="276" w:lineRule="auto"/>
              <w:jc w:val="center"/>
            </w:pPr>
            <w:r>
              <w:rPr>
                <w:sz w:val="20"/>
                <w:szCs w:val="20"/>
              </w:rPr>
              <w:t xml:space="preserve">$1,363,000</w:t>
            </w:r>
          </w:p>
        </w:tc>
        <w:tc>
          <w:tcPr>
            <w:tcW w:w="2500" w:type="dxa"/>
            <w:vAlign w:val="center"/>
          </w:tcPr>
          <w:p>
            <w:pPr>
              <w:keepNext/>
              <w:spacing w:before="30" w:after="30" w:line="276" w:lineRule="auto"/>
              <w:jc w:val="center"/>
            </w:pPr>
            <w:r>
              <w:rPr>
                <w:sz w:val="20"/>
                <w:szCs w:val="20"/>
              </w:rPr>
              <w:t xml:space="preserve">$1,301,665 – $1,424,335</w:t>
            </w:r>
          </w:p>
        </w:tc>
        <w:tc>
          <w:tcPr>
            <w:tcW w:w="1200" w:type="dxa"/>
            <w:vAlign w:val="center"/>
          </w:tcPr>
          <w:p>
            <w:pPr>
              <w:keepNext/>
              <w:spacing w:before="30" w:after="30" w:line="276" w:lineRule="auto"/>
              <w:jc w:val="center"/>
            </w:pPr>
            <w:r>
              <w:rPr>
                <w:sz w:val="20"/>
                <w:szCs w:val="20"/>
              </w:rPr>
              <w:t xml:space="preserve">$568</w:t>
            </w:r>
          </w:p>
        </w:tc>
        <w:tc>
          <w:tcPr>
            <w:tcW w:w="1750" w:type="dxa"/>
            <w:vAlign w:val="center"/>
          </w:tcPr>
          <w:p>
            <w:pPr>
              <w:keepNext/>
              <w:spacing w:before="30" w:after="30" w:line="276" w:lineRule="auto"/>
              <w:jc w:val="center"/>
            </w:pPr>
            <w:r>
              <w:rPr>
                <w:sz w:val="20"/>
                <w:szCs w:val="20"/>
              </w:rPr>
              <w:t xml:space="preserve">+45%</w:t>
            </w:r>
          </w:p>
        </w:tc>
        <w:tc>
          <w:tcPr>
            <w:tcW w:w="1300" w:type="dxa"/>
            <w:vAlign w:val="center"/>
          </w:tcPr>
          <w:p>
            <w:pPr>
              <w:keepNext/>
              <w:spacing w:before="30" w:after="30" w:line="276" w:lineRule="auto"/>
              <w:jc w:val="center"/>
            </w:pPr>
            <w:r>
              <w:rPr>
                <w:sz w:val="20"/>
                <w:szCs w:val="20"/>
              </w:rPr>
              <w:t xml:space="preserve">$6,951/mo</w:t>
            </w:r>
          </w:p>
        </w:tc>
      </w:tr>
    </w:tbl>
    <w:p w14:paraId="5D0F5BC5" w14:textId="77777777" w:rsidR="005F3068" w:rsidRPr="00665365" w:rsidRDefault="00000000" w:rsidP="00665365">
      <w:pPr>
        <w:spacing w:after="200" w:line="276" w:lineRule="auto" w:before="80"/>
        <w:jc w:val="center"/>
        <w:rPr>
          <w:sz w:val="24"/>
          <w:szCs w:val="24"/>
        </w:rPr>
      </w:pPr>
      <w:r w:rsidRPr="00665365">
        <w:rPr>
          <w:i/>
          <w:iCs/>
          <w:sz w:val="24"/>
          <w:szCs w:val="24"/>
        </w:rPr>
        <w:t xml:space="preserve">Table 2: Estimated valuation for different bedroom and bathroom combinations</w:t>
      </w:r>
    </w:p>
    <w:p w14:paraId="076D8D5B" w14:textId="77777777" w:rsidR="005F3068" w:rsidRPr="00665365" w:rsidRDefault="00000000" w:rsidP="00665365">
      <w:pPr>
        <w:keepNext/>
        <w:spacing w:after="140" w:line="276" w:lineRule="auto"/>
        <w:jc w:val="both"/>
        <w:rPr>
          <w:sz w:val="24"/>
          <w:szCs w:val="24"/>
        </w:rPr>
      </w:pPr>
      <w:r w:rsidRPr="00665365">
        <w:rPr>
          <w:sz w:val="24"/>
          <w:szCs w:val="24"/>
        </w:rPr>
        <w:t xml:space="preserve">The valuation value breakdown (marginal contribution) for each configuration is shown in Table 3. The neighbourhood baseline, square footage, beds &amp; baths multiplier, quality &amp; modern year built and the selected amenities add up to the estimated market value.</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tblPr>
      <w:tblGrid>
        <w:gridCol w:w="1250"/>
        <w:gridCol w:w="1750"/>
        <w:gridCol w:w="1500"/>
        <w:gridCol w:w="1450"/>
        <w:gridCol w:w="1750"/>
        <w:gridCol w:w="1650"/>
      </w:tblGrid>
      <w:tr>
        <w:trPr>
          <w:cantSplit/>
          <w:tblHeader/>
        </w:trPr>
        <w:tc>
          <w:tcPr>
            <w:tcW w:w="1250" w:type="dxa"/>
            <w:shd w:val="clear" w:color="auto" w:fill="F2F2F2"/>
            <w:vAlign w:val="center"/>
          </w:tcPr>
          <w:p>
            <w:pPr>
              <w:keepNext/>
              <w:spacing w:before="30" w:after="30" w:line="276" w:lineRule="auto"/>
              <w:jc w:val="center"/>
            </w:pPr>
            <w:r>
              <w:rPr>
                <w:b/>
                <w:bCs/>
                <w:sz w:val="20"/>
                <w:szCs w:val="20"/>
              </w:rPr>
              <w:t xml:space="preserve">Bed / Bath</w:t>
            </w:r>
          </w:p>
        </w:tc>
        <w:tc>
          <w:tcPr>
            <w:tcW w:w="1750" w:type="dxa"/>
            <w:shd w:val="clear" w:color="auto" w:fill="F2F2F2"/>
            <w:vAlign w:val="center"/>
          </w:tcPr>
          <w:p>
            <w:pPr>
              <w:keepNext/>
              <w:spacing w:before="30" w:after="30" w:line="276" w:lineRule="auto"/>
              <w:jc w:val="center"/>
            </w:pPr>
            <w:r>
              <w:rPr>
                <w:b/>
                <w:bCs/>
                <w:sz w:val="20"/>
                <w:szCs w:val="20"/>
              </w:rPr>
              <w:t xml:space="preserve">Neighborhood Baseline</w:t>
            </w:r>
          </w:p>
        </w:tc>
        <w:tc>
          <w:tcPr>
            <w:tcW w:w="1500" w:type="dxa"/>
            <w:shd w:val="clear" w:color="auto" w:fill="F2F2F2"/>
            <w:vAlign w:val="center"/>
          </w:tcPr>
          <w:p>
            <w:pPr>
              <w:keepNext/>
              <w:spacing w:before="30" w:after="30" w:line="276" w:lineRule="auto"/>
              <w:jc w:val="center"/>
            </w:pPr>
            <w:r>
              <w:rPr>
                <w:b/>
                <w:bCs/>
                <w:sz w:val="20"/>
                <w:szCs w:val="20"/>
              </w:rPr>
              <w:t xml:space="preserve">Square Footage</w:t>
            </w:r>
          </w:p>
        </w:tc>
        <w:tc>
          <w:tcPr>
            <w:tcW w:w="1450" w:type="dxa"/>
            <w:shd w:val="clear" w:color="auto" w:fill="F2F2F2"/>
            <w:vAlign w:val="center"/>
          </w:tcPr>
          <w:p>
            <w:pPr>
              <w:keepNext/>
              <w:spacing w:before="30" w:after="30" w:line="276" w:lineRule="auto"/>
              <w:jc w:val="center"/>
            </w:pPr>
            <w:r>
              <w:rPr>
                <w:b/>
                <w:bCs/>
                <w:sz w:val="20"/>
                <w:szCs w:val="20"/>
              </w:rPr>
              <w:t xml:space="preserve">Beds &amp; Baths</w:t>
            </w:r>
          </w:p>
        </w:tc>
        <w:tc>
          <w:tcPr>
            <w:tcW w:w="1750" w:type="dxa"/>
            <w:shd w:val="clear" w:color="auto" w:fill="F2F2F2"/>
            <w:vAlign w:val="center"/>
          </w:tcPr>
          <w:p>
            <w:pPr>
              <w:keepNext/>
              <w:spacing w:before="30" w:after="30" w:line="276" w:lineRule="auto"/>
              <w:jc w:val="center"/>
            </w:pPr>
            <w:r>
              <w:rPr>
                <w:b/>
                <w:bCs/>
                <w:sz w:val="20"/>
                <w:szCs w:val="20"/>
              </w:rPr>
              <w:t xml:space="preserve">Quality &amp; Year Built</w:t>
            </w:r>
          </w:p>
        </w:tc>
        <w:tc>
          <w:tcPr>
            <w:tcW w:w="1650" w:type="dxa"/>
            <w:shd w:val="clear" w:color="auto" w:fill="F2F2F2"/>
            <w:vAlign w:val="center"/>
          </w:tcPr>
          <w:p>
            <w:pPr>
              <w:keepNext/>
              <w:spacing w:before="30" w:after="30" w:line="276" w:lineRule="auto"/>
              <w:jc w:val="center"/>
            </w:pPr>
            <w:r>
              <w:rPr>
                <w:b/>
                <w:bCs/>
                <w:sz w:val="20"/>
                <w:szCs w:val="20"/>
              </w:rPr>
              <w:t xml:space="preserve">Amenities &amp; Exterior</w:t>
            </w:r>
          </w:p>
        </w:tc>
      </w:tr>
      <w:tr>
        <w:trPr>
          <w:cantSplit/>
        </w:trPr>
        <w:tc>
          <w:tcPr>
            <w:tcW w:w="1250" w:type="dxa"/>
            <w:vAlign w:val="center"/>
          </w:tcPr>
          <w:p>
            <w:pPr>
              <w:keepNext/>
              <w:spacing w:before="30" w:after="30" w:line="276" w:lineRule="auto"/>
              <w:jc w:val="center"/>
            </w:pPr>
            <w:r>
              <w:rPr>
                <w:sz w:val="20"/>
                <w:szCs w:val="20"/>
              </w:rPr>
              <w:t xml:space="preserve">1 / 1</w:t>
            </w:r>
          </w:p>
        </w:tc>
        <w:tc>
          <w:tcPr>
            <w:tcW w:w="1750" w:type="dxa"/>
            <w:vAlign w:val="center"/>
          </w:tcPr>
          <w:p>
            <w:pPr>
              <w:keepNext/>
              <w:spacing w:before="30" w:after="30" w:line="276" w:lineRule="auto"/>
              <w:jc w:val="center"/>
            </w:pPr>
            <w:r>
              <w:rPr>
                <w:sz w:val="20"/>
                <w:szCs w:val="20"/>
              </w:rPr>
              <w:t xml:space="preserve">$389,900</w:t>
            </w:r>
          </w:p>
        </w:tc>
        <w:tc>
          <w:tcPr>
            <w:tcW w:w="1500" w:type="dxa"/>
            <w:vAlign w:val="center"/>
          </w:tcPr>
          <w:p>
            <w:pPr>
              <w:keepNext/>
              <w:spacing w:before="30" w:after="30" w:line="276" w:lineRule="auto"/>
              <w:jc w:val="center"/>
            </w:pPr>
            <w:r>
              <w:rPr>
                <w:sz w:val="20"/>
                <w:szCs w:val="20"/>
              </w:rPr>
              <w:t xml:space="preserve">$423,320</w:t>
            </w:r>
          </w:p>
        </w:tc>
        <w:tc>
          <w:tcPr>
            <w:tcW w:w="1450" w:type="dxa"/>
            <w:vAlign w:val="center"/>
          </w:tcPr>
          <w:p>
            <w:pPr>
              <w:keepNext/>
              <w:spacing w:before="30" w:after="30" w:line="276" w:lineRule="auto"/>
              <w:jc w:val="center"/>
            </w:pPr>
            <w:r>
              <w:rPr>
                <w:sz w:val="20"/>
                <w:szCs w:val="20"/>
              </w:rPr>
              <w:t xml:space="preserve">$89,120</w:t>
            </w:r>
          </w:p>
        </w:tc>
        <w:tc>
          <w:tcPr>
            <w:tcW w:w="1750" w:type="dxa"/>
            <w:vAlign w:val="center"/>
          </w:tcPr>
          <w:p>
            <w:pPr>
              <w:keepNext/>
              <w:spacing w:before="30" w:after="30" w:line="276" w:lineRule="auto"/>
              <w:jc w:val="center"/>
            </w:pPr>
            <w:r>
              <w:rPr>
                <w:sz w:val="20"/>
                <w:szCs w:val="20"/>
              </w:rPr>
              <w:t xml:space="preserve">$133,680</w:t>
            </w:r>
          </w:p>
        </w:tc>
        <w:tc>
          <w:tcPr>
            <w:tcW w:w="1650" w:type="dxa"/>
            <w:vAlign w:val="center"/>
          </w:tcPr>
          <w:p>
            <w:pPr>
              <w:keepNext/>
              <w:spacing w:before="30" w:after="30" w:line="276" w:lineRule="auto"/>
              <w:jc w:val="center"/>
            </w:pPr>
            <w:r>
              <w:rPr>
                <w:sz w:val="20"/>
                <w:szCs w:val="20"/>
              </w:rPr>
              <w:t xml:space="preserve">$77,980</w:t>
            </w:r>
          </w:p>
        </w:tc>
      </w:tr>
      <w:tr>
        <w:trPr>
          <w:cantSplit/>
        </w:trPr>
        <w:tc>
          <w:tcPr>
            <w:tcW w:w="1250" w:type="dxa"/>
            <w:vAlign w:val="center"/>
          </w:tcPr>
          <w:p>
            <w:pPr>
              <w:keepNext/>
              <w:spacing w:before="30" w:after="30" w:line="276" w:lineRule="auto"/>
              <w:jc w:val="center"/>
            </w:pPr>
            <w:r>
              <w:rPr>
                <w:sz w:val="20"/>
                <w:szCs w:val="20"/>
              </w:rPr>
              <w:t xml:space="preserve">2 / 2</w:t>
            </w:r>
          </w:p>
        </w:tc>
        <w:tc>
          <w:tcPr>
            <w:tcW w:w="1750" w:type="dxa"/>
            <w:vAlign w:val="center"/>
          </w:tcPr>
          <w:p>
            <w:pPr>
              <w:keepNext/>
              <w:spacing w:before="30" w:after="30" w:line="276" w:lineRule="auto"/>
              <w:jc w:val="center"/>
            </w:pPr>
            <w:r>
              <w:rPr>
                <w:sz w:val="20"/>
                <w:szCs w:val="20"/>
              </w:rPr>
              <w:t xml:space="preserve">$414,750</w:t>
            </w:r>
          </w:p>
        </w:tc>
        <w:tc>
          <w:tcPr>
            <w:tcW w:w="1500" w:type="dxa"/>
            <w:vAlign w:val="center"/>
          </w:tcPr>
          <w:p>
            <w:pPr>
              <w:keepNext/>
              <w:spacing w:before="30" w:after="30" w:line="276" w:lineRule="auto"/>
              <w:jc w:val="center"/>
            </w:pPr>
            <w:r>
              <w:rPr>
                <w:sz w:val="20"/>
                <w:szCs w:val="20"/>
              </w:rPr>
              <w:t xml:space="preserve">$450,300</w:t>
            </w:r>
          </w:p>
        </w:tc>
        <w:tc>
          <w:tcPr>
            <w:tcW w:w="1450" w:type="dxa"/>
            <w:vAlign w:val="center"/>
          </w:tcPr>
          <w:p>
            <w:pPr>
              <w:keepNext/>
              <w:spacing w:before="30" w:after="30" w:line="276" w:lineRule="auto"/>
              <w:jc w:val="center"/>
            </w:pPr>
            <w:r>
              <w:rPr>
                <w:sz w:val="20"/>
                <w:szCs w:val="20"/>
              </w:rPr>
              <w:t xml:space="preserve">$94,800</w:t>
            </w:r>
          </w:p>
        </w:tc>
        <w:tc>
          <w:tcPr>
            <w:tcW w:w="1750" w:type="dxa"/>
            <w:vAlign w:val="center"/>
          </w:tcPr>
          <w:p>
            <w:pPr>
              <w:keepNext/>
              <w:spacing w:before="30" w:after="30" w:line="276" w:lineRule="auto"/>
              <w:jc w:val="center"/>
            </w:pPr>
            <w:r>
              <w:rPr>
                <w:sz w:val="20"/>
                <w:szCs w:val="20"/>
              </w:rPr>
              <w:t xml:space="preserve">$142,200</w:t>
            </w:r>
          </w:p>
        </w:tc>
        <w:tc>
          <w:tcPr>
            <w:tcW w:w="1650" w:type="dxa"/>
            <w:vAlign w:val="center"/>
          </w:tcPr>
          <w:p>
            <w:pPr>
              <w:keepNext/>
              <w:spacing w:before="30" w:after="30" w:line="276" w:lineRule="auto"/>
              <w:jc w:val="center"/>
            </w:pPr>
            <w:r>
              <w:rPr>
                <w:sz w:val="20"/>
                <w:szCs w:val="20"/>
              </w:rPr>
              <w:t xml:space="preserve">$82,950</w:t>
            </w:r>
          </w:p>
        </w:tc>
      </w:tr>
      <w:tr>
        <w:trPr>
          <w:cantSplit/>
        </w:trPr>
        <w:tc>
          <w:tcPr>
            <w:tcW w:w="1250" w:type="dxa"/>
            <w:vAlign w:val="center"/>
          </w:tcPr>
          <w:p>
            <w:pPr>
              <w:keepNext/>
              <w:spacing w:before="30" w:after="30" w:line="276" w:lineRule="auto"/>
              <w:jc w:val="center"/>
            </w:pPr>
            <w:r>
              <w:rPr>
                <w:sz w:val="20"/>
                <w:szCs w:val="20"/>
              </w:rPr>
              <w:t xml:space="preserve">3 / 2</w:t>
            </w:r>
          </w:p>
        </w:tc>
        <w:tc>
          <w:tcPr>
            <w:tcW w:w="1750" w:type="dxa"/>
            <w:vAlign w:val="center"/>
          </w:tcPr>
          <w:p>
            <w:pPr>
              <w:keepNext/>
              <w:spacing w:before="30" w:after="30" w:line="276" w:lineRule="auto"/>
              <w:jc w:val="center"/>
            </w:pPr>
            <w:r>
              <w:rPr>
                <w:sz w:val="20"/>
                <w:szCs w:val="20"/>
              </w:rPr>
              <w:t xml:space="preserve">$427,700</w:t>
            </w:r>
          </w:p>
        </w:tc>
        <w:tc>
          <w:tcPr>
            <w:tcW w:w="1500" w:type="dxa"/>
            <w:vAlign w:val="center"/>
          </w:tcPr>
          <w:p>
            <w:pPr>
              <w:keepNext/>
              <w:spacing w:before="30" w:after="30" w:line="276" w:lineRule="auto"/>
              <w:jc w:val="center"/>
            </w:pPr>
            <w:r>
              <w:rPr>
                <w:sz w:val="20"/>
                <w:szCs w:val="20"/>
              </w:rPr>
              <w:t xml:space="preserve">$464,360</w:t>
            </w:r>
          </w:p>
        </w:tc>
        <w:tc>
          <w:tcPr>
            <w:tcW w:w="1450" w:type="dxa"/>
            <w:vAlign w:val="center"/>
          </w:tcPr>
          <w:p>
            <w:pPr>
              <w:keepNext/>
              <w:spacing w:before="30" w:after="30" w:line="276" w:lineRule="auto"/>
              <w:jc w:val="center"/>
            </w:pPr>
            <w:r>
              <w:rPr>
                <w:sz w:val="20"/>
                <w:szCs w:val="20"/>
              </w:rPr>
              <w:t xml:space="preserve">$97,760</w:t>
            </w:r>
          </w:p>
        </w:tc>
        <w:tc>
          <w:tcPr>
            <w:tcW w:w="1750" w:type="dxa"/>
            <w:vAlign w:val="center"/>
          </w:tcPr>
          <w:p>
            <w:pPr>
              <w:keepNext/>
              <w:spacing w:before="30" w:after="30" w:line="276" w:lineRule="auto"/>
              <w:jc w:val="center"/>
            </w:pPr>
            <w:r>
              <w:rPr>
                <w:sz w:val="20"/>
                <w:szCs w:val="20"/>
              </w:rPr>
              <w:t xml:space="preserve">$146,640</w:t>
            </w:r>
          </w:p>
        </w:tc>
        <w:tc>
          <w:tcPr>
            <w:tcW w:w="1650" w:type="dxa"/>
            <w:vAlign w:val="center"/>
          </w:tcPr>
          <w:p>
            <w:pPr>
              <w:keepNext/>
              <w:spacing w:before="30" w:after="30" w:line="276" w:lineRule="auto"/>
              <w:jc w:val="center"/>
            </w:pPr>
            <w:r>
              <w:rPr>
                <w:sz w:val="20"/>
                <w:szCs w:val="20"/>
              </w:rPr>
              <w:t xml:space="preserve">$85,540</w:t>
            </w:r>
          </w:p>
        </w:tc>
      </w:tr>
      <w:tr>
        <w:trPr>
          <w:cantSplit/>
        </w:trPr>
        <w:tc>
          <w:tcPr>
            <w:tcW w:w="1250" w:type="dxa"/>
            <w:vAlign w:val="center"/>
          </w:tcPr>
          <w:p>
            <w:pPr>
              <w:keepNext/>
              <w:spacing w:before="30" w:after="30" w:line="276" w:lineRule="auto"/>
              <w:jc w:val="center"/>
            </w:pPr>
            <w:r>
              <w:rPr>
                <w:sz w:val="20"/>
                <w:szCs w:val="20"/>
              </w:rPr>
              <w:t xml:space="preserve">3 / 2.5</w:t>
            </w:r>
          </w:p>
        </w:tc>
        <w:tc>
          <w:tcPr>
            <w:tcW w:w="1750" w:type="dxa"/>
            <w:vAlign w:val="center"/>
          </w:tcPr>
          <w:p>
            <w:pPr>
              <w:keepNext/>
              <w:spacing w:before="30" w:after="30" w:line="276" w:lineRule="auto"/>
              <w:jc w:val="center"/>
            </w:pPr>
            <w:r>
              <w:rPr>
                <w:sz w:val="20"/>
                <w:szCs w:val="20"/>
              </w:rPr>
              <w:t xml:space="preserve">$433,650</w:t>
            </w:r>
          </w:p>
        </w:tc>
        <w:tc>
          <w:tcPr>
            <w:tcW w:w="1500" w:type="dxa"/>
            <w:vAlign w:val="center"/>
          </w:tcPr>
          <w:p>
            <w:pPr>
              <w:keepNext/>
              <w:spacing w:before="30" w:after="30" w:line="276" w:lineRule="auto"/>
              <w:jc w:val="center"/>
            </w:pPr>
            <w:r>
              <w:rPr>
                <w:sz w:val="20"/>
                <w:szCs w:val="20"/>
              </w:rPr>
              <w:t xml:space="preserve">$470,820</w:t>
            </w:r>
          </w:p>
        </w:tc>
        <w:tc>
          <w:tcPr>
            <w:tcW w:w="1450" w:type="dxa"/>
            <w:vAlign w:val="center"/>
          </w:tcPr>
          <w:p>
            <w:pPr>
              <w:keepNext/>
              <w:spacing w:before="30" w:after="30" w:line="276" w:lineRule="auto"/>
              <w:jc w:val="center"/>
            </w:pPr>
            <w:r>
              <w:rPr>
                <w:sz w:val="20"/>
                <w:szCs w:val="20"/>
              </w:rPr>
              <w:t xml:space="preserve">$99,120</w:t>
            </w:r>
          </w:p>
        </w:tc>
        <w:tc>
          <w:tcPr>
            <w:tcW w:w="1750" w:type="dxa"/>
            <w:vAlign w:val="center"/>
          </w:tcPr>
          <w:p>
            <w:pPr>
              <w:keepNext/>
              <w:spacing w:before="30" w:after="30" w:line="276" w:lineRule="auto"/>
              <w:jc w:val="center"/>
            </w:pPr>
            <w:r>
              <w:rPr>
                <w:sz w:val="20"/>
                <w:szCs w:val="20"/>
              </w:rPr>
              <w:t xml:space="preserve">$148,680</w:t>
            </w:r>
          </w:p>
        </w:tc>
        <w:tc>
          <w:tcPr>
            <w:tcW w:w="1650" w:type="dxa"/>
            <w:vAlign w:val="center"/>
          </w:tcPr>
          <w:p>
            <w:pPr>
              <w:keepNext/>
              <w:spacing w:before="30" w:after="30" w:line="276" w:lineRule="auto"/>
              <w:jc w:val="center"/>
            </w:pPr>
            <w:r>
              <w:rPr>
                <w:sz w:val="20"/>
                <w:szCs w:val="20"/>
              </w:rPr>
              <w:t xml:space="preserve">$86,730</w:t>
            </w:r>
          </w:p>
        </w:tc>
      </w:tr>
      <w:tr>
        <w:trPr>
          <w:cantSplit/>
        </w:trPr>
        <w:tc>
          <w:tcPr>
            <w:tcW w:w="1250" w:type="dxa"/>
            <w:vAlign w:val="center"/>
          </w:tcPr>
          <w:p>
            <w:pPr>
              <w:keepNext/>
              <w:spacing w:before="30" w:after="30" w:line="276" w:lineRule="auto"/>
              <w:jc w:val="center"/>
            </w:pPr>
            <w:r>
              <w:rPr>
                <w:sz w:val="20"/>
                <w:szCs w:val="20"/>
              </w:rPr>
              <w:t xml:space="preserve">4 / 3</w:t>
            </w:r>
          </w:p>
        </w:tc>
        <w:tc>
          <w:tcPr>
            <w:tcW w:w="1750" w:type="dxa"/>
            <w:vAlign w:val="center"/>
          </w:tcPr>
          <w:p>
            <w:pPr>
              <w:keepNext/>
              <w:spacing w:before="30" w:after="30" w:line="276" w:lineRule="auto"/>
              <w:jc w:val="center"/>
            </w:pPr>
            <w:r>
              <w:rPr>
                <w:sz w:val="20"/>
                <w:szCs w:val="20"/>
              </w:rPr>
              <w:t xml:space="preserve">$452,550</w:t>
            </w:r>
          </w:p>
        </w:tc>
        <w:tc>
          <w:tcPr>
            <w:tcW w:w="1500" w:type="dxa"/>
            <w:vAlign w:val="center"/>
          </w:tcPr>
          <w:p>
            <w:pPr>
              <w:keepNext/>
              <w:spacing w:before="30" w:after="30" w:line="276" w:lineRule="auto"/>
              <w:jc w:val="center"/>
            </w:pPr>
            <w:r>
              <w:rPr>
                <w:sz w:val="20"/>
                <w:szCs w:val="20"/>
              </w:rPr>
              <w:t xml:space="preserve">$491,340</w:t>
            </w:r>
          </w:p>
        </w:tc>
        <w:tc>
          <w:tcPr>
            <w:tcW w:w="1450" w:type="dxa"/>
            <w:vAlign w:val="center"/>
          </w:tcPr>
          <w:p>
            <w:pPr>
              <w:keepNext/>
              <w:spacing w:before="30" w:after="30" w:line="276" w:lineRule="auto"/>
              <w:jc w:val="center"/>
            </w:pPr>
            <w:r>
              <w:rPr>
                <w:sz w:val="20"/>
                <w:szCs w:val="20"/>
              </w:rPr>
              <w:t xml:space="preserve">$103,440</w:t>
            </w:r>
          </w:p>
        </w:tc>
        <w:tc>
          <w:tcPr>
            <w:tcW w:w="1750" w:type="dxa"/>
            <w:vAlign w:val="center"/>
          </w:tcPr>
          <w:p>
            <w:pPr>
              <w:keepNext/>
              <w:spacing w:before="30" w:after="30" w:line="276" w:lineRule="auto"/>
              <w:jc w:val="center"/>
            </w:pPr>
            <w:r>
              <w:rPr>
                <w:sz w:val="20"/>
                <w:szCs w:val="20"/>
              </w:rPr>
              <w:t xml:space="preserve">$155,160</w:t>
            </w:r>
          </w:p>
        </w:tc>
        <w:tc>
          <w:tcPr>
            <w:tcW w:w="1650" w:type="dxa"/>
            <w:vAlign w:val="center"/>
          </w:tcPr>
          <w:p>
            <w:pPr>
              <w:keepNext/>
              <w:spacing w:before="30" w:after="30" w:line="276" w:lineRule="auto"/>
              <w:jc w:val="center"/>
            </w:pPr>
            <w:r>
              <w:rPr>
                <w:sz w:val="20"/>
                <w:szCs w:val="20"/>
              </w:rPr>
              <w:t xml:space="preserve">$90,510</w:t>
            </w:r>
          </w:p>
        </w:tc>
      </w:tr>
      <w:tr>
        <w:trPr>
          <w:cantSplit/>
        </w:trPr>
        <w:tc>
          <w:tcPr>
            <w:tcW w:w="1250" w:type="dxa"/>
            <w:vAlign w:val="center"/>
          </w:tcPr>
          <w:p>
            <w:pPr>
              <w:keepNext/>
              <w:spacing w:before="30" w:after="30" w:line="276" w:lineRule="auto"/>
              <w:jc w:val="center"/>
            </w:pPr>
            <w:r>
              <w:rPr>
                <w:sz w:val="20"/>
                <w:szCs w:val="20"/>
              </w:rPr>
              <w:t xml:space="preserve">5+ / 4+</w:t>
            </w:r>
          </w:p>
        </w:tc>
        <w:tc>
          <w:tcPr>
            <w:tcW w:w="1750" w:type="dxa"/>
            <w:vAlign w:val="center"/>
          </w:tcPr>
          <w:p>
            <w:pPr>
              <w:keepNext/>
              <w:spacing w:before="30" w:after="30" w:line="276" w:lineRule="auto"/>
              <w:jc w:val="center"/>
            </w:pPr>
            <w:r>
              <w:rPr>
                <w:sz w:val="20"/>
                <w:szCs w:val="20"/>
              </w:rPr>
              <w:t xml:space="preserve">$477,050</w:t>
            </w:r>
          </w:p>
        </w:tc>
        <w:tc>
          <w:tcPr>
            <w:tcW w:w="1500" w:type="dxa"/>
            <w:vAlign w:val="center"/>
          </w:tcPr>
          <w:p>
            <w:pPr>
              <w:keepNext/>
              <w:spacing w:before="30" w:after="30" w:line="276" w:lineRule="auto"/>
              <w:jc w:val="center"/>
            </w:pPr>
            <w:r>
              <w:rPr>
                <w:sz w:val="20"/>
                <w:szCs w:val="20"/>
              </w:rPr>
              <w:t xml:space="preserve">$517,940</w:t>
            </w:r>
          </w:p>
        </w:tc>
        <w:tc>
          <w:tcPr>
            <w:tcW w:w="1450" w:type="dxa"/>
            <w:vAlign w:val="center"/>
          </w:tcPr>
          <w:p>
            <w:pPr>
              <w:keepNext/>
              <w:spacing w:before="30" w:after="30" w:line="276" w:lineRule="auto"/>
              <w:jc w:val="center"/>
            </w:pPr>
            <w:r>
              <w:rPr>
                <w:sz w:val="20"/>
                <w:szCs w:val="20"/>
              </w:rPr>
              <w:t xml:space="preserve">$109,040</w:t>
            </w:r>
          </w:p>
        </w:tc>
        <w:tc>
          <w:tcPr>
            <w:tcW w:w="1750" w:type="dxa"/>
            <w:vAlign w:val="center"/>
          </w:tcPr>
          <w:p>
            <w:pPr>
              <w:keepNext/>
              <w:spacing w:before="30" w:after="30" w:line="276" w:lineRule="auto"/>
              <w:jc w:val="center"/>
            </w:pPr>
            <w:r>
              <w:rPr>
                <w:sz w:val="20"/>
                <w:szCs w:val="20"/>
              </w:rPr>
              <w:t xml:space="preserve">$163,560</w:t>
            </w:r>
          </w:p>
        </w:tc>
        <w:tc>
          <w:tcPr>
            <w:tcW w:w="1650" w:type="dxa"/>
            <w:vAlign w:val="center"/>
          </w:tcPr>
          <w:p>
            <w:pPr>
              <w:keepNext/>
              <w:spacing w:before="30" w:after="30" w:line="276" w:lineRule="auto"/>
              <w:jc w:val="center"/>
            </w:pPr>
            <w:r>
              <w:rPr>
                <w:sz w:val="20"/>
                <w:szCs w:val="20"/>
              </w:rPr>
              <w:t xml:space="preserve">$95,410</w:t>
            </w:r>
          </w:p>
        </w:tc>
      </w:tr>
    </w:tbl>
    <w:p w14:paraId="5D0F5BC5" w14:textId="77777777" w:rsidR="005F3068" w:rsidRPr="00665365" w:rsidRDefault="00000000" w:rsidP="00665365">
      <w:pPr>
        <w:spacing w:after="200" w:line="276" w:lineRule="auto" w:before="80"/>
        <w:jc w:val="center"/>
        <w:rPr>
          <w:sz w:val="24"/>
          <w:szCs w:val="24"/>
        </w:rPr>
      </w:pPr>
      <w:r w:rsidRPr="00665365">
        <w:rPr>
          <w:i/>
          <w:iCs/>
          <w:sz w:val="24"/>
          <w:szCs w:val="24"/>
        </w:rPr>
        <w:t xml:space="preserve">Table 3: Valuation value breakdown for each configuration</w:t>
      </w:r>
    </w:p>
    <w:sectPr w:rsidR="005F3068" w:rsidRPr="00665365" w:rsidSect="00AC71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82A"/>
    <w:multiLevelType w:val="hybridMultilevel"/>
    <w:tmpl w:val="1654E06A"/>
    <w:lvl w:ilvl="0" w:tplc="C9020696">
      <w:start w:val="1"/>
      <w:numFmt w:val="bullet"/>
      <w:lvlText w:val="●"/>
      <w:lvlJc w:val="left"/>
      <w:pPr>
        <w:ind w:left="720" w:hanging="360"/>
      </w:pPr>
    </w:lvl>
    <w:lvl w:ilvl="1" w:tplc="E1F4E4A4">
      <w:start w:val="1"/>
      <w:numFmt w:val="bullet"/>
      <w:lvlText w:val="○"/>
      <w:lvlJc w:val="left"/>
      <w:pPr>
        <w:ind w:left="1440" w:hanging="360"/>
      </w:pPr>
    </w:lvl>
    <w:lvl w:ilvl="2" w:tplc="2DE88830">
      <w:start w:val="1"/>
      <w:numFmt w:val="bullet"/>
      <w:lvlText w:val="■"/>
      <w:lvlJc w:val="left"/>
      <w:pPr>
        <w:ind w:left="2160" w:hanging="360"/>
      </w:pPr>
    </w:lvl>
    <w:lvl w:ilvl="3" w:tplc="0EE25ECA">
      <w:start w:val="1"/>
      <w:numFmt w:val="bullet"/>
      <w:lvlText w:val="●"/>
      <w:lvlJc w:val="left"/>
      <w:pPr>
        <w:ind w:left="2880" w:hanging="360"/>
      </w:pPr>
    </w:lvl>
    <w:lvl w:ilvl="4" w:tplc="FC607CB6">
      <w:start w:val="1"/>
      <w:numFmt w:val="bullet"/>
      <w:lvlText w:val="○"/>
      <w:lvlJc w:val="left"/>
      <w:pPr>
        <w:ind w:left="3600" w:hanging="360"/>
      </w:pPr>
    </w:lvl>
    <w:lvl w:ilvl="5" w:tplc="EAC407FC">
      <w:start w:val="1"/>
      <w:numFmt w:val="bullet"/>
      <w:lvlText w:val="■"/>
      <w:lvlJc w:val="left"/>
      <w:pPr>
        <w:ind w:left="4320" w:hanging="360"/>
      </w:pPr>
    </w:lvl>
    <w:lvl w:ilvl="6" w:tplc="C7A0D760">
      <w:start w:val="1"/>
      <w:numFmt w:val="bullet"/>
      <w:lvlText w:val="●"/>
      <w:lvlJc w:val="left"/>
      <w:pPr>
        <w:ind w:left="5040" w:hanging="360"/>
      </w:pPr>
    </w:lvl>
    <w:lvl w:ilvl="7" w:tplc="2D58DD34">
      <w:start w:val="1"/>
      <w:numFmt w:val="bullet"/>
      <w:lvlText w:val="●"/>
      <w:lvlJc w:val="left"/>
      <w:pPr>
        <w:ind w:left="5760" w:hanging="360"/>
      </w:pPr>
    </w:lvl>
    <w:lvl w:ilvl="8" w:tplc="B1663576">
      <w:start w:val="1"/>
      <w:numFmt w:val="bullet"/>
      <w:lvlText w:val="●"/>
      <w:lvlJc w:val="left"/>
      <w:pPr>
        <w:ind w:left="6480" w:hanging="360"/>
      </w:pPr>
    </w:lvl>
  </w:abstractNum>
  <w:abstractNum w:abstractNumId="1" w15:restartNumberingAfterBreak="0">
    <w:nsid w:val="5BD37FD2"/>
    <w:multiLevelType w:val="hybridMultilevel"/>
    <w:tmpl w:val="E0B4FCD2"/>
    <w:lvl w:ilvl="0" w:tplc="13E0B66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9700C98"/>
    <w:multiLevelType w:val="hybridMultilevel"/>
    <w:tmpl w:val="9EF6B3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0492465">
    <w:abstractNumId w:val="0"/>
    <w:lvlOverride w:ilvl="0">
      <w:startOverride w:val="1"/>
    </w:lvlOverride>
  </w:num>
  <w:num w:numId="2" w16cid:durableId="460346783">
    <w:abstractNumId w:val="2"/>
  </w:num>
  <w:num w:numId="3" w16cid:durableId="208499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068"/>
    <w:rsid w:val="002E6905"/>
    <w:rsid w:val="00332464"/>
    <w:rsid w:val="004A73FC"/>
    <w:rsid w:val="005F3068"/>
    <w:rsid w:val="006620E0"/>
    <w:rsid w:val="00665365"/>
    <w:rsid w:val="00696356"/>
    <w:rsid w:val="00965388"/>
    <w:rsid w:val="00A034D9"/>
    <w:rsid w:val="00AC716F"/>
    <w:rsid w:val="00B67C42"/>
    <w:rsid w:val="00B9467E"/>
    <w:rsid w:val="00BC7EBB"/>
    <w:rsid w:val="00C75E09"/>
    <w:rsid w:val="00EA6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471A4"/>
  <w15:docId w15:val="{B93FCD15-696D-470D-82AE-EC95A132D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Img1" Type="http://schemas.openxmlformats.org/officeDocument/2006/relationships/image" Target="media/house1.jpg"/><Relationship Id="rIdImg2" Type="http://schemas.openxmlformats.org/officeDocument/2006/relationships/image" Target="media/house2.jpg"/><Relationship Id="rIdImg3" Type="http://schemas.openxmlformats.org/officeDocument/2006/relationships/image" Target="media/house3.jpg"/><Relationship Id="rIdImg4" Type="http://schemas.openxmlformats.org/officeDocument/2006/relationships/image" Target="media/house4.jpg"/><Relationship Id="rIdImg5" Type="http://schemas.openxmlformats.org/officeDocument/2006/relationships/image" Target="media/house5.jpg"/><Relationship Id="rIdImg6" Type="http://schemas.openxmlformats.org/officeDocument/2006/relationships/image" Target="media/house6.jpg"/><Relationship Id="rIdImg7" Type="http://schemas.openxmlformats.org/officeDocument/2006/relationships/image" Target="media/house7.jpg"/><Relationship Id="rIdImg8" Type="http://schemas.openxmlformats.org/officeDocument/2006/relationships/image" Target="media/house8.jpg"/><Relationship Id="rIdImg9" Type="http://schemas.openxmlformats.org/officeDocument/2006/relationships/image" Target="media/hous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1468</Words>
  <Characters>8372</Characters>
  <Application>Microsoft Office Word</Application>
  <DocSecurity>0</DocSecurity>
  <Lines>69</Lines>
  <Paragraphs>19</Paragraphs>
  <ScaleCrop>false</ScaleCrop>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Iyyanar A</cp:lastModifiedBy>
  <cp:revision>13</cp:revision>
  <dcterms:created xsi:type="dcterms:W3CDTF">2026-09-25T05:22:00Z</dcterms:created>
  <dcterms:modified xsi:type="dcterms:W3CDTF">2026-09-28T04:45:00Z</dcterms:modified>
</cp:coreProperties>
</file>