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technical requirements</w:t>
      </w:r>
    </w:p>
    <w:p>
      <w:pPr>
        <w:pStyle w:val="Subtitle"/>
      </w:pPr>
      <w:r>
        <w:rPr>
          <w:color w:val="000000"/>
        </w:rPr>
        <w:t>TRD version 06 reference design and implementation contracts</w:t>
      </w:r>
    </w:p>
    <w:p>
      <w:r>
        <w:t>Updated 11 October 2026 owner decision draft verify stream</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r>
              <w:t>Complete private draft followed by separate strict question-coverage and claim-support verifier; fail closed</w:t>
            </w:r>
          </w:p>
        </w:tc>
      </w:tr>
      <w:tr>
        <w:trPr>
          <w:cantSplit/>
        </w:trPr>
        <w:tc>
          <w:tcPr>
            <w:tcW w:type="dxa" w:w="3341"/>
            <w:vAlign w:val="center"/>
          </w:tcPr>
          <w:p>
            <w:pPr>
              <w:spacing w:after="20"/>
            </w:pPr>
            <w:r>
              <w:t>Optional legacy state machine</w:t>
            </w:r>
          </w:p>
        </w:tc>
        <w:tc>
          <w:tcPr>
            <w:tcW w:type="dxa" w:w="3341"/>
            <w:vAlign w:val="center"/>
          </w:tcPr>
          <w:p>
            <w:pPr>
              <w:spacing w:after="20"/>
            </w:pPr>
            <w:r>
              <w:t>Optional documented diagnostic flow; never a gate for ordinary manual Q&amp;A</w:t>
            </w:r>
          </w:p>
        </w:tc>
        <w:tc>
          <w:tcPr>
            <w:tcW w:type="dxa" w:w="3341"/>
            <w:vAlign w:val="center"/>
          </w:tcPr>
          <w:p>
            <w:pPr>
              <w:spacing w:after="20"/>
            </w:pPr>
            <w:r>
              <w:rPr>
                <w:sz w:val="16"/>
              </w:rPr>
              <w:t>OEM referral if no valid path remains</w:t>
            </w:r>
          </w:p>
        </w:tc>
      </w:tr>
    </w:tbl>
    <w:p>
      <w:pPr>
        <w:spacing w:after="0"/>
      </w:pPr>
      <w:r>
        <w:t>This specification describes versioned layout-aware manual retrieval and open question answering. The drafting LLM privately answers the rider question from applicable assembled evidence. A separate verifier evaluates meaningful question coverage and technical claim support; application checks and durable save precede buffered delivery. No answer catalogue or registered step is a universal admission condition.</w:t>
      </w:r>
    </w:p>
    <w:p>
      <w:pPr>
        <w:pStyle w:val="Heading1"/>
      </w:pPr>
      <w:r>
        <w:rPr>
          <w:color w:val="000000"/>
        </w:rP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t>ConversationSession legacy diagnostic fields optional</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t>query_id, manual_checksum, immutable source IDs, required/attached/missing context, source review/version, conflicts, applicability, completeness; legacy step dependency fields optional</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t>type, response text, claim_evidence_map, server citations, partial-support limits, accepted_response_hash, evidence_binding_hash, operation_id; legacy step/clarification fields optional</w:t>
            </w:r>
          </w:p>
        </w:tc>
      </w:tr>
      <w:tr>
        <w:trPr>
          <w:cantSplit/>
        </w:trPr>
        <w:tc>
          <w:tcPr>
            <w:tcW w:type="dxa" w:w="5011"/>
            <w:vAlign w:val="center"/>
          </w:tcPr>
          <w:p>
            <w:pPr>
              <w:spacing w:after="20"/>
            </w:pPr>
            <w:r>
              <w:t>Legacy optional 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t>Legacy optional 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t>Legacy optional 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c>
          <w:tcPr>
            <w:tcW w:type="dxa" w:w="5011"/>
            <w:vAlign w:val="center"/>
            <w:shd w:fill="F3F6FA"/>
          </w:tcPr>
          <w:p>
            <w:r>
              <w:rPr>
                <w:sz w:val="16"/>
              </w:rPr>
              <w:t>RetrievalDecision</w:t>
            </w:r>
          </w:p>
        </w:tc>
        <w:tc>
          <w:tcPr>
            <w:tcW w:type="dxa" w:w="5011"/>
            <w:vAlign w:val="center"/>
            <w:shd w:fill="F3F6FA"/>
          </w:tcPr>
          <w:p>
            <w:r>
              <w:rPr>
                <w:sz w:val="16"/>
              </w:rPr>
              <w:t>policy_version/config, calibration_status, mode, uncertainty_signals, decisions, recovery_attempts, rerank_attempts, requested/fetched/missing_evidence_ids, pair_count, skip_reason, stages_seconds, final_action</w:t>
            </w:r>
          </w:p>
        </w:tc>
      </w:tr>
      <w:tr>
        <w:tc>
          <w:tcPr>
            <w:tcW w:type="dxa" w:w="5011"/>
          </w:tcPr>
          <w:p>
            <w:r>
              <w:t>VerificationVerdict</w:t>
            </w:r>
          </w:p>
        </w:tc>
        <w:tc>
          <w:tcPr>
            <w:tcW w:type="dxa" w:w="5011"/>
          </w:tcPr>
          <w:p>
            <w:r>
              <w:t>Strict verifier JSON fields: binding_sha256; decision (RELEASE_COMPLETE | RELEASE_PARTIAL | SHOW_FALLBACK | RELEASE_CLARIFICATION | RELEASE_SAFETY_STOP); question_coverage (COMPLETE | PARTIAL | IRRELEVANT | UNANSWERABLE | NEEDS_CLARIFICATION); per_claim_support (claim_id, supported, supported_evidence_ids, reason); omissions; conflicts; coverage_limitation_clear; clarification_is_rider_resolvable; release_eligible; correction_possible. Reject extra fields. The binding protects the exact response, evidence, history and runtime/prompt versions. Application metadata separately records fallback reason IRRELEVANT_ANSWER, MISSING_SUPPORT or CORRECTION_UNSUCCESSFUL. The first three decisions are ordinary; special decisions preserve AMBIGUOUS/SAFETY_STOP. ACCEPTED and PARTIAL are not decision labels.</w:t>
            </w:r>
          </w:p>
        </w:tc>
      </w:tr>
      <w:tr>
        <w:tc>
          <w:tcPr>
            <w:tcW w:type="dxa" w:w="5011"/>
          </w:tcPr>
          <w:p>
            <w:r>
              <w:t>DeliveryOperation</w:t>
            </w:r>
          </w:p>
        </w:tc>
        <w:tc>
          <w:tcPr>
            <w:tcW w:type="dxa" w:w="5011"/>
          </w:tcPr>
          <w:p>
            <w:r>
              <w:t>operation_id, session/version ownership, accepted response/evidence/version hashes, saved buffered response, actual progress stage, delivery cursor, idempotent recovery</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searchable children to traceable source objects and reviewed section or procedure context. Preserve conditions, prerequisites, warnings, table headers and units, variant labels and referenced figures or sections needed to answer. Source-dependent context completeness is reviewed independently of authored questions or answer scopes. Optional legacy step manifests may remain; they are not universal Q&amp;A gates.</w:t>
      </w:r>
    </w:p>
    <w:p>
      <w:pPr/>
      <w:r>
        <w:t>The assembler returns required, attached and missing immutable evidence IDs together with exact source/context versions and review status. Missing required source context blocks the affected claim or limits the supported answer. A table object alone is insufficient when headers, units or applicable variant context are missing. Whole-source or parent-body authority is never inferred from a label, ranking score or authored answer approval.</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rPr>
          <w:color w:val="000000"/>
        </w:rP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source applicability, source integrity and evidence-context controls before drafting. Known errors remain SYSTEM_ERROR; source-review gaps cannot become rider questions. Preserve verified safety-stop precedence and source restrictions. One approved missing dependency may trigger exact-ID recovery and one bounded retrieval expansion. Uncertain candidate ordering may trigger one permitted conditional rerank. No pre-draft assess-evidence-first model call is added.</w:t>
      </w:r>
    </w:p>
    <w:p>
      <w:pPr/>
      <w:r>
        <w:t>Reassemble after reranking and retain applicable mandatory warnings, prerequisites, headers, units, specifications and referenced context. Reranking does not select a diagnostic action or infer OEM ordering. The private draft and separate verifier address the actual question; optional legacy controller eligibility is not a universal Q&amp;A release gate.</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Typed history and optional legacy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Heading2"/>
      </w:pPr>
      <w:r>
        <w:rPr>
          <w:color w:val="000000"/>
        </w:rPr>
        <w:t>5 1 Reviewed step registry and rule authoring</w:t>
      </w:r>
    </w:p>
    <w:p>
      <w:pPr/>
      <w:r>
        <w:t>Optional legacy troubleshooting may retain source-reviewed StepDefinition and ApplicabilityRule records. Their fields and authoring rules below describe that optional feature only. Open manual Q&amp;A, including supported procedure questions, does not require these records or their action scopes. Applicable source conditions, prerequisites and warnings still govern the answer and are checked by the verifier.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Within the optional legacy flow, a step becomes eligible only when its reviewed manual conditions, warnings and attempt history permit it. Ordinary manual Q&amp;A uses source applicability, source context, private drafting, separate semantic verification and application integrity checks without fabricating or requiring a step record.</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r>
        <w:t>Historical flow illustration retained for provenance. This drawing predates the current draft verify stream decision; the current architecture text governs.</w:t>
      </w:r>
    </w:p>
    <w:p>
      <w:pPr>
        <w:jc w:val="center"/>
      </w:pPr>
      <w:r>
        <w:drawing>
          <wp:inline xmlns:a="http://schemas.openxmlformats.org/drawingml/2006/main" xmlns:pic="http://schemas.openxmlformats.org/drawingml/2006/picture">
            <wp:extent cx="5989320" cy="4159250"/>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41592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t>Optional legacy 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Private drafting separate verification and output validation</w:t>
      </w:r>
    </w:p>
    <w:p>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 Finalize every technical addition before this call. Citation membership alone does not establish claim support; no registered action or authored answer scope is required.</w:t>
      </w:r>
    </w:p>
    <w:p>
      <w:pPr>
        <w:pStyle w:val="Heading2"/>
      </w:pPr>
      <w:r>
        <w:rPr>
          <w:color w:val="000000"/>
        </w:rPr>
        <w:t>6 1 Response routing and release</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 RELEASE_COMPLETE and RELEASE_PARTIAL map to SUPPORTED only after final application integrity checks and durable save. SHOW_FALLBACK maps to the fixed neutral UNSUPPORTED message. Malformed verifier output, provider failure, quota exhaustion or integrity failure maps to the fixed neutral SYSTEM_ERROR message without requiring LLM success.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r>
              <w:t>RELEASE_COMPLETE or RELEASE_PARTIAL; exact final technical response passes semantic verification, application checks and durable save. Partial limitation is included before verification.</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t>SHOW_FALLBACK: I couldn’t find relevant information in the selected manual to answer your question. Please contact Royal Enfield or an authorised service centre. Attach the source_manifest.json verified contact URI. Irrelevant evidence, missing support or failed bounded correction; neutral fixed application message requires no LLM success.</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t>I couldn’t check the answer right now. Please try again shortly. Fixed neutral application message for operational/integrity failure; requires no LLM success.</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r>
              <w:rPr>
                <w:sz w:val="16"/>
              </w:rPr>
              <w:t>POST /sessions/{id}/turns</w:t>
            </w:r>
          </w:p>
        </w:tc>
        <w:tc>
          <w:tcPr>
            <w:tcW w:type="dxa" w:w="3341"/>
            <w:vAlign w:val="center"/>
            <w:shd w:fill="F3F6FA"/>
          </w:tcPr>
          <w:p>
            <w:r>
              <w:rPr>
                <w:sz w:val="16"/>
              </w:rPr>
              <w:t>text; optional image; optional confirmed transcript; previous typed outcome</w:t>
            </w:r>
          </w:p>
        </w:tc>
        <w:tc>
          <w:tcPr>
            <w:tcW w:type="dxa" w:w="3341"/>
            <w:vAlign w:val="center"/>
            <w:shd w:fill="F3F6FA"/>
          </w:tcPr>
          <w:p>
            <w:r>
              <w:rPr>
                <w:sz w:val="16"/>
              </w:rPr>
              <w:t>SUPPORTED / AMBIGUOUS / UNSUPPORTED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t>observation or attempted-action reference, typed outcome, observed_details; no StepDefinition required for ordinary Q&amp;A</w:t>
            </w:r>
          </w:p>
        </w:tc>
        <w:tc>
          <w:tcPr>
            <w:tcW w:type="dxa" w:w="3341"/>
            <w:vAlign w:val="center"/>
          </w:tcPr>
          <w:p>
            <w:pPr>
              <w:spacing w:after="20"/>
            </w:pPr>
            <w:r>
              <w:t>updated typed history and session version</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r>
              <w:t>Approved paraphrase and immutable citation metadata only; no end-user PDF, excerpt or crop under current display policy</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r>
              <w:t>Verified-response reuse future work</w:t>
            </w:r>
          </w:p>
        </w:tc>
        <w:tc>
          <w:tcPr>
            <w:tcW w:type="dxa" w:w="3341"/>
            <w:vAlign w:val="center"/>
          </w:tcPr>
          <w:p>
            <w:r>
              <w:t>Disabled in initial integration</w:t>
            </w:r>
          </w:p>
        </w:tc>
        <w:tc>
          <w:tcPr>
            <w:tcW w:type="dxa" w:w="3341"/>
            <w:vAlign w:val="center"/>
          </w:tcPr>
          <w:p>
            <w:r>
              <w:t>No old Arm A/exact-response bypass; future exact bound reuse requires separate evaluation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rPr>
                <w:sz w:val="16"/>
              </w:rPr>
              <w:t>One attempt for uncertain candidate ordering after source and coverage checks</w:t>
            </w:r>
          </w:p>
        </w:tc>
        <w:tc>
          <w:tcPr>
            <w:tcW w:type="dxa" w:w="3341"/>
            <w:vAlign w:val="center"/>
          </w:tcPr>
          <w:p>
            <w:r>
              <w:rPr>
                <w:sz w:val="16"/>
              </w:rP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Measure time to first progress separately from time to first verified answer token. Record retrieval, assembly, reranking, draft completion, verification, correction/re-verification, final validation/save, first verified token and full completion, with calls, tokens, errors and cost. Private draft tokens and progress events do not count as an answer. Report real warm/cold measurements; historical text p95 under five seconds and photo under ten seconds are unproven targets for this two-call pipeline.</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rPr>
                <w:sz w:val="16"/>
              </w:rP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use SUPPORTED, AMBIGUOUS, UNSUPPORTED, SAFETY_STOP and SYSTEM_ERROR under section 6 1. Review gaps block advice; rider-resolvable applicability facts clarify; confirmed mismatches block; operational failures remain SYSTEM_ERROR.</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Open question verification and history regression cases</w:t>
      </w:r>
    </w:p>
    <w:p>
      <w:pPr/>
      <w:r>
        <w:t>Add unseen supported questions without catalogue entries; complete, partial and unsupported answers; relevant passages that fail to answer; valid citations with unsupported claims; missing conditions, warnings, units or table context; unresolved follow-ups; injection; verifier rejection, malformed output and outages; zero answer leakage before acceptance; and equality of accepted, streamed and recovered text.</w:t>
      </w:r>
    </w:p>
    <w:p>
      <w:pPr>
        <w:pStyle w:val="ListBullet"/>
      </w:pPr>
      <w:r>
        <w:t>TRUE, FALSE and UNKNOWN facts select, exclude or clarify the documented branch correctly; unknown facts and unresolved attempts never become normal observations.</w:t>
      </w:r>
    </w:p>
    <w:p>
      <w:pPr>
        <w:pStyle w:val="ListBullet"/>
      </w:pPr>
      <w:r>
        <w:t>Application checks validate immutable source/version, selected-manual applicability, schemas, citation membership and server-derived pages, session ownership, limits, quotas and delivery bindings. These controls are not an answer allowlist or a substitute for semantic verification. Legacy rule/cache restrictions do not gate open Q&amp;A.</w:t>
      </w:r>
    </w:p>
    <w:p>
      <w:pPr>
        <w:pStyle w:val="ListBullet"/>
      </w:pPr>
      <w:r>
        <w:t>A relevant passage with missing required prerequisite, warning, table header, units or referenced context cannot support the affected technical claim. The draft must acknowledge partial support or limitations; the verifier checks omissions and prevents a partial answer being presented as complete.</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Report question coverage/completeness and per-claim support separately, plus verifier false acceptance/refusal and repeat-history defects. Independently review actual outputs against original manual pages; synthetic tests, existing citation IDs and old runtime approvals do not establish semantic correctness.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rPr>
                <w:sz w:val="16"/>
              </w:rPr>
              <w:t>Off vs always vs conditional cross-encoder; optional late-interaction alternative</w:t>
            </w:r>
          </w:p>
        </w:tc>
        <w:tc>
          <w:tcPr>
            <w:tcW w:type="dxa" w:w="3341"/>
            <w:vAlign w:val="center"/>
            <w:shd w:fill="F3F6FA"/>
          </w:tcPr>
          <w:p>
            <w:r>
              <w:rPr>
                <w:sz w:val="16"/>
              </w:rP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t>Verifier coverage/support alternatives evaluated offline; every released technical answer has a separate verifier. Fixed neutral fallback/error messages require no LLM success.</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p>
      <w:pPr>
        <w:pStyle w:val="Heading1"/>
      </w:pPr>
      <w:r>
        <w:rPr>
          <w:color w:val="000000"/>
        </w:rPr>
        <w:t>Recorded implementation status</w:t>
      </w:r>
    </w:p>
    <w:p>
      <w:r>
        <w:t>Versioned hosted ingestion and private retrieval infrastructure remain available. Historical A/B/C experiments and no-online-verifier generic experiments are preserved as measurements of superseded runtimes. The new draft verify stream architecture requires a fresh frozen runtime, independent review and real-output evaluation before release.</w:t>
      </w:r>
    </w:p>
    <w:p>
      <w:r>
        <w:t>The exact 161 source-content/initial-response scopes have coordinator approval under owner delegation in release_manifest_v3.json, checksum b8f8c7b5a9e1a299f0a90eecbf10127779b62b35fc105f0cd587de433e235298. The 17-test approval consumer validates 187 bound files. Remaining limitations include full adaptive transitions, general vision, changed runtime objects and source-specific gaps outside those scopes. End-user PDF, excerpt and figure delivery remain prohibited by source_manifest.json; approved paraphrases and citation metadata are the UI content boundary.</w:t>
      </w:r>
    </w:p>
    <w:p>
      <w:r>
        <w:t>Use current exact owner-authorized budget and provider-spend records. The latest owner handoff records INR2700 project budget and guard stop INR2540; earlier INR800/INR640 records are historical. This document grants no new spending, billing restart, model substitution or deployment authorization.</w:t>
      </w:r>
    </w:p>
    <w:p>
      <w:r>
        <w:t>Existing private deployments and failed candidate images remain separate from this current design. Do not promote an old fixed-answer or no-online-verifier runtime. New private/public deployment requires successful fresh acceptance and exact release authorization.</w:t>
      </w:r>
    </w:p>
    <w:p>
      <w:pPr>
        <w:pStyle w:val="Heading1"/>
        <w:pageBreakBefore/>
      </w:pPr>
      <w:r>
        <w:rPr>
          <w:color w:val="000000"/>
        </w:rPr>
        <w:t>14  Owner selected draft verify stream delivery</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tbl>
      <w:tblPr>
        <w:tblStyle w:val="TableGrid"/>
        <w:tblW w:type="auto" w:w="0"/>
        <w:tblLayout w:type="fixed"/>
        <w:tblLook w:firstColumn="1" w:firstRow="1" w:lastColumn="0" w:lastRow="0" w:noHBand="0" w:noVBand="1" w:val="04A0"/>
      </w:tblPr>
      <w:tblGrid>
        <w:gridCol w:w="1656"/>
        <w:gridCol w:w="3384"/>
        <w:gridCol w:w="432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w:t>
            </w:r>
          </w:p>
        </w:tc>
        <w:tc>
          <w:tcPr>
            <w:tcW w:type="dxa" w:w="3384"/>
            <w:tcBorders>
              <w:top w:val="single" w:sz="4" w:color="D9D9D9"/>
              <w:left w:val="single" w:sz="4" w:color="D9D9D9"/>
              <w:bottom w:val="single" w:sz="4" w:color="D9D9D9"/>
              <w:right w:val="single" w:sz="4" w:color="D9D9D9"/>
            </w:tcBorders>
            <w:shd w:fill="DCE6F1"/>
          </w:tcPr>
          <w:p>
            <w:pPr>
              <w:spacing w:after="100" w:before="60"/>
            </w:pPr>
            <w:r>
              <w:t>Historical method behavior</w:t>
            </w:r>
          </w:p>
        </w:tc>
        <w:tc>
          <w:tcPr>
            <w:tcW w:type="dxa" w:w="4320"/>
            <w:tcBorders>
              <w:top w:val="single" w:sz="4" w:color="D9D9D9"/>
              <w:left w:val="single" w:sz="4" w:color="D9D9D9"/>
              <w:bottom w:val="single" w:sz="4" w:color="D9D9D9"/>
              <w:right w:val="single" w:sz="4" w:color="D9D9D9"/>
            </w:tcBorders>
            <w:shd w:fill="DCE6F1"/>
          </w:tcPr>
          <w:p>
            <w:pPr>
              <w:spacing w:after="100" w:before="60"/>
            </w:pPr>
            <w:r>
              <w:t>Historical release requirement superseded by section 14</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t>Historical A component selection</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among exact reviewed wording; deliver by streaming</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Validate exact indices, scope, dependencies and session; emit the complete approved unit after durable save</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t>Historical B short generation</w:t>
            </w:r>
          </w:p>
        </w:tc>
        <w:tc>
          <w:tcPr>
            <w:tcW w:type="dxa" w:w="33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 concise source-grounded composition with a separate verifier</w:t>
            </w:r>
          </w:p>
        </w:tc>
        <w:tc>
          <w:tcPr>
            <w:tcW w:type="dxa" w:w="432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Withhold the whole draft until semantic verification, deterministic gates and durable save pass</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t>Historical C verified independent blocks</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Retain historical experiment only; do not wire into the current UI</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 release route selected; no silent fallback from A/B to C</w:t>
            </w:r>
          </w:p>
        </w:tc>
      </w:tr>
    </w:tbl>
    <w:p/>
    <w:p>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pStyle w:val="Heading1"/>
      </w:pPr>
      <w:r>
        <w:rPr>
          <w:color w:val="000000"/>
        </w:rPr>
        <w:t>14 1 Historical comparison measurements</w:t>
      </w:r>
    </w:p>
    <w:p>
      <w:r>
        <w:t>Hosted run 38122505406 at commit e910c86d2fb8a0a2f955bbea4fa4cbedbe64d82d used gemma-4-26b-a4b-it with minimal thinking on GEN003 mirrors, EXP003 signal cancellation and GEN026 clock settings. Nine initial turns and nine immediate repeats produced 8/9 SUPPORTED outcomes in each pass. All six A/B initial cases passed. C clock delivered no output in either pass. The run made 27 attempts with zero retries: 26 known HTTP200 results and one unknown status.</w:t>
      </w:r>
    </w:p>
    <w:p>
      <w:r>
        <w:t>Report retrieval wall time, provider TTFT, request-relative TTFT, actual first verified output and full completion separately. Keep fresh-worker startup, benchmark cooldown and idle provider-admission waits distinct. Removing idle waits arithmetically is not an observed unpaced run. Actual receipt was measured on hosted localhost HTTP/SSE; public network and browser rendering remain unmeasured. Three cases cannot establish p95 or architecture-wide superiority.</w:t>
      </w:r>
    </w:p>
    <w:p>
      <w:r>
        <w:t>Historical candidate-cache experiment: three A repeats hit exact reviewed wording; B/C repeats missed. Those reuse results and the dense/BM25 paired controls remain historical evidence. Current integration disables incompatible Arm A and exact-response shortcuts and applies the new verification requirement to every technical answer; fixed neutral fallback and error messages require no LLM success.</w:t>
      </w:r>
    </w:p>
    <w:p>
      <w:pPr>
        <w:pStyle w:val="Heading1"/>
      </w:pPr>
      <w:r>
        <w:rPr>
          <w:color w:val="000000"/>
        </w:rPr>
        <w:t>14 2 Work for the current pipeline</w:t>
      </w:r>
    </w:p>
    <w:p>
      <w:r>
        <w:t>Integrate private whole-answer drafting, separate strict semantic verification, at most one evidence-supported correction, truthful backend progress, final integrity/save and exact buffered streaming. Freeze fresh prompt/runtime/verifier/delivery contracts and test independent rider-style held-out cases against original pages. Old post facto audits do not authorize the new serving path.</w:t>
      </w:r>
    </w:p>
    <w:p>
      <w:r>
        <w:t>Second, investigate current Cloud Run minimum-instance pricing for the actual region, CPU, memory and billing mode, including idle cost, free tier and existing budget impact. Check current startup CPU boost settings and pricing and propose a controlled benchmark. Fresh-worker readiness was 56.64 seconds excluding controls, including 38.25 seconds for dense model/index load; this is not measured Cloud Run request cold latency. Do not change deployment, minimum instances, boost or billing as part of research.</w:t>
      </w:r>
    </w:p>
    <w:p>
      <w:r>
        <w:t>The companion architecture decision note and build/evaluation register are reconciled to TRD v0.6. Historical A/B, exact-selection and no-online-verifier decisions and measured results remain preserved, including exact prior-document bytes under reports/grounded_generation/draft_verify_stream_v1/documents/prior_documents.</w:t>
      </w:r>
    </w:p>
    <w:sectPr w:rsidR="00FC693F" w:rsidRPr="0006063C" w:rsidSect="00034616">
      <w:headerReference w:type="default" r:id="rId9"/>
      <w:footerReference w:type="default" r:id="rId10"/>
      <w:footerReference w:type="first" r:id="rId12"/>
      <w:footerReference w:type="even" r:id="rId13"/>
      <w:headerReference w:type="first" r:id="rId14"/>
      <w:headerReference w:type="even" r:id="rId15"/>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TRD v0.5  |  OWNER A B DECISION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version>0.3</cp:version>
</cp:coreProperties>
</file>