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65</w:t>
      </w:r>
    </w:p>
    <w:p>
      <w:r>
        <w:rPr>
          <w:b/>
        </w:rPr>
        <w:t>round_id=stage07_xml_live_batch2_20260427 | paper_id=65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F2CC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F2CC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F4B6D2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F4B6D2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FFF2CC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F2CC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</w:r>
      <w:r>
        <w:rPr>
          <w:shd w:val="clear" w:color="auto" w:fill="9DC3E6"/>
        </w:rPr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>van Gieson and K1/Jver-Barrera stains. All grey matter re-</w:t>
      </w:r>
      <w:r>
        <w:t xml:space="preserve">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</w:r>
      <w:r>
        <w:rPr>
          <w:shd w:val="clear" w:color="auto" w:fill="9DC3E6"/>
        </w:rPr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>matter were free from demyelination.</w:t>
      </w:r>
      <w:r>
        <w:t xml:space="preserve">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F2CC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F2CC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F2CC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F2CC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F2CC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F2CC"/>
        </w:rPr>
        <w:t xml:space="preserve">1. 5 0-3 n n h + - </w:t>
      </w:r>
      <w:r>
        <w:br/>
      </w:r>
      <w:r>
        <w:rPr>
          <w:shd w:val="clear" w:color="auto" w:fill="FFF2CC"/>
        </w:rPr>
        <w:t xml:space="preserve">2. 2 0- 1 n n n nd nd </w:t>
      </w:r>
      <w:r>
        <w:br/>
      </w:r>
      <w:r>
        <w:rPr>
          <w:shd w:val="clear" w:color="auto" w:fill="FFF2CC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F2CC"/>
        </w:rPr>
        <w:t xml:space="preserve">5. 4 1- 6 n n rdh +/- - </w:t>
      </w:r>
      <w:r>
        <w:br/>
      </w:r>
      <w:r>
        <w:rPr>
          <w:shd w:val="clear" w:color="auto" w:fill="FFF2CC"/>
        </w:rPr>
        <w:t xml:space="preserve">6. 5 1-2 n n n + + </w:t>
      </w:r>
      <w:r>
        <w:br/>
      </w:r>
      <w:r>
        <w:rPr>
          <w:shd w:val="clear" w:color="auto" w:fill="FFF2CC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183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F2CC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F2CC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F2CC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F2CC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F2CC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F2CC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F2CC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r>
        <w:rPr>
          <w:shd w:val="clear" w:color="auto" w:fill="F4B183"/>
        </w:rPr>
        <w:t>p2 | Patient 2 | patient | orange | F4B183</w:t>
      </w:r>
    </w:p>
    <w:p>
      <w:r>
        <w:rPr>
          <w:shd w:val="clear" w:color="auto" w:fill="A9D18E"/>
        </w:rPr>
        <w:t>p3 | Patient 3 | patient | green | A9D18E</w:t>
      </w:r>
    </w:p>
    <w:p>
      <w:r>
        <w:rPr>
          <w:shd w:val="clear" w:color="auto" w:fill="9DC3E6"/>
        </w:rPr>
        <w:t>p4 | Patient 4 | patient | cyan | 9DC3E6</w:t>
      </w:r>
    </w:p>
    <w:p>
      <w:r>
        <w:rPr>
          <w:shd w:val="clear" w:color="auto" w:fill="F4B6D2"/>
        </w:rPr>
        <w:t>p5 | Patient 5 | patient | pink | F4B6D2</w:t>
      </w:r>
    </w:p>
    <w:p>
      <w:r>
        <w:rPr>
          <w:shd w:val="clear" w:color="auto" w:fill="C9B6E4"/>
        </w:rPr>
        <w:t>p6 | Patient 6 | patient | purple | C9B6E4</w:t>
      </w:r>
    </w:p>
    <w:p>
      <w:r>
        <w:rPr>
          <w:shd w:val="clear" w:color="auto" w:fill="A7C7E7"/>
        </w:rPr>
        <w:t>p7 | Patient 7 | patient | blue | A7C7E7</w:t>
      </w:r>
    </w:p>
    <w:p>
      <w:r>
        <w:rPr>
          <w:shd w:val="clear" w:color="auto" w:fill="FFD966"/>
        </w:rPr>
        <w:t>p8 | Patient 8 | patient | gold | FFD966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F2CC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F2CC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FF2CC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F2CC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F2CC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F2CC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F2CC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F2CC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F2CC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F2CC"/>
        </w:rPr>
        <w:t xml:space="preserve">1. 5 0-3 n n h + - </w:t>
      </w:r>
      <w:r>
        <w:br/>
      </w:r>
      <w:r>
        <w:rPr>
          <w:shd w:val="clear" w:color="auto" w:fill="FFF2CC"/>
        </w:rPr>
        <w:t xml:space="preserve">2. 2 0- 1 n n n nd nd </w:t>
      </w:r>
      <w:r>
        <w:br/>
      </w:r>
      <w:r>
        <w:rPr>
          <w:shd w:val="clear" w:color="auto" w:fill="FFF2CC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F2CC"/>
        </w:rPr>
        <w:t xml:space="preserve">5. 4 1- 6 n n rdh +/- - </w:t>
      </w:r>
      <w:r>
        <w:br/>
      </w:r>
      <w:r>
        <w:rPr>
          <w:shd w:val="clear" w:color="auto" w:fill="FFF2CC"/>
        </w:rPr>
        <w:t xml:space="preserve">6. 5 1-2 n n n + + </w:t>
      </w:r>
      <w:r>
        <w:br/>
      </w:r>
      <w:r>
        <w:rPr>
          <w:shd w:val="clear" w:color="auto" w:fill="FFF2CC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F2CC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F2CC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F2CC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F2CC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F2CC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F2CC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F2CC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4B183"/>
        </w:rPr>
        <w:t>REVIEW TARGET | target_id=p2 | label=Patient 2 | kind=patient | colour=orange | fill=F4B183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4B183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4B183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4B183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4B183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4B183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4B183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4B183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4B183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4B183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4B183"/>
        </w:rPr>
        <w:t xml:space="preserve">1. 5 0-3 n n h + - </w:t>
      </w:r>
      <w:r>
        <w:br/>
      </w:r>
      <w:r>
        <w:rPr>
          <w:shd w:val="clear" w:color="auto" w:fill="F4B183"/>
        </w:rPr>
        <w:t xml:space="preserve">2. 2 0- 1 n n n nd nd </w:t>
      </w:r>
      <w:r>
        <w:br/>
      </w:r>
      <w:r>
        <w:rPr>
          <w:shd w:val="clear" w:color="auto" w:fill="F4B183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4B183"/>
        </w:rPr>
        <w:t xml:space="preserve">5. 4 1- 6 n n rdh +/- - </w:t>
      </w:r>
      <w:r>
        <w:br/>
      </w:r>
      <w:r>
        <w:rPr>
          <w:shd w:val="clear" w:color="auto" w:fill="F4B183"/>
        </w:rPr>
        <w:t xml:space="preserve">6. 5 1-2 n n n + + </w:t>
      </w:r>
      <w:r>
        <w:br/>
      </w:r>
      <w:r>
        <w:rPr>
          <w:shd w:val="clear" w:color="auto" w:fill="F4B183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183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4B183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4B183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4B183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4B183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4B183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4B183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4B183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A9D18E"/>
        </w:rPr>
        <w:t>REVIEW TARGET | target_id=p3 | label=Patient 3 | kind=patient | colour=green | fill=A9D18E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A9D18E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A9D18E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A9D18E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A9D18E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A9D18E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A9D18E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A9D18E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A9D18E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A9D18E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A9D18E"/>
        </w:rPr>
        <w:t xml:space="preserve">1. 5 0-3 n n h + - </w:t>
      </w:r>
      <w:r>
        <w:br/>
      </w:r>
      <w:r>
        <w:rPr>
          <w:shd w:val="clear" w:color="auto" w:fill="A9D18E"/>
        </w:rPr>
        <w:t xml:space="preserve">2. 2 0- 1 n n n nd nd </w:t>
      </w:r>
      <w:r>
        <w:br/>
      </w:r>
      <w:r>
        <w:rPr>
          <w:shd w:val="clear" w:color="auto" w:fill="A9D18E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A9D18E"/>
        </w:rPr>
        <w:t xml:space="preserve">5. 4 1- 6 n n rdh +/- - </w:t>
      </w:r>
      <w:r>
        <w:br/>
      </w:r>
      <w:r>
        <w:rPr>
          <w:shd w:val="clear" w:color="auto" w:fill="A9D18E"/>
        </w:rPr>
        <w:t xml:space="preserve">6. 5 1-2 n n n + + </w:t>
      </w:r>
      <w:r>
        <w:br/>
      </w:r>
      <w:r>
        <w:rPr>
          <w:shd w:val="clear" w:color="auto" w:fill="A9D18E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A9D18E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A9D18E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A9D18E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A9D18E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A9D18E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A9D18E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A9D18E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A9D18E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9DC3E6"/>
        </w:rPr>
        <w:t>REVIEW TARGET | target_id=p4 | label=Patient 4 | kind=patient | colour=cyan | fill=9DC3E6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9DC3E6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9DC3E6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9DC3E6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9DC3E6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</w:r>
      <w:r>
        <w:rPr>
          <w:shd w:val="clear" w:color="auto" w:fill="9DC3E6"/>
        </w:rPr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>van Gieson and K1/Jver-Barrera stains. All grey matter re-</w:t>
      </w:r>
      <w:r>
        <w:t xml:space="preserve">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</w:r>
      <w:r>
        <w:rPr>
          <w:shd w:val="clear" w:color="auto" w:fill="9DC3E6"/>
        </w:rPr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>matter were free from demyelination.</w:t>
      </w:r>
      <w:r>
        <w:t xml:space="preserve">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9DC3E6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9DC3E6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9DC3E6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9DC3E6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9DC3E6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9DC3E6"/>
        </w:rPr>
        <w:t xml:space="preserve">1. 5 0-3 n n h + - </w:t>
      </w:r>
      <w:r>
        <w:br/>
      </w:r>
      <w:r>
        <w:rPr>
          <w:shd w:val="clear" w:color="auto" w:fill="9DC3E6"/>
        </w:rPr>
        <w:t xml:space="preserve">2. 2 0- 1 n n n nd nd </w:t>
      </w:r>
      <w:r>
        <w:br/>
      </w:r>
      <w:r>
        <w:rPr>
          <w:shd w:val="clear" w:color="auto" w:fill="9DC3E6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9DC3E6"/>
        </w:rPr>
        <w:t xml:space="preserve">5. 4 1- 6 n n rdh +/- - </w:t>
      </w:r>
      <w:r>
        <w:br/>
      </w:r>
      <w:r>
        <w:rPr>
          <w:shd w:val="clear" w:color="auto" w:fill="9DC3E6"/>
        </w:rPr>
        <w:t xml:space="preserve">6. 5 1-2 n n n + + </w:t>
      </w:r>
      <w:r>
        <w:br/>
      </w:r>
      <w:r>
        <w:rPr>
          <w:shd w:val="clear" w:color="auto" w:fill="9DC3E6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9DC3E6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9DC3E6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9DC3E6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9DC3E6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9DC3E6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9DC3E6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9DC3E6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4B6D2"/>
        </w:rPr>
        <w:t>REVIEW TARGET | target_id=p5 | label=Patient 5 | kind=patient | colour=pink | fill=F4B6D2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4B6D2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4B6D2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F4B6D2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F4B6D2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F4B6D2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4B6D2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4B6D2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4B6D2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4B6D2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4B6D2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4B6D2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4B6D2"/>
        </w:rPr>
        <w:t xml:space="preserve">1. 5 0-3 n n h + - </w:t>
      </w:r>
      <w:r>
        <w:br/>
      </w:r>
      <w:r>
        <w:rPr>
          <w:shd w:val="clear" w:color="auto" w:fill="F4B6D2"/>
        </w:rPr>
        <w:t xml:space="preserve">2. 2 0- 1 n n n nd nd </w:t>
      </w:r>
      <w:r>
        <w:br/>
      </w:r>
      <w:r>
        <w:rPr>
          <w:shd w:val="clear" w:color="auto" w:fill="F4B6D2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4B6D2"/>
        </w:rPr>
        <w:t xml:space="preserve">5. 4 1- 6 n n rdh +/- - </w:t>
      </w:r>
      <w:r>
        <w:br/>
      </w:r>
      <w:r>
        <w:rPr>
          <w:shd w:val="clear" w:color="auto" w:fill="F4B6D2"/>
        </w:rPr>
        <w:t xml:space="preserve">6. 5 1-2 n n n + + </w:t>
      </w:r>
      <w:r>
        <w:br/>
      </w:r>
      <w:r>
        <w:rPr>
          <w:shd w:val="clear" w:color="auto" w:fill="F4B6D2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4B6D2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4B6D2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4B6D2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4B6D2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4B6D2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4B6D2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4B6D2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4B6D2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C9B6E4"/>
        </w:rPr>
        <w:t>REVIEW TARGET | target_id=p6 | label=Patient 6 | kind=patient | colour=purple | fill=C9B6E4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C9B6E4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C9B6E4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</w:r>
      <w:r>
        <w:rPr>
          <w:shd w:val="clear" w:color="auto" w:fill="C9B6E4"/>
        </w:rPr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</w:r>
      <w:r>
        <w:rPr>
          <w:shd w:val="clear" w:color="auto" w:fill="C9B6E4"/>
        </w:rPr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>although the latter were mainly transitory.</w:t>
      </w:r>
      <w:r>
        <w:t xml:space="preserve"> </w:t>
        <w:br/>
      </w:r>
      <w:r>
        <w:rPr>
          <w:shd w:val="clear" w:color="auto" w:fill="C9B6E4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C9B6E4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C9B6E4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C9B6E4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C9B6E4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C9B6E4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C9B6E4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C9B6E4"/>
        </w:rPr>
        <w:t xml:space="preserve">1. 5 0-3 n n h + - </w:t>
      </w:r>
      <w:r>
        <w:br/>
      </w:r>
      <w:r>
        <w:rPr>
          <w:shd w:val="clear" w:color="auto" w:fill="C9B6E4"/>
        </w:rPr>
        <w:t xml:space="preserve">2. 2 0- 1 n n n nd nd </w:t>
      </w:r>
      <w:r>
        <w:br/>
      </w:r>
      <w:r>
        <w:rPr>
          <w:shd w:val="clear" w:color="auto" w:fill="C9B6E4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C9B6E4"/>
        </w:rPr>
        <w:t xml:space="preserve">5. 4 1- 6 n n rdh +/- - </w:t>
      </w:r>
      <w:r>
        <w:br/>
      </w:r>
      <w:r>
        <w:rPr>
          <w:shd w:val="clear" w:color="auto" w:fill="C9B6E4"/>
        </w:rPr>
        <w:t xml:space="preserve">6. 5 1-2 n n n + + </w:t>
      </w:r>
      <w:r>
        <w:br/>
      </w:r>
      <w:r>
        <w:rPr>
          <w:shd w:val="clear" w:color="auto" w:fill="C9B6E4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C9B6E4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C9B6E4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C9B6E4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C9B6E4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C9B6E4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C9B6E4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C9B6E4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C9B6E4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A7C7E7"/>
        </w:rPr>
        <w:t>REVIEW TARGET | target_id=p7 | label=Patient 7 | kind=patient | colour=blue | fill=A7C7E7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A7C7E7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A7C7E7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A7C7E7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A7C7E7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A7C7E7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A7C7E7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A7C7E7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A7C7E7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A7C7E7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A7C7E7"/>
        </w:rPr>
        <w:t xml:space="preserve">1. 5 0-3 n n h + - </w:t>
      </w:r>
      <w:r>
        <w:br/>
      </w:r>
      <w:r>
        <w:rPr>
          <w:shd w:val="clear" w:color="auto" w:fill="A7C7E7"/>
        </w:rPr>
        <w:t xml:space="preserve">2. 2 0- 1 n n n nd nd </w:t>
      </w:r>
      <w:r>
        <w:br/>
      </w:r>
      <w:r>
        <w:rPr>
          <w:shd w:val="clear" w:color="auto" w:fill="A7C7E7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A7C7E7"/>
        </w:rPr>
        <w:t xml:space="preserve">5. 4 1- 6 n n rdh +/- - </w:t>
      </w:r>
      <w:r>
        <w:br/>
      </w:r>
      <w:r>
        <w:rPr>
          <w:shd w:val="clear" w:color="auto" w:fill="A7C7E7"/>
        </w:rPr>
        <w:t xml:space="preserve">6. 5 1-2 n n n + + </w:t>
      </w:r>
      <w:r>
        <w:br/>
      </w:r>
      <w:r>
        <w:rPr>
          <w:shd w:val="clear" w:color="auto" w:fill="A7C7E7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A7C7E7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A7C7E7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A7C7E7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A7C7E7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A7C7E7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A7C7E7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A7C7E7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A7C7E7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FFD966"/>
        </w:rPr>
        <w:t>REVIEW TARGET | target_id=p8 | label=Patient 8 | kind=patient | colour=gold | fill=FFD966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</w:r>
      <w:r>
        <w:rPr>
          <w:shd w:val="clear" w:color="auto" w:fill="FFD966"/>
        </w:rPr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>was reached, which abruptly decayed.</w:t>
      </w:r>
      <w:r>
        <w:t xml:space="preserve">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</w:r>
      <w:r>
        <w:rPr>
          <w:shd w:val="clear" w:color="auto" w:fill="FFD966"/>
        </w:rPr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>had the support of an assistant.</w:t>
      </w:r>
      <w:r>
        <w:t xml:space="preserve">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</w:r>
      <w:r>
        <w:rPr>
          <w:shd w:val="clear" w:color="auto" w:fill="FFD966"/>
        </w:rPr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>years after the onset of SMS.</w:t>
      </w:r>
      <w:r>
        <w:t xml:space="preserve"> </w:t>
        <w:br/>
      </w:r>
      <w:r>
        <w:rPr>
          <w:shd w:val="clear" w:color="auto" w:fill="FFD966"/>
        </w:rPr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>enlarged cauda equina.</w:t>
      </w:r>
      <w:r>
        <w:t xml:space="preserve">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</w:r>
      <w:r>
        <w:rPr>
          <w:shd w:val="clear" w:color="auto" w:fill="FFD966"/>
        </w:rPr>
        <w:t xml:space="preserve">3 since 1979 and 1980, respectively, and was borderline in </w:t>
      </w:r>
      <w:r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</w:r>
      <w:r>
        <w:rPr>
          <w:shd w:val="clear" w:color="auto" w:fill="FFD966"/>
        </w:rPr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>and the same patient.</w:t>
      </w:r>
      <w:r>
        <w:t xml:space="preserve">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</w:r>
      <w:r>
        <w:rPr>
          <w:shd w:val="clear" w:color="auto" w:fill="FFD966"/>
        </w:rPr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>in all other patients.</w:t>
      </w:r>
      <w:r>
        <w:t xml:space="preserve">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</w:r>
      <w:r>
        <w:rPr>
          <w:shd w:val="clear" w:color="auto" w:fill="FFD966"/>
        </w:rPr>
        <w:t xml:space="preserve">Table 1 Data and clinical findings in eight patients with stiff man syndrome (SMS) (GAD Glutamic acid decarboxylase, + present, </w:t>
      </w:r>
      <w:r>
        <w:br/>
        <w:t xml:space="preserve">- absent, ? unknown.) Symptoms and signs not observed in any patient are not included </w:t>
        <w:br/>
        <w:t xml:space="preserve">Findings Patients </w:t>
        <w:br/>
      </w:r>
      <w:r>
        <w:rPr>
          <w:shd w:val="clear" w:color="auto" w:fill="FFD966"/>
        </w:rPr>
        <w:t xml:space="preserve">1 2 3 4 5 6 7 8 </w:t>
      </w:r>
      <w:r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</w:r>
      <w:r>
        <w:rPr>
          <w:shd w:val="clear" w:color="auto" w:fill="FFD966"/>
        </w:rPr>
        <w:t xml:space="preserve">1. 5 0-3 n n h + - </w:t>
      </w:r>
      <w:r>
        <w:br/>
      </w:r>
      <w:r>
        <w:rPr>
          <w:shd w:val="clear" w:color="auto" w:fill="FFD966"/>
        </w:rPr>
        <w:t xml:space="preserve">2. 2 0- 1 n n n nd nd </w:t>
      </w:r>
      <w:r>
        <w:br/>
      </w:r>
      <w:r>
        <w:rPr>
          <w:shd w:val="clear" w:color="auto" w:fill="FFD966"/>
        </w:rPr>
        <w:t xml:space="preserve">3. 6 1- 6 n n n/h -/+ + </w:t>
      </w:r>
      <w:r>
        <w:br/>
        <w:t xml:space="preserve">4. 4 3-21 n n n + nd </w:t>
        <w:br/>
      </w:r>
      <w:r>
        <w:rPr>
          <w:shd w:val="clear" w:color="auto" w:fill="FFD966"/>
        </w:rPr>
        <w:t xml:space="preserve">5. 4 1- 6 n n rdh +/- - </w:t>
      </w:r>
      <w:r>
        <w:br/>
      </w:r>
      <w:r>
        <w:rPr>
          <w:shd w:val="clear" w:color="auto" w:fill="FFD966"/>
        </w:rPr>
        <w:t xml:space="preserve">6. 5 1-2 n n n + + </w:t>
      </w:r>
      <w:r>
        <w:br/>
      </w:r>
      <w:r>
        <w:rPr>
          <w:shd w:val="clear" w:color="auto" w:fill="FFD966"/>
        </w:rPr>
        <w:t xml:space="preserve">7. 4 2- 4 n n n/h + + </w:t>
      </w:r>
      <w:r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</w:r>
      <w:r>
        <w:rPr>
          <w:shd w:val="clear" w:color="auto" w:fill="FFD966"/>
        </w:rPr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>lems; these patients experienced no improvement.</w:t>
      </w:r>
      <w:r>
        <w:t xml:space="preserve">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</w:r>
      <w:r>
        <w:rPr>
          <w:shd w:val="clear" w:color="auto" w:fill="FFD966"/>
        </w:rPr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>dine were about equally effective as benzodiazepines in</w:t>
      </w:r>
      <w:r>
        <w:t xml:space="preserve">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</w:r>
      <w:r>
        <w:rPr>
          <w:shd w:val="clear" w:color="auto" w:fill="FFD966"/>
        </w:rPr>
        <w:t xml:space="preserve">1. Diazepam 40 mg p.o. Independent </w:t>
      </w:r>
      <w:r>
        <w:br/>
        <w:t xml:space="preserve">Clonazepam 8 mg p.o. </w:t>
        <w:br/>
      </w:r>
      <w:r>
        <w:rPr>
          <w:shd w:val="clear" w:color="auto" w:fill="FFD966"/>
        </w:rPr>
        <w:t xml:space="preserve">2. Diazepam 50 mg p.o. Needs help </w:t>
      </w:r>
      <w:r>
        <w:br/>
        <w:t xml:space="preserve">Tizanidine 8 mg p.o. </w:t>
        <w:br/>
        <w:t xml:space="preserve">Valproate 1800 mg p.o. </w:t>
        <w:br/>
      </w:r>
      <w:r>
        <w:rPr>
          <w:shd w:val="clear" w:color="auto" w:fill="FFD966"/>
        </w:rPr>
        <w:t xml:space="preserve">3. Clonazepam 12 mg p.o. Independent/ </w:t>
      </w:r>
      <w:r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</w:r>
      <w:r>
        <w:rPr>
          <w:shd w:val="clear" w:color="auto" w:fill="FFD966"/>
        </w:rPr>
        <w:t xml:space="preserve">5. Baclofen 400 gg i.t. Needs help/ </w:t>
      </w:r>
      <w:r>
        <w:br/>
        <w:t xml:space="preserve">wheelchair </w:t>
        <w:br/>
      </w:r>
      <w:r>
        <w:rPr>
          <w:shd w:val="clear" w:color="auto" w:fill="FFD966"/>
        </w:rPr>
        <w:t xml:space="preserve">6. Baclofen 1440 gg i.t. Wheelchair/ </w:t>
      </w:r>
      <w:r>
        <w:br/>
        <w:t xml:space="preserve">Diazepam 20 mg p.o. bedridden </w:t>
        <w:br/>
      </w:r>
      <w:r>
        <w:rPr>
          <w:shd w:val="clear" w:color="auto" w:fill="FFD966"/>
        </w:rPr>
        <w:t xml:space="preserve">7. Clonazepam 4 mg p.o. Needs help/ </w:t>
      </w:r>
      <w:r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J Neurol (1994) 241 : 157-166 </w:t>
        <w:br/>
        <w:t xml:space="preserve">© Springer-Verlag 1994 </w:t>
        <w:br/>
        <w:t xml:space="preserve">H.-M. Meinck </w:t>
        <w:br/>
        <w:t xml:space="preserve">K. Ricker </w:t>
        <w:br/>
        <w:t xml:space="preserve">R-J. Hfilser </w:t>
        <w:br/>
        <w:t xml:space="preserve">E. Schmid </w:t>
        <w:br/>
        <w:t xml:space="preserve">J. Peiffer </w:t>
        <w:br/>
        <w:t xml:space="preserve">M. Solimena </w:t>
        <w:br/>
        <w:t xml:space="preserve">Stiff man syndrome: </w:t>
        <w:br/>
        <w:t xml:space="preserve">clinical and laboratory findings </w:t>
        <w:br/>
        <w:t xml:space="preserve">in eight patients </w:t>
        <w:br/>
        <w:t xml:space="preserve">Received: 25 February 1993 </w:t>
        <w:br/>
        <w:t xml:space="preserve">Received in revised form: 21 June 1993 </w:t>
        <w:br/>
        <w:t xml:space="preserve">Accepted: 30 June 1993 </w:t>
        <w:br/>
        <w:t xml:space="preserve">H.-M. Meinck (N~) </w:t>
        <w:br/>
        <w:t xml:space="preserve">Abteilung far Klinische Neurophysiologie, </w:t>
        <w:br/>
        <w:t xml:space="preserve">Universitgt Heidelberg, </w:t>
        <w:br/>
        <w:t xml:space="preserve">Im Neuenheimer Feld 400, </w:t>
        <w:br/>
        <w:t xml:space="preserve">D-69120 Heidelberg, Germany </w:t>
        <w:br/>
        <w:t xml:space="preserve">K. Ricker </w:t>
        <w:br/>
        <w:t xml:space="preserve">Abteilung far Neurologie, </w:t>
        <w:br/>
        <w:t xml:space="preserve">Universitgt Warzburg, Warzburg, </w:t>
        <w:br/>
        <w:t xml:space="preserve">Germany </w:t>
        <w:br/>
        <w:t xml:space="preserve">P.-J. Htilser </w:t>
        <w:br/>
        <w:t xml:space="preserve">Abteilnng far Neurologie, </w:t>
        <w:br/>
        <w:t xml:space="preserve">Universit~it Ulm, Ulm, Germany </w:t>
        <w:br/>
        <w:t xml:space="preserve">E. Schmid </w:t>
        <w:br/>
        <w:t xml:space="preserve">Abteilung far Neurologie, </w:t>
        <w:br/>
        <w:t xml:space="preserve">Bfirgerhospital, Stuttgart, Germany </w:t>
        <w:br/>
        <w:t xml:space="preserve">J. Peiffer </w:t>
        <w:br/>
        <w:t xml:space="preserve">Hirnforschungsinstitut, </w:t>
        <w:br/>
        <w:t xml:space="preserve">Universit~it Tt~bingen, Tabingen, Germany </w:t>
        <w:br/>
        <w:t xml:space="preserve">M. Solimena </w:t>
        <w:br/>
        <w:t xml:space="preserve">Department of Cell Biology, </w:t>
        <w:br/>
        <w:t xml:space="preserve">Yale University, New Haven, Coimecticut, </w:t>
        <w:br/>
        <w:t xml:space="preserve">USA </w:t>
        <w:br/>
        <w:t xml:space="preserve">Abstract The clinical, biochemical, </w:t>
        <w:br/>
        <w:t xml:space="preserve">neuroimaging and neurophysiologi- </w:t>
        <w:br/>
        <w:t xml:space="preserve">cal findings of eight patients with </w:t>
        <w:br/>
        <w:t xml:space="preserve">stiff man syndroms (SMS) [four of </w:t>
        <w:br/>
        <w:t xml:space="preserve">six being tested with autoantibodies </w:t>
        <w:br/>
        <w:t xml:space="preserve">against glutamic acid decarboxylase </w:t>
        <w:br/>
        <w:t xml:space="preserve">(GAD)] are presented. In two pa- </w:t>
        <w:br/>
        <w:t xml:space="preserve">tients (one GAD-positive, one GAD- </w:t>
        <w:br/>
        <w:t xml:space="preserve">negative), transient oculomotor dis- </w:t>
        <w:br/>
        <w:t xml:space="preserve">turbances suggested progressive en- </w:t>
        <w:br/>
        <w:t xml:space="preserve">cephalomyelitis with rigidity and </w:t>
        <w:br/>
        <w:t xml:space="preserve">myoclonus (PERM) as differential </w:t>
        <w:br/>
        <w:t xml:space="preserve">diagnosis. The catalogue of charac- </w:t>
        <w:br/>
        <w:t xml:space="preserve">teristic clinical symptoms of SMS is </w:t>
        <w:br/>
        <w:t xml:space="preserve">extended by three new symptoms: </w:t>
        <w:br/>
        <w:t xml:space="preserve">(1) an aura-like feeling reported by </w:t>
        <w:br/>
        <w:t xml:space="preserve">five patients to precede spontaneous </w:t>
        <w:br/>
        <w:t xml:space="preserve">spasmodic attacks; (2) a stereotyped </w:t>
        <w:br/>
        <w:t xml:space="preserve">motor pattern seen in seven patients </w:t>
        <w:br/>
        <w:t xml:space="preserve">during spasmodic jerks, consisting of </w:t>
        <w:br/>
        <w:t xml:space="preserve">brief opisthotonos, stiffening of the </w:t>
        <w:br/>
        <w:t xml:space="preserve">slightly abducted legs and inversion </w:t>
        <w:br/>
        <w:t xml:space="preserve">of the plantar-flexed feet; (3) a </w:t>
        <w:br/>
        <w:t xml:space="preserve">paroxysmal fear when crossing a free </w:t>
        <w:br/>
        <w:t xml:space="preserve">space unaided, or even thinking of it. </w:t>
        <w:br/>
        <w:t xml:space="preserve">Clinical findings did not enable us to </w:t>
        <w:br/>
        <w:t xml:space="preserve">discriminate between patients tested </w:t>
        <w:br/>
        <w:t xml:space="preserve">GAD-positive or GAD-negative. </w:t>
        <w:br/>
        <w:t xml:space="preserve">Cerebrospinal fluid contained ele- </w:t>
        <w:br/>
        <w:t xml:space="preserve">vated immunoglobulin levels or cell </w:t>
        <w:br/>
        <w:t xml:space="preserve">counts, or both, in the majority of </w:t>
        <w:br/>
        <w:t xml:space="preserve">patients. Autopsy of one patient re- </w:t>
        <w:br/>
        <w:t xml:space="preserve">vealed scattered lymphocyte cuffs </w:t>
        <w:br/>
        <w:t xml:space="preserve">around leptomeningeal, intracerebral </w:t>
        <w:br/>
        <w:t xml:space="preserve">and particularly intraspinal vessels, </w:t>
        <w:br/>
        <w:t xml:space="preserve">suggesting a mild inflammatory </w:t>
        <w:br/>
        <w:t xml:space="preserve">process. Whether SMS and PERM </w:t>
        <w:br/>
        <w:t xml:space="preserve">are closely related is discussed; they </w:t>
        <w:br/>
        <w:t xml:space="preserve">are possibly both manifestations of a </w:t>
        <w:br/>
        <w:t xml:space="preserve">spectrum of encephalomyelopathies </w:t>
        <w:br/>
        <w:t xml:space="preserve">having autoimmunity against </w:t>
        <w:br/>
        <w:t xml:space="preserve">GABAergic neurons in common. </w:t>
        <w:br/>
        <w:t xml:space="preserve">Key words Stiff man syndrome </w:t>
        <w:br/>
        <w:t xml:space="preserve">Progressive encephalomyelitis </w:t>
        <w:br/>
        <w:t xml:space="preserve">Spasms • Muscle tone • Glutamic </w:t>
        <w:br/>
        <w:t xml:space="preserve">acid decarboxylase </w:t>
        <w:br/>
        <w:t xml:space="preserve">Introduction </w:t>
        <w:br/>
        <w:t xml:space="preserve">Stiff man syndrome (SMS) is a motor disturbance charac- </w:t>
        <w:br/>
        <w:t xml:space="preserve">terized by muscular rigidity and superimposed spasms </w:t>
        <w:br/>
        <w:t xml:space="preserve">[33]. Rigidity fluctuates between being almost absent and </w:t>
        <w:br/>
        <w:t xml:space="preserve">extreme and predominantly affects the trunk and proxi- </w:t>
        <w:br/>
        <w:t xml:space="preserve">mum limb muscles, but it may occasionally extend to the </w:t>
        <w:br/>
        <w:t xml:space="preserve">face, hands and feet [13]. Spasms occur spontaneously, </w:t>
        <w:br/>
        <w:t xml:space="preserve">but are elicited by a variety of internal or external events </w:t>
        <w:br/>
        <w:t xml:space="preserve">such as touch, noise and fright, and may be violent </w:t>
        <w:br/>
        <w:t xml:space="preserve">enough to fracture bones and to bend inserted pins [6, 13]. </w:t>
        <w:br/>
        <w:t xml:space="preserve">The dramatic bizarrerie of these main symptoms contrasts </w:t>
        <w:br/>
        <w:t xml:space="preserve">with the lack of neurological signs: central or peripheral </w:t>
        <w:br/>
        <w:t xml:space="preserve">weakness, pyramidal tract signs, ataxia, oculomotor dis- </w:t>
        <w:br/>
        <w:t xml:space="preserve">turbances, sensory impariment, or neuropsychological </w:t>
        <w:br/>
        <w:t xml:space="preserve">deficits are, in fact, considered suggestive of other diag- </w:t>
        <w:br/>
        <w:t>noses [13, 21].</w:t>
      </w:r>
    </w:p>
    <w:p>
      <w:r>
        <w:t xml:space="preserve">158 </w:t>
        <w:br/>
        <w:t xml:space="preserve">From its first description [33], SMS has been a curios- </w:t>
        <w:br/>
        <w:t xml:space="preserve">ity in neurology, both its locus and aetiology remaining </w:t>
        <w:br/>
        <w:t xml:space="preserve">enigmatic. A major problem is that most studies reported </w:t>
        <w:br/>
        <w:t xml:space="preserve">on single cases, many of them with "plus" symptoms, </w:t>
        <w:br/>
        <w:t xml:space="preserve">with a wide variety of paraclinical investigations. Here we </w:t>
        <w:br/>
        <w:t xml:space="preserve">present the clinical, biochemical, microscopical and neu- </w:t>
        <w:br/>
        <w:t xml:space="preserve">rophysiological findings from eight cases followed be- </w:t>
        <w:br/>
        <w:t xml:space="preserve">tween 4 and 28 years. Some preliminary findings have </w:t>
        <w:br/>
        <w:t xml:space="preserve">been published previously elsewhere [26-30]. </w:t>
        <w:br/>
        <w:t xml:space="preserve">Patients and methods </w:t>
        <w:br/>
        <w:t xml:space="preserve">We report on eight patients, five female and three male, whose per- </w:t>
        <w:br/>
        <w:t xml:space="preserve">sonal and clinical data are summarized in Table 1. Patients 1 and 3 </w:t>
        <w:br/>
        <w:t xml:space="preserve">have been reported previously [28-31]. </w:t>
        <w:br/>
        <w:t xml:space="preserve">Routine neurophysiological investigations included electroen- </w:t>
        <w:br/>
        <w:t xml:space="preserve">cephalography (EEG), electromyo-neurography (EMG, ENG), </w:t>
        <w:br/>
        <w:t xml:space="preserve">evoked potential testing (EP), and magnetic brain stimulation. The </w:t>
        <w:br/>
        <w:t xml:space="preserve">results of polymyographic and reflex-EMG investigations will be </w:t>
        <w:br/>
        <w:t xml:space="preserve">reported in detail in a subsequent paper. </w:t>
        <w:br/>
        <w:t xml:space="preserve">Serum and cerebrospinal fluid (CSF) samples were tested at </w:t>
        <w:br/>
        <w:t xml:space="preserve">1 : 20 and 1 : 2 dilutions, respectively, for the presence of autoanti- </w:t>
        <w:br/>
        <w:t xml:space="preserve">bodies directed against glutamic acid decarboxylase (GAD) and </w:t>
        <w:br/>
        <w:t xml:space="preserve">GABAergic terminals using an immunoperoxidase staining proce- </w:t>
        <w:br/>
        <w:t xml:space="preserve">dure described previously [44]. Western blots of total homogenate </w:t>
        <w:br/>
        <w:t xml:space="preserve">proteins of rat brain (10 pg) were incubated with serum or CSF </w:t>
        <w:br/>
        <w:t xml:space="preserve">samples at 1:250 and 1:50 dilution, respectively. Bound human </w:t>
        <w:br/>
        <w:t xml:space="preserve">immunoglobulins were detected using rabbit anti-human IgG </w:t>
        <w:br/>
        <w:t xml:space="preserve">(Organon) followed by 125I-protein A (Amersham) and autoradiog- </w:t>
        <w:br/>
        <w:t xml:space="preserve">raphy. </w:t>
        <w:br/>
        <w:t xml:space="preserve">Results </w:t>
        <w:br/>
        <w:t xml:space="preserve">The clinical picture </w:t>
        <w:br/>
        <w:t xml:space="preserve">In all patients, severe muscular stiffness and spontaneous </w:t>
        <w:br/>
        <w:t xml:space="preserve">as well as reflex-like induced violent spasms were the </w:t>
        <w:br/>
        <w:t xml:space="preserve">prominent features. Stiffness was the initial symptom of </w:t>
        <w:br/>
        <w:t xml:space="preserve">the disease in six patients, and was experienced by them </w:t>
        <w:br/>
        <w:t xml:space="preserve">(and often misdiagnosed by their physicians) as recurrent </w:t>
        <w:br/>
        <w:t xml:space="preserve">cramping, lumbago, or rheumatic aching. It was confined </w:t>
        <w:br/>
        <w:t xml:space="preserve">to the lower trunk and leg muscles in four patients and ex- </w:t>
        <w:br/>
        <w:t xml:space="preserve">tended to the neck and shoulder muscles in the others. </w:t>
        <w:br/>
        <w:t xml:space="preserve">Stiffness was superimposed in all patients by both </w:t>
        <w:br/>
        <w:t xml:space="preserve">spontaneous and induced spasms and jerks of variable in- </w:t>
        <w:br/>
        <w:t xml:space="preserve">tensity, duration and character, often experienced as </w:t>
        <w:br/>
        <w:t xml:space="preserve">throes, as a violent pull, or as a heavy blunt punch. </w:t>
        <w:br/>
        <w:t xml:space="preserve">Spasms and jerks had a tendency to recur spontaneous, </w:t>
        <w:br/>
        <w:t xml:space="preserve">occasionally for hours, at variable intervals. Spontaneous- </w:t>
        <w:br/>
        <w:t xml:space="preserve">ly spasms ranged from slow contractions of one muscle to </w:t>
        <w:br/>
        <w:t xml:space="preserve">violent whole-body jerks with a brisk onset and a succes- </w:t>
        <w:br/>
        <w:t xml:space="preserve">sive lessening over a period of seconds. In all but patient </w:t>
        <w:br/>
        <w:t xml:space="preserve">3, generalized spasms showed a fairly stereotyped motor </w:t>
        <w:br/>
        <w:t xml:space="preserve">pattern with opisthotonos, stiffening of the slightly ab- </w:t>
        <w:br/>
        <w:t xml:space="preserve">ducted legs, and inversion of the extended feet, most often </w:t>
        <w:br/>
        <w:t xml:space="preserve">with only minor joint excursions probably due to co-con- </w:t>
        <w:br/>
        <w:t xml:space="preserve">traction of antagonists. The arms, if involved, were ad- </w:t>
        <w:br/>
        <w:t xml:space="preserve">ducted, stiffened and pronated. In patient 3, the same mo- </w:t>
        <w:br/>
        <w:t xml:space="preserve">tor pattern evolved out of a series of brief and synchro- </w:t>
        <w:br/>
        <w:t xml:space="preserve">nous jerks of the dorsal and ventral lower trunk muscles, </w:t>
        <w:br/>
        <w:t xml:space="preserve">gradually increasing in frequency until a tonic attitude </w:t>
        <w:br/>
        <w:t xml:space="preserve">was reached, which abruptly decayed. </w:t>
        <w:br/>
        <w:t xml:space="preserve">Similar jerks and spasms were regularly evoked by </w:t>
        <w:br/>
        <w:t xml:space="preserve">acoustic and various somatosensory stimuli to almost all </w:t>
        <w:br/>
        <w:t xml:space="preserve">parts of the body including the face, i.e. regardless of </w:t>
        <w:br/>
        <w:t xml:space="preserve">whether or not the body parts were afflicted by the dis- </w:t>
        <w:br/>
        <w:t xml:space="preserve">ease. In general, there was a good stimulus-response rela- </w:t>
        <w:br/>
        <w:t xml:space="preserve">tionship: the more abrupt and intense the stimulus, the </w:t>
        <w:br/>
        <w:t xml:space="preserve">more consistent, jerky and long-lasting was the response. </w:t>
        <w:br/>
        <w:t xml:space="preserve">Spasms and jerks were also evoked by negative (but not </w:t>
        <w:br/>
        <w:t xml:space="preserve">positive) emotions such as anger or fright as well as by </w:t>
        <w:br/>
        <w:t xml:space="preserve">brisk self-paced movements of the arms and hands, or </w:t>
        <w:br/>
        <w:t xml:space="preserve">even a cough - most specifically, however, by attempting </w:t>
        <w:br/>
        <w:t xml:space="preserve">to sit up or to bend forward. However, after both induced or </w:t>
        <w:br/>
        <w:t xml:space="preserve">spontaneous spasms and jerks there was a state of unre- </w:t>
        <w:br/>
        <w:t xml:space="preserve">sponsiveness to any kind of provocation lasting some 30 s. </w:t>
        <w:br/>
        <w:t xml:space="preserve">Spontaneous spasms in five patients were precipitated </w:t>
        <w:br/>
        <w:t xml:space="preserve">by a particular feeling of the imminent attack for seconds </w:t>
        <w:br/>
        <w:t xml:space="preserve">or even hours (patient 3), associated in patients 3, 4 and 6 </w:t>
        <w:br/>
        <w:t xml:space="preserve">with increasing fear and restlesness. Severe spontaneous </w:t>
        <w:br/>
        <w:t xml:space="preserve">spasms often occurred accompanied by intense fear and </w:t>
        <w:br/>
        <w:t xml:space="preserve">vegetatitve crises. Profuse sweating, tachycardia, arterial </w:t>
        <w:br/>
        <w:t xml:space="preserve">hypertension, widening of the pupils, or tachypnoea, or a </w:t>
        <w:br/>
        <w:t xml:space="preserve">combination, were seen in seven patients. </w:t>
        <w:br/>
        <w:t xml:space="preserve">The summary of clinical findings (Table 1) shows that </w:t>
        <w:br/>
        <w:t xml:space="preserve">axial stiffness and spasms were associated almost regu- </w:t>
        <w:br/>
        <w:t xml:space="preserve">larly with exaggerated deep tendon reflexes, gait distur- </w:t>
        <w:br/>
        <w:t xml:space="preserve">bance and a history of unexplained falls without loss of </w:t>
        <w:br/>
        <w:t xml:space="preserve">consciousness, leading in six patients to severe bruises, </w:t>
        <w:br/>
        <w:t xml:space="preserve">dislocations, or even fractures. All patients were tem- </w:t>
        <w:br/>
        <w:t xml:space="preserve">porarily misdiagnosed as hysterical, apparently because of </w:t>
        <w:br/>
        <w:t xml:space="preserve">three factors: (1) lessening of stiffness and spasms with </w:t>
        <w:br/>
        <w:t xml:space="preserve">distraction; (2) discrepancy between dramatic symptoms </w:t>
        <w:br/>
        <w:t xml:space="preserve">and lack of neurological signs; (3) paroxysmal fear (six </w:t>
        <w:br/>
        <w:t xml:space="preserve">patients) typically associated with crossing a square or a </w:t>
        <w:br/>
        <w:t xml:space="preserve">corridor unaided. Even considering this particular situa- </w:t>
        <w:br/>
        <w:t xml:space="preserve">tion was enough to evoke intense fear and consecutive </w:t>
        <w:br/>
        <w:t xml:space="preserve">spasms and falls. This was occasionally misunderstood as </w:t>
        <w:br/>
        <w:t xml:space="preserve">agoraphobic anxiety neurosis. However, fear was dimin- </w:t>
        <w:br/>
        <w:t xml:space="preserve">ished instantaneously when the patient used a crutch or </w:t>
        <w:br/>
        <w:t xml:space="preserve">had the support of an assistant. </w:t>
        <w:br/>
        <w:t xml:space="preserve">Patients (5 and 6) did not meet rigid diagnostic criteria </w:t>
        <w:br/>
        <w:t>for SMS ([13[; Table l). In both, the disease began acutely</w:t>
      </w:r>
    </w:p>
    <w:p>
      <w:r>
        <w:t xml:space="preserve">159 </w:t>
        <w:br/>
        <w:t xml:space="preserve">with nystagmus or oculomotor disturbances and vertgio. </w:t>
        <w:br/>
        <w:t xml:space="preserve">After 3 weeks or 4 years, respectively, spasms or jerks fol- </w:t>
        <w:br/>
        <w:t xml:space="preserve">lowed and preceded the development of intense rigidity. </w:t>
        <w:br/>
        <w:t xml:space="preserve">Both patients had transient paraesthesia and both endured </w:t>
        <w:br/>
        <w:t xml:space="preserve">the most severe stiffness and the longest-lasting spas- </w:t>
        <w:br/>
        <w:t xml:space="preserve">modic attacks leading to inward dislocation of their ankle </w:t>
        <w:br/>
        <w:t xml:space="preserve">joints. The condition of patient 5 stabilized after 6 months </w:t>
        <w:br/>
        <w:t xml:space="preserve">of progression. Patient 6 had three subactue bouts, each </w:t>
        <w:br/>
        <w:t xml:space="preserve">with dramatic intensification of both stiffness and spasms, </w:t>
        <w:br/>
        <w:t xml:space="preserve">and with slow recovery. However, her additional symp- </w:t>
        <w:br/>
        <w:t xml:space="preserve">toms remained stable, and no new symptoms were noted </w:t>
        <w:br/>
        <w:t xml:space="preserve">on follow-up. Both patients may be considered as having </w:t>
        <w:br/>
        <w:t xml:space="preserve">progressive encephalomyelitis with rigidity and my- </w:t>
        <w:br/>
        <w:t xml:space="preserve">oclonus (PERM) because of their accessory symptoms, </w:t>
        <w:br/>
        <w:t xml:space="preserve">although the latter were mainly transitory. </w:t>
        <w:br/>
        <w:t xml:space="preserve">Symptoms developed insidiously in six cases, with </w:t>
        <w:br/>
        <w:t xml:space="preserve">slow progression over months (two cases) or even years </w:t>
        <w:br/>
        <w:t xml:space="preserve">(four cases) followed by up to 23 years (patient 1) with </w:t>
        <w:br/>
        <w:t xml:space="preserve">virtually no progression (six cases). Patients 2 and 6 had </w:t>
        <w:br/>
        <w:t xml:space="preserve">superimposed phases of deterioration, each resulting in </w:t>
        <w:br/>
        <w:t xml:space="preserve">some permanent worsening. Three patients died, two of </w:t>
        <w:br/>
        <w:t xml:space="preserve">them from SMS. At age 48, patient 2 suffered respiratory </w:t>
        <w:br/>
        <w:t xml:space="preserve">arrest during a spasmodic attack, and died 5 days later </w:t>
        <w:br/>
        <w:t xml:space="preserve">presumably from septic shock. Patient 4 died aged 32 </w:t>
        <w:br/>
        <w:t xml:space="preserve">years, a few days after acute cardiac failure during benzo- </w:t>
        <w:br/>
        <w:t xml:space="preserve">diazepine withdrawal. Patient 5 died aged 60 years from </w:t>
        <w:br/>
        <w:t xml:space="preserve">lung metastases of mesopharyngeal cancer diagnosed 1.5 </w:t>
        <w:br/>
        <w:t xml:space="preserve">years after the onset of SMS. </w:t>
        <w:br/>
        <w:t xml:space="preserve">Neuroimaging </w:t>
        <w:br/>
        <w:t xml:space="preserve">Magnetic resonance imaging (MRI) of the brain disclosed </w:t>
        <w:br/>
        <w:t xml:space="preserve">multiple small signal enhancements in the subcortical </w:t>
        <w:br/>
        <w:t xml:space="preserve">white matter of the cerebral hemispheres in patient 1, and </w:t>
        <w:br/>
        <w:t xml:space="preserve">thick caps on the frontal horns in patients 3 [29], neither </w:t>
        <w:br/>
        <w:t xml:space="preserve">enhancing with paramagnetic constrast media and stable </w:t>
        <w:br/>
        <w:t xml:space="preserve">during a 6-year follow-up. MRI showed moderate atrophy </w:t>
        <w:br/>
        <w:t xml:space="preserve">of the cerebellar and frontal cerebral cortex in patient 5, </w:t>
        <w:br/>
        <w:t xml:space="preserve">but was normal in patients 4 and 6-8. In patient 2 neither </w:t>
        <w:br/>
        <w:t xml:space="preserve">MRI nor cranial computed tomography were available; </w:t>
        <w:br/>
        <w:t xml:space="preserve">however, full-length myelography was normal. MRI of </w:t>
        <w:br/>
        <w:t xml:space="preserve">the spinal cord was normal in patients 1 and 3-8, although </w:t>
        <w:br/>
        <w:t xml:space="preserve">cervical stenosis was seen in patients 1 and 7, associated </w:t>
        <w:br/>
        <w:t xml:space="preserve">in the latter with congenital block vertebrae C3-C5 and </w:t>
        <w:br/>
        <w:t xml:space="preserve">enlarged cauda equina. </w:t>
        <w:br/>
        <w:t xml:space="preserve">Anatomical investigations </w:t>
        <w:br/>
        <w:t xml:space="preserve">Muscle (patients 1 and 4) and rectum biopsies (patient 4) </w:t>
        <w:br/>
        <w:t xml:space="preserve">showed normal tissues. Post-mortem examination of pa- </w:t>
        <w:br/>
        <w:t xml:space="preserve">tient 4, who died with signs of dissociated brain death, re- </w:t>
        <w:br/>
        <w:t xml:space="preserve">vealed recent coagulation necrosis of the liver and kid- </w:t>
        <w:br/>
        <w:t xml:space="preserve">neys, superficial erosions within the gastrointestinal tract, </w:t>
        <w:br/>
        <w:t xml:space="preserve">dilatation of the heart and alveolar oedema of the lung. </w:t>
        <w:br/>
        <w:t xml:space="preserve">The brain and spinal cord showed macroscopical signs of </w:t>
        <w:br/>
        <w:t xml:space="preserve">intravital brain death. Slices (5 ~tm) fiom paraffin-embed- </w:t>
        <w:br/>
        <w:t xml:space="preserve">ded blocks of the frontal, parietal, occipital and temporal </w:t>
        <w:br/>
        <w:t xml:space="preserve">cortex, as well as hippocampus, basal ganglia, pons, </w:t>
        <w:br/>
        <w:t xml:space="preserve">medulla oblongata and seven levels of the spinal cord, </w:t>
        <w:br/>
        <w:t xml:space="preserve">were stained by haematoxylin- and eosin as well as with </w:t>
        <w:br/>
        <w:t xml:space="preserve">van Gieson and K1/Jver-Barrera stains. All grey matter re- </w:t>
        <w:br/>
        <w:t xml:space="preserve">gions showed severe ischaemic lesions combined with ex- </w:t>
        <w:br/>
        <w:t xml:space="preserve">cessive oedematous changes in the subcortical white mat- </w:t>
        <w:br/>
        <w:t xml:space="preserve">ter and the inner layer of the cortex, accentuated in the </w:t>
        <w:br/>
        <w:t xml:space="preserve">hippocampal area and in the thalamus. In the latter, </w:t>
        <w:br/>
        <w:t xml:space="preserve">oedema was accompanied by recent erythrodiapedesis. In </w:t>
        <w:br/>
        <w:t xml:space="preserve">the substantia nigra zona compacta, melanin granules in </w:t>
        <w:br/>
        <w:t xml:space="preserve">glia cells were increased, but not associated with a defi- </w:t>
        <w:br/>
        <w:t xml:space="preserve">nite loss of nerve cells. Scattered lymphocyte cuffs around </w:t>
        <w:br/>
        <w:t xml:space="preserve">leptomeningeal and intracerebral vessels, accentuated in </w:t>
        <w:br/>
        <w:t xml:space="preserve">the spinal cord, suggested a moderate inflammatory </w:t>
        <w:br/>
        <w:t xml:space="preserve">process (Fig. 1) which appeared older than the recent is- </w:t>
        <w:br/>
        <w:t xml:space="preserve">chaemic lesions. In the spinal cord, the anterior horn cells </w:t>
        <w:br/>
        <w:t xml:space="preserve">showed shrunkened perikarya and hyperchromatic nuclei, </w:t>
        <w:br/>
        <w:t xml:space="preserve">or the pattern of ischaemic nerve cell lesions with </w:t>
        <w:br/>
        <w:t xml:space="preserve">eosinophilic cytoplasm. The latter pattern was dominant </w:t>
        <w:br/>
        <w:t xml:space="preserve">in Clarke's columns. Within the anterior and lateral horn </w:t>
        <w:br/>
        <w:t xml:space="preserve">columns the number of nerve cells appeared moderately </w:t>
        <w:br/>
        <w:t xml:space="preserve">reduced. Mildly increased density of astrocytic nuclei </w:t>
        <w:br/>
        <w:t xml:space="preserve">suggested an old glia reaction without recent proliferative </w:t>
        <w:br/>
        <w:t xml:space="preserve">cell forms. The myelinated tracts and the cerebral white </w:t>
        <w:br/>
        <w:t xml:space="preserve">matter were free from demyelination. A sole fresh oede- </w:t>
        <w:br/>
        <w:t xml:space="preserve">matous sponginess was observed in the posterior subpial </w:t>
        <w:br/>
        <w:t xml:space="preserve">parts of the spinal cord. </w:t>
        <w:br/>
        <w:t xml:space="preserve">Biochemical investigations </w:t>
        <w:br/>
        <w:t xml:space="preserve">Routine blood, serum and urine examinations including </w:t>
        <w:br/>
        <w:t xml:space="preserve">vitamin Bl2 levels, Schilling tests and broad endocrino- </w:t>
        <w:br/>
        <w:t xml:space="preserve">logical testing repeatedly yielded unremarkable results in </w:t>
        <w:br/>
        <w:t xml:space="preserve">all patients except for patient 5, in whom abnormal elec- </w:t>
        <w:br/>
        <w:t xml:space="preserve">trophoresis (IgM gammopathy) was known for at least 5 </w:t>
        <w:br/>
        <w:t xml:space="preserve">years prior to the onset of his neurological symptoms. Al- </w:t>
        <w:br/>
        <w:t xml:space="preserve">though fasting blood sugar was normal in all patients, oral </w:t>
        <w:br/>
        <w:t>glucose tolerance had been abnormal in patients and 1 and</w:t>
      </w:r>
    </w:p>
    <w:p>
      <w:r>
        <w:t xml:space="preserve">160 </w:t>
        <w:br/>
        <w:t xml:space="preserve">3 since 1979 and 1980, respectively, and was borderline in </w:t>
        <w:br/>
        <w:t xml:space="preserve">patients 6 and 7. Insulin-dependent diabetes mellitus be- </w:t>
        <w:br/>
        <w:t xml:space="preserve">came manifest in patient 3 in 1988. </w:t>
        <w:br/>
        <w:t xml:space="preserve">Serological investigations for viral or bacterial agents </w:t>
        <w:br/>
        <w:t xml:space="preserve">(including tropical infections in patient 4) were repeatedly </w:t>
        <w:br/>
        <w:t xml:space="preserve">negative. The tetanus antitoxin level in patient 4 was in the </w:t>
        <w:br/>
        <w:t xml:space="preserve">protective range. A wide variety of serological markers for </w:t>
        <w:br/>
        <w:t xml:space="preserve">autoimmune diseases were negative in all cases except for </w:t>
        <w:br/>
        <w:t xml:space="preserve">patient 5, whose Westergren sedimentation rates were be- </w:t>
        <w:br/>
        <w:t xml:space="preserve">tween 73 and 97 mm in 1 h, and C-reactive protein was </w:t>
        <w:br/>
        <w:t xml:space="preserve">positive. Indirect immunofluorescence of human Ig (G) </w:t>
        <w:br/>
        <w:t xml:space="preserve">binding to rat spinal cord slices with both plasma and CSF </w:t>
        <w:br/>
        <w:t xml:space="preserve">of patient 5 yielded merely diffuse staining. By immuno- </w:t>
        <w:br/>
        <w:t xml:space="preserve">cytochemistry on rat brain frozen sections autoantibodies </w:t>
        <w:br/>
        <w:t xml:space="preserve">directed against GABAergic neurons were detected in </w:t>
        <w:br/>
        <w:t xml:space="preserve">both serum and CSF samples from patients 3 and 6-8. By </w:t>
        <w:br/>
        <w:t xml:space="preserve">immunoblot on total homogenates of rat brain both serum </w:t>
        <w:br/>
        <w:t xml:space="preserve">and CSF samples of patients 3 and 6-8 recognized a band </w:t>
        <w:br/>
        <w:t xml:space="preserve">with the same electrophoretic mobility of GAD. This </w:t>
        <w:br/>
        <w:t xml:space="preserve">band was neither recognized by, nor were autoantibodies </w:t>
        <w:br/>
        <w:t xml:space="preserve">against GABAergic neurons detected in, either the serum </w:t>
        <w:br/>
        <w:t xml:space="preserve">or the CSF samples from patients 1 and 5 (Table 1). </w:t>
        <w:br/>
        <w:t xml:space="preserve">CSF findings are shown in Table 2. Of a total of 32 </w:t>
        <w:br/>
        <w:t xml:space="preserve">spinal taps, all were normal with respect to their albumin </w:t>
        <w:br/>
        <w:t xml:space="preserve">and total protein content, 6 (from four patients) showed </w:t>
        <w:br/>
        <w:t xml:space="preserve">some mild lymphocytosis, 10 (from five patients) were in- </w:t>
        <w:br/>
        <w:t xml:space="preserve">dicative of de novo synthesis of IgG, but only 6 were neg- </w:t>
        <w:br/>
        <w:t xml:space="preserve">ative for oligoclonal banding. On repeated taps, however, </w:t>
        <w:br/>
        <w:t xml:space="preserve">not only the cell count, but also both IgG concentration </w:t>
        <w:br/>
        <w:t xml:space="preserve">and oligoclonal banding, independently fluctuated in one </w:t>
        <w:br/>
        <w:t xml:space="preserve">and the same patient. </w:t>
        <w:br/>
        <w:t xml:space="preserve">Fig. 1 Postmortem microscopic findings in patient 4 comprising </w:t>
        <w:br/>
        <w:t xml:space="preserve">loss of neurons in segments of the inferior olive (a), perivascular </w:t>
        <w:br/>
        <w:t xml:space="preserve">lymphocyte cuffs in the spinal cord (b), and in the leptomeninges </w:t>
        <w:br/>
        <w:t xml:space="preserve">(c) </w:t>
        <w:br/>
        <w:t xml:space="preserve">Neurophysiological findings </w:t>
        <w:br/>
        <w:t xml:space="preserve">Routine EEG showed no alterations prior to or during </w:t>
        <w:br/>
        <w:t xml:space="preserve">spontaneous generalized spasms. Motor and sensory ENG </w:t>
        <w:br/>
        <w:t xml:space="preserve">as well as cortical and brain-stem EP were compatible </w:t>
        <w:br/>
        <w:t xml:space="preserve">with mild polyneuropathy in patients 3, 5 and 6, but were </w:t>
        <w:br/>
        <w:t xml:space="preserve">otherwise normal. Magnetic brain stimulation yielded </w:t>
        <w:br/>
        <w:t xml:space="preserve">normal latencies to the hand and leg muscles in five pa- </w:t>
        <w:br/>
        <w:t xml:space="preserve">tients investigated. The blink reflex was normal in four </w:t>
        <w:br/>
        <w:t xml:space="preserve">patients, but was abnormally enhanced in patient 1 [30], </w:t>
        <w:br/>
        <w:t xml:space="preserve">and suggested bilateral medullary or pontine disturbances, </w:t>
        <w:br/>
        <w:t xml:space="preserve">respectively, in patients 3 and 5. Routine EMG was com- </w:t>
        <w:br/>
        <w:t xml:space="preserve">patible with mild polyneuropathy in patient 5, but normal </w:t>
        <w:br/>
        <w:t xml:space="preserve">in all other patients. However, all patients had a steady </w:t>
        <w:br/>
        <w:t xml:space="preserve">low-frequency firing of normal motor units, most intense </w:t>
        <w:br/>
        <w:t xml:space="preserve">in the trunk and proximal limb muscles, fluctuating with </w:t>
        <w:br/>
        <w:t>respect to its intensity and localization, and abruptly in-</w:t>
      </w:r>
    </w:p>
    <w:p>
      <w:r>
        <w:t xml:space="preserve">161 </w:t>
        <w:br/>
        <w:t xml:space="preserve">Table 1 Data and clinical findings in eight patients with stiff man syndrome (SMS) (GAD Glutamic acid decarboxylase, + present, </w:t>
        <w:br/>
        <w:t xml:space="preserve">- absent, ? unknown.) Symptoms and signs not observed in any patient are not included </w:t>
        <w:br/>
        <w:t xml:space="preserve">Findings Patients </w:t>
        <w:br/>
        <w:t xml:space="preserve">1 2 3 4 5 6 7 8 </w:t>
        <w:br/>
        <w:t xml:space="preserve">Gender ? $ 9 d d ~ 9 d </w:t>
        <w:br/>
        <w:t xml:space="preserve">Year of birth 1926 1937 1930 1955 1929 1922 1936 1955 </w:t>
        <w:br/>
        <w:t xml:space="preserve">Onset of symptoms 1963 1979 1976 1982 1987 1982 1984 1988 </w:t>
        <w:br/>
        <w:t xml:space="preserve">Death - 1983 - 1987 1991 - - - </w:t>
        <w:br/>
        <w:t xml:space="preserve">GAD autoantibodies - ? + ? - + + + </w:t>
        <w:br/>
        <w:t xml:space="preserve">Stiff trunk and legs + + + + + + + + </w:t>
        <w:br/>
        <w:t xml:space="preserve">Stiff neck and shoulder + + - + + - - - </w:t>
        <w:br/>
        <w:t xml:space="preserve">Spontaneous spasms and jerks + + + + + + + + </w:t>
        <w:br/>
        <w:t xml:space="preserve">Spontaneous spasms preceded by aura + - + + + + - - </w:t>
        <w:br/>
        <w:t xml:space="preserve">Reflex spasms and jerks + + + + + + + + </w:t>
        <w:br/>
        <w:t xml:space="preserve">Gait disturbance + + + + + + + + </w:t>
        <w:br/>
        <w:t xml:space="preserve">Deep tendon reflexes exaggerated + + + + + + + + </w:t>
        <w:br/>
        <w:t xml:space="preserve">Unexplained falls + + + - + + + - </w:t>
        <w:br/>
        <w:t xml:space="preserve">Paroxysmal fear + + + + - + + - </w:t>
        <w:br/>
        <w:t xml:space="preserve">Vegetative crises + + + + + + + - </w:t>
        <w:br/>
        <w:t xml:space="preserve">Hyperlordosis + + - + + + + + </w:t>
        <w:br/>
        <w:t xml:space="preserve">Bladder disturbances (transient) _ +a _ _ + +8 _ _ </w:t>
        <w:br/>
        <w:t xml:space="preserve">Paraesthesiae (transient) .... + + - - </w:t>
        <w:br/>
        <w:t xml:space="preserve">Facial muscle involvement _ +b ...... </w:t>
        <w:br/>
        <w:t xml:space="preserve">Dysphagia/dysarthria .... +c +d _ _ </w:t>
        <w:br/>
        <w:t xml:space="preserve">Vertigo (transient) .... + + - - </w:t>
        <w:br/>
        <w:t xml:space="preserve">Nystagmus (transient) .... + - - - </w:t>
        <w:br/>
        <w:t xml:space="preserve">Oculomotor disturbances (transient) ..... + - - </w:t>
        <w:br/>
        <w:t xml:space="preserve">Action tremor ..... +a _ _ </w:t>
        <w:br/>
        <w:t xml:space="preserve">Chorea (mild) ..... +e _ _ </w:t>
        <w:br/>
        <w:t xml:space="preserve">Misdiagnosis of hysteria + + + + + + + + </w:t>
        <w:br/>
        <w:t xml:space="preserve">a During abdominal Spasm only </w:t>
        <w:br/>
        <w:t xml:space="preserve">b Shortly before death </w:t>
        <w:br/>
        <w:t xml:space="preserve">c Transient </w:t>
        <w:br/>
        <w:t xml:space="preserve">Table 2 CerebrospinaI fluid </w:t>
        <w:br/>
        <w:t xml:space="preserve">(CSF) data in eight patients </w:t>
        <w:br/>
        <w:t xml:space="preserve">with SMS. (TP Total proteins, </w:t>
        <w:br/>
        <w:t xml:space="preserve">Alb albumin, IgG immuno- </w:t>
        <w:br/>
        <w:t xml:space="preserve">globin G, OCB oligoclonal </w:t>
        <w:br/>
        <w:t xml:space="preserve">banding, GAD-AB antibodies </w:t>
        <w:br/>
        <w:t xml:space="preserve">directed against glutamic </w:t>
        <w:br/>
        <w:t xml:space="preserve">acid decarboxylase, f female, </w:t>
        <w:br/>
        <w:t xml:space="preserve">m male, n normal, h high, </w:t>
        <w:br/>
        <w:t xml:space="preserve">+ positive, - negative; nd not </w:t>
        <w:br/>
        <w:t xml:space="preserve">done) </w:t>
        <w:br/>
        <w:t xml:space="preserve">a Probably drug-induced </w:t>
        <w:br/>
        <w:t xml:space="preserve">e First noted at age 67 years </w:t>
        <w:br/>
        <w:t xml:space="preserve">Patients No. of Cells/ TP Alb IgG OCB GAD-AB </w:t>
        <w:br/>
        <w:t xml:space="preserve">taps mm 3 </w:t>
        <w:br/>
        <w:t xml:space="preserve">1. 5 0-3 n n h + - </w:t>
        <w:br/>
        <w:t xml:space="preserve">2. 2 0- 1 n n n nd nd </w:t>
        <w:br/>
        <w:t xml:space="preserve">3. 6 1- 6 n n n/h -/+ + </w:t>
        <w:br/>
        <w:t xml:space="preserve">4. 4 3-21 n n n + nd </w:t>
        <w:br/>
        <w:t xml:space="preserve">5. 4 1- 6 n n rdh +/- - </w:t>
        <w:br/>
        <w:t xml:space="preserve">6. 5 1-2 n n n + + </w:t>
        <w:br/>
        <w:t xml:space="preserve">7. 4 2- 4 n n n/h + + </w:t>
        <w:br/>
        <w:t xml:space="preserve">8. 2 1- 3 n n n -/+ + </w:t>
        <w:br/>
        <w:t xml:space="preserve">creasing with somatosensory or acoustic stimulation (Fig. </w:t>
        <w:br/>
        <w:t xml:space="preserve">2). It disappared in natural and drug-induced sleep; there- </w:t>
        <w:br/>
        <w:t xml:space="preserve">fore the effects of peripheral nerve or nerve root blocks </w:t>
        <w:br/>
        <w:t xml:space="preserve">were not investigated except in patient 1 [31]. </w:t>
        <w:br/>
        <w:t xml:space="preserve">Neuropharmacological investigations were extensively </w:t>
        <w:br/>
        <w:t xml:space="preserve">performed only in patient 1 [28]. However, diazepam (10 </w:t>
        <w:br/>
        <w:t xml:space="preserve">mg i.v. or i.m.) also reduced sustained motor unit firing in </w:t>
        <w:br/>
        <w:t xml:space="preserve">patients 2-8. In contrast, 10-12 mg clomipramine i.v. </w:t>
        <w:br/>
        <w:t xml:space="preserve">clearly increased the motor unit firing and clinical symp- </w:t>
        <w:br/>
        <w:t xml:space="preserve">toms in patients 1 and 3 (not performed in the other pa- </w:t>
        <w:br/>
        <w:t xml:space="preserve">tients). Clonidine in acute testing (0.150 mg i.v.) clearly </w:t>
        <w:br/>
        <w:t xml:space="preserve">improved both muscle tone and motor unit firing in pa- </w:t>
        <w:br/>
        <w:t xml:space="preserve">tient 1, but was ineffective in patients 4 and 5. I.v. placebo </w:t>
        <w:br/>
        <w:t xml:space="preserve">injections slightly reduced muscle tone and motor unit fir- </w:t>
        <w:br/>
        <w:t xml:space="preserve">ing in cases 2 and 3, but did not influence these parame- </w:t>
        <w:br/>
        <w:t>ters in cases 1 and 4-8.</w:t>
      </w:r>
    </w:p>
    <w:p>
      <w:r>
        <w:t xml:space="preserve">162 </w:t>
        <w:br/>
        <w:t xml:space="preserve">VL </w:t>
        <w:br/>
        <w:t xml:space="preserve">PB </w:t>
        <w:br/>
        <w:t xml:space="preserve">TA mM </w:t>
        <w:br/>
        <w:t xml:space="preserve">GS </w:t>
        <w:br/>
        <w:t xml:space="preserve">1touch lcold spray </w:t>
        <w:br/>
        <w:t xml:space="preserve">t electrical stimulation t ,10 s </w:t>
        <w:br/>
        <w:t xml:space="preserve">Fig.2 EMG activity recorded from the vastus lateralis (VL), pos- </w:t>
        <w:br/>
        <w:t xml:space="preserve">terior biceps (PB), tibilalis anterior (TA) and gastrocnemius (GS) </w:t>
        <w:br/>
        <w:t xml:space="preserve">muscles with needle electrodes during application of various stim- </w:t>
        <w:br/>
        <w:t xml:space="preserve">uli to the ipsilateral foot </w:t>
        <w:br/>
        <w:t xml:space="preserve">four cases, whereas three patients did not respond. How- </w:t>
        <w:br/>
        <w:t xml:space="preserve">ever, these alpha stimulating agents were not tolerated </w:t>
        <w:br/>
        <w:t xml:space="preserve">over long periods. Valproic acid was less effective than </w:t>
        <w:br/>
        <w:t xml:space="preserve">baclofen. </w:t>
        <w:br/>
        <w:t xml:space="preserve">Immunosuppressive treatment with eight (patients 2, 5) </w:t>
        <w:br/>
        <w:t xml:space="preserve">or five plasmaphereses (patients 7, 8) repeatedly led to </w:t>
        <w:br/>
        <w:t xml:space="preserve">good improvement for about 5 months in patient 7, minor </w:t>
        <w:br/>
        <w:t xml:space="preserve">improvement or even stabilization in patients 2 and 5, but </w:t>
        <w:br/>
        <w:t xml:space="preserve">had no effect in patient 8. In patients 3 and 6, only three </w:t>
        <w:br/>
        <w:t xml:space="preserve">plasmaphereses could be completed due to technical prob- </w:t>
        <w:br/>
        <w:t xml:space="preserve">lems; these patients experienced no improvement. Corti- </w:t>
        <w:br/>
        <w:t xml:space="preserve">costeroids were given in the early stages of the disease to </w:t>
        <w:br/>
        <w:t xml:space="preserve">patients 2 and 5; both improved but suffered a severe re- </w:t>
        <w:br/>
        <w:t xml:space="preserve">lapse after discontinuation. In patients 1, 3, 4 and 6, corti- </w:t>
        <w:br/>
        <w:t xml:space="preserve">costeroids given for 4-8 weeks had no effect. </w:t>
        <w:br/>
        <w:t xml:space="preserve">Therapy </w:t>
        <w:br/>
        <w:t xml:space="preserve">A wide variety of drugs was tried for symptomatic treat- </w:t>
        <w:br/>
        <w:t xml:space="preserve">ment, among which the benzodiazepines proved most ef- </w:t>
        <w:br/>
        <w:t xml:space="preserve">fective. Table 3 shows, however, that the functional capa- </w:t>
        <w:br/>
        <w:t xml:space="preserve">bilities were good or satisfactory in only five patients, but </w:t>
        <w:br/>
        <w:t xml:space="preserve">were poor in three patients. Patient 2 was the only one </w:t>
        <w:br/>
        <w:t xml:space="preserve">who, at the summit of her disease, did not sufficiently re- </w:t>
        <w:br/>
        <w:t xml:space="preserve">spond even to 200 mg/day of oral diazepam. Moreover, </w:t>
        <w:br/>
        <w:t xml:space="preserve">therapy with benzodiazepines was accompanied by seri- </w:t>
        <w:br/>
        <w:t xml:space="preserve">ous side-effects. After 2 years of clonazepam medication, </w:t>
        <w:br/>
        <w:t xml:space="preserve">patient 4 was considered clonazepam-addicted; he as well </w:t>
        <w:br/>
        <w:t xml:space="preserve">as patient 1 suffered grand mal seizures, and patient 3 </w:t>
        <w:br/>
        <w:t xml:space="preserve">delirium, after reduction of the benzodiazepine dosage. In </w:t>
        <w:br/>
        <w:t xml:space="preserve">patients 5, 6 and 7, the beneficial effects of the benzodi- </w:t>
        <w:br/>
        <w:t xml:space="preserve">azepines on stiffness and spasms were limited because of </w:t>
        <w:br/>
        <w:t xml:space="preserve">sedation, double vision, dysarthria, or ataxia. In fact, this </w:t>
        <w:br/>
        <w:t xml:space="preserve">led to cessation of benzodiazpine treatment in patients 5 </w:t>
        <w:br/>
        <w:t xml:space="preserve">and 6, and eventually to implantation of a pump device </w:t>
        <w:br/>
        <w:t xml:space="preserve">for intrathecal baclofen administration. The latter sup- </w:t>
        <w:br/>
        <w:t xml:space="preserve">pressed stiffness, spasms and jerks in both patients at ini- </w:t>
        <w:br/>
        <w:t xml:space="preserve">tial dosages of 220-240 gg/day. In patient 5, a dosage of </w:t>
        <w:br/>
        <w:t xml:space="preserve">400 gg/day was still effective 4 years later until his death </w:t>
        <w:br/>
        <w:t xml:space="preserve">from cancer, allowing him to move independently in his </w:t>
        <w:br/>
        <w:t xml:space="preserve">wheelchair and to stand and walk short distances with a </w:t>
        <w:br/>
        <w:t xml:space="preserve">little help. This contrasted with patient 6, in whom the in- </w:t>
        <w:br/>
        <w:t xml:space="preserve">trathecal baclofen had to be successively increased within </w:t>
        <w:br/>
        <w:t xml:space="preserve">the following 14 months up to the maximum tolerable </w:t>
        <w:br/>
        <w:t xml:space="preserve">dosage of 1440 gg/day. In no case was oral baclofen ef- </w:t>
        <w:br/>
        <w:t xml:space="preserve">fective alone, even in doses up to 150 mg/day. In two pa- </w:t>
        <w:br/>
        <w:t xml:space="preserve">tients it was successfully prescribed as a co-medication to </w:t>
        <w:br/>
        <w:t xml:space="preserve">benzodiazepines. However, six patients showed no further </w:t>
        <w:br/>
        <w:t xml:space="preserve">improvement with this combination. Clonidine and tizani- </w:t>
        <w:br/>
        <w:t xml:space="preserve">dine were about equally effective as benzodiazepines in </w:t>
        <w:br/>
        <w:t xml:space="preserve">Discussion </w:t>
        <w:br/>
        <w:t xml:space="preserve">The clinical diagnosis </w:t>
        <w:br/>
        <w:t xml:space="preserve">The diagnosis of SMS essentially relies on clinical find- </w:t>
        <w:br/>
        <w:t xml:space="preserve">ings complemented by characteristic, though unspecific, </w:t>
        <w:br/>
        <w:t xml:space="preserve">signs such as fixed lordosis, steady firing of normal motor </w:t>
        <w:br/>
        <w:t xml:space="preserve">units on EMG, and favourable response of both stiffness </w:t>
        <w:br/>
        <w:t xml:space="preserve">and spasms to the benzodiazepines [13, 21]. The differen- </w:t>
        <w:br/>
        <w:t xml:space="preserve">tial diagnosis comprises a wide variety of diseases having </w:t>
        <w:br/>
        <w:t xml:space="preserve">in common stiff muscles or spasms, or both. Besides atyp- </w:t>
        <w:br/>
        <w:t xml:space="preserve">ical manifestations of, for example, polyneuropathy [38], </w:t>
        <w:br/>
        <w:t xml:space="preserve">myelitis [14], spondylotic myelopathy [39], or spinal tu- </w:t>
        <w:br/>
        <w:t xml:space="preserve">mours [49], some rare neuromuscular or central motor </w:t>
        <w:br/>
        <w:t xml:space="preserve">disturbances have to be taken into account: circumscribed </w:t>
        <w:br/>
        <w:t xml:space="preserve">or generalized muscle fibrosis [37], neuromyotonia [16], </w:t>
        <w:br/>
        <w:t xml:space="preserve">progressive cramping disease [41], startle disease [2], </w:t>
        <w:br/>
        <w:t xml:space="preserve">tetanus or strychnine poisoning, axial dystonia and PERM </w:t>
        <w:br/>
        <w:t xml:space="preserve">[51]. Particularly the last-mentioned disease shares some </w:t>
        <w:br/>
        <w:t xml:space="preserve">characteristic features with SMS, but is often associated </w:t>
        <w:br/>
        <w:t xml:space="preserve">with some of the signs listed among its exclusion criteria, </w:t>
        <w:br/>
        <w:t xml:space="preserve">and it typically follows a progressive course until death. </w:t>
        <w:br/>
        <w:t xml:space="preserve">The recent discovery of autoantibodies againgst GAD </w:t>
        <w:br/>
        <w:t xml:space="preserve">in about 60% of patients clinically diagnosed as having </w:t>
        <w:br/>
        <w:t xml:space="preserve">SMS [44] has distinctly improved the diagnostic accuracy. </w:t>
        <w:br/>
        <w:t xml:space="preserve">Our investigation of eight patients with SMS, four of six </w:t>
        <w:br/>
        <w:t xml:space="preserve">tested with GAD autoantibodies, revealed four new clini- </w:t>
        <w:br/>
        <w:t xml:space="preserve">cal features: </w:t>
        <w:br/>
        <w:t xml:space="preserve">1. Spasmodic jerks, whether spontaneous or induced, </w:t>
        <w:br/>
        <w:t xml:space="preserve">show a chracteristic motor pattern with opisthotonos, stiff- </w:t>
        <w:br/>
        <w:t xml:space="preserve">ening of the legs or arms, or both, and inversion of the </w:t>
        <w:br/>
        <w:t xml:space="preserve">plantarflexed feet. This motor pattern is stereotyped, with </w:t>
        <w:br/>
        <w:t>a jerky onset and spasmodic lessening. However, the</w:t>
      </w:r>
    </w:p>
    <w:p>
      <w:r>
        <w:t xml:space="preserve">163 </w:t>
        <w:br/>
        <w:t xml:space="preserve">movement itself is limited, apparently by co-contraction </w:t>
        <w:br/>
        <w:t xml:space="preserve">of antagonists. Spasmodic jerks are easily attenuated or </w:t>
        <w:br/>
        <w:t xml:space="preserve">even abolished by benzodiazepine treatment. </w:t>
        <w:br/>
        <w:t xml:space="preserve">2. Spontaneous spasmodic jerks may be preceded by a </w:t>
        <w:br/>
        <w:t xml:space="preserve">particular feeling that an attack is imminent. As fear is </w:t>
        <w:br/>
        <w:t xml:space="preserve">known to induce spasmodic attacks [13, 33], such attacks </w:t>
        <w:br/>
        <w:t xml:space="preserve">might in fact be provoked by the fear of them. However, </w:t>
        <w:br/>
        <w:t xml:space="preserve">no fear was evident in patients 1 and 5 when expecting an </w:t>
        <w:br/>
        <w:t xml:space="preserve">attack, and the time-course and manifestation of this par- </w:t>
        <w:br/>
        <w:t xml:space="preserve">ticular feeling in a given patient were so uniform that </w:t>
        <w:br/>
        <w:t xml:space="preserve">some relationship to epileptic aura might be considered. </w:t>
        <w:br/>
        <w:t xml:space="preserve">3. Intense paroxysmal fear is almost specifically asso- </w:t>
        <w:br/>
        <w:t xml:space="preserve">ciated with crossing a free space unaided, or even think- </w:t>
        <w:br/>
        <w:t xml:space="preserve">ing of it. This symptom must not be misunderstood as </w:t>
        <w:br/>
        <w:t xml:space="preserve">common agoraphobia as it may disappear instantaneously </w:t>
        <w:br/>
        <w:t xml:space="preserve">with minimum support. </w:t>
        <w:br/>
        <w:t xml:space="preserve">4. The symptoms of patients tested positive or negative </w:t>
        <w:br/>
        <w:t xml:space="preserve">for GAD autoantibodies, respectively, do not differ. More- </w:t>
        <w:br/>
        <w:t xml:space="preserve">over autoimmunity does not discriminate between SMS </w:t>
        <w:br/>
        <w:t xml:space="preserve">and SMS "plus" cases. </w:t>
        <w:br/>
        <w:t xml:space="preserve">Two of our patients died unexpectedly, apparently in </w:t>
        <w:br/>
        <w:t xml:space="preserve">the course of vegetative crises. This demonstrates that </w:t>
        <w:br/>
        <w:t xml:space="preserve">such crises may be life-threatening [12] and underlines </w:t>
        <w:br/>
        <w:t xml:space="preserve">both the necessity for adequate symptomatic therapy and </w:t>
        <w:br/>
        <w:t xml:space="preserve">the hazards of provocation tests with, for example, </w:t>
        <w:br/>
        <w:t xml:space="preserve">clomipramine [48] or reserpine [28]. Acute autonomic </w:t>
        <w:br/>
        <w:t xml:space="preserve">failure has been suggested to cause sudden death in SMS, </w:t>
        <w:br/>
        <w:t xml:space="preserve">and has recently been suggested to result from autoim- </w:t>
        <w:br/>
        <w:t xml:space="preserve">mune-mediated hypothalamic disinhibition [32]. How- </w:t>
        <w:br/>
        <w:t xml:space="preserve">ever, we are not aware of any vegetative crisis without se- </w:t>
        <w:br/>
        <w:t xml:space="preserve">vere spontaneous spasms. This suggests that either the </w:t>
        <w:br/>
        <w:t xml:space="preserve">former are triggered by the latter or both are triggered by </w:t>
        <w:br/>
        <w:t xml:space="preserve">a common - hitherto unknown - mechanism. </w:t>
        <w:br/>
        <w:t xml:space="preserve">Site of the disturbance </w:t>
        <w:br/>
        <w:t xml:space="preserve">Neuroimaging abnormalities with variable appearance </w:t>
        <w:br/>
        <w:t xml:space="preserve">were found in only three of seven patients. White matter </w:t>
        <w:br/>
        <w:t xml:space="preserve">changes like those in patient 3 may occasionally be seen </w:t>
        <w:br/>
        <w:t xml:space="preserve">in normal subjects of similar age [11]. In patient 1, they </w:t>
        <w:br/>
        <w:t xml:space="preserve">might be considered as the remnants of a disorder of the </w:t>
        <w:br/>
        <w:t xml:space="preserve">white matter of unknown aetiology. </w:t>
        <w:br/>
        <w:t xml:space="preserve">Microscopical changes in the brain and spinal cord in </w:t>
        <w:br/>
        <w:t xml:space="preserve">patient 4, although obscured by changes due to dissoci- </w:t>
        <w:br/>
        <w:t xml:space="preserve">ated brain death, were suggestive of an inflammatory </w:t>
        <w:br/>
        <w:t xml:space="preserve">process. Indeed, this patient had had mildly elevated CSF </w:t>
        <w:br/>
        <w:t xml:space="preserve">cell counts on some occasions (Table 2). Perivascular </w:t>
        <w:br/>
        <w:t xml:space="preserve">lymphocyte cuffs and loss of neurons are prominent mi- </w:t>
        <w:br/>
        <w:t xml:space="preserve">croscopic features of PERM, but have been reported with </w:t>
        <w:br/>
        <w:t xml:space="preserve">a more scattered distribution in the brains and spinal cords </w:t>
        <w:br/>
        <w:t xml:space="preserve">of autopsied cases with SMS, too [32, 43]. </w:t>
        <w:br/>
        <w:t xml:space="preserve">So far, anatomical and neuroimaging studies have </w:t>
        <w:br/>
        <w:t xml:space="preserve">failed to provide evidence in favour of a cricumscribed le- </w:t>
        <w:br/>
        <w:t xml:space="preserve">sion or for a certain agent causing SMS. However, clues </w:t>
        <w:br/>
        <w:t xml:space="preserve">as to the tentative locus of the disturbance might be de- </w:t>
        <w:br/>
        <w:t xml:space="preserve">rived by analogy from cases with intense segmental rigid- </w:t>
        <w:br/>
        <w:t xml:space="preserve">ity and spasms or jerks in the corresponding muscles due </w:t>
        <w:br/>
        <w:t xml:space="preserve">to tumours of the spinal cord [36, 40, 43, 49], or spinal </w:t>
        <w:br/>
        <w:t xml:space="preserve">vascular lesions [8, 10]. In such cases, the most obvious </w:t>
        <w:br/>
        <w:t xml:space="preserve">microscopical finding was a distinct loss of small neurons </w:t>
        <w:br/>
        <w:t xml:space="preserve">(i.e. interneurons) in the respective spinal cord segments, </w:t>
        <w:br/>
        <w:t xml:space="preserve">accentuated in the inner parts of the anterior horns. This </w:t>
        <w:br/>
        <w:t xml:space="preserve">lesion pattern closely resembles the one reported for </w:t>
        <w:br/>
        <w:t xml:space="preserve">PERM and clinically related cases [5, 15, 18, 20, 50, 51], </w:t>
        <w:br/>
        <w:t xml:space="preserve">including one case with SMS [35]. The brunt of micro- </w:t>
        <w:br/>
        <w:t xml:space="preserve">scopical changes was found in the spinal cord, particu- </w:t>
        <w:br/>
        <w:t xml:space="preserve">larly in the ventromedial parts of its nuclear columns, </w:t>
        <w:br/>
        <w:t xml:space="preserve">sometimes associated with presumably secondary degen- </w:t>
        <w:br/>
        <w:t xml:space="preserve">eration of ascending tracts. In those autopsied cases, stiff- </w:t>
        <w:br/>
        <w:t xml:space="preserve">ness and spasms of jerks were the initial and most promi- </w:t>
        <w:br/>
        <w:t xml:space="preserve">nent clinical findings. This suggests that stiffness and </w:t>
        <w:br/>
        <w:t xml:space="preserve">spasms in SMS may also be of spinal origin, generated </w:t>
        <w:br/>
        <w:t xml:space="preserve">within the spinal grey matter. The particular involvement </w:t>
        <w:br/>
        <w:t xml:space="preserve">of axial muscles might reflect the location of their motor </w:t>
        <w:br/>
        <w:t xml:space="preserve">nuclei in the medial parts of the ventral horns, i.e. that re- </w:t>
        <w:br/>
        <w:t xml:space="preserve">gion which, on microscopical examination of clinically </w:t>
        <w:br/>
        <w:t xml:space="preserve">related cases, often showed the most severe loss of neu- </w:t>
        <w:br/>
        <w:t xml:space="preserve">rons and gliosis. </w:t>
        <w:br/>
        <w:t xml:space="preserve">Biochemical aspects </w:t>
        <w:br/>
        <w:t xml:space="preserve">The CSF has been postulated as normal in SMS [51]. </w:t>
        <w:br/>
        <w:t xml:space="preserve">However, Moersch and Woltman [33] reported a positive </w:t>
        <w:br/>
        <w:t xml:space="preserve">Nonne test in their patient 1, suspicious of intrathecal de </w:t>
        <w:br/>
        <w:t xml:space="preserve">novo IgG synthesis ([42, 47]; see also [22, 23, 45]). In our </w:t>
        <w:br/>
        <w:t xml:space="preserve">series, inconsistent CSF abnormalities were found (Table </w:t>
        <w:br/>
        <w:t xml:space="preserve">2) varying from normal to suggestive of some mild in- </w:t>
        <w:br/>
        <w:t xml:space="preserve">flammation, even in one and the same patient on repeated </w:t>
        <w:br/>
        <w:t xml:space="preserve">examinations. Autoantibodies directed against GAD, the </w:t>
        <w:br/>
        <w:t xml:space="preserve">enzyme synthesizing GABA, were found in both serum </w:t>
        <w:br/>
        <w:t xml:space="preserve">and CSF in four of six patients tested, a finding that fits </w:t>
        <w:br/>
        <w:t xml:space="preserve">well with recently published data [44]. This high propor- </w:t>
        <w:br/>
        <w:t xml:space="preserve">tion raises the possibility that autoimmunity directed </w:t>
        <w:br/>
        <w:t xml:space="preserve">against GABAergic neurons may cause SMS [44]. More- </w:t>
        <w:br/>
        <w:t xml:space="preserve">over, increased intrathecal IgG synthesis (patient 1) as </w:t>
        <w:br/>
        <w:t xml:space="preserve">well as both the presence of benign gammopathy and dis- </w:t>
        <w:br/>
        <w:t xml:space="preserve">closure of mesopharyngeal cancer (patient 5) suggest au- </w:t>
        <w:br/>
        <w:t>toimmune processes also in patients tested negative for</w:t>
      </w:r>
    </w:p>
    <w:p>
      <w:r>
        <w:t xml:space="preserve">164 </w:t>
        <w:br/>
        <w:t xml:space="preserve">Table 3 Drugs and dosages for symptomatic treatment and thera- </w:t>
        <w:br/>
        <w:t xml:space="preserve">peutic outcome, p.o., Oral; i.t., intrathecal </w:t>
        <w:br/>
        <w:t xml:space="preserve">Patients Drugs and dosage per day Status at last contact </w:t>
        <w:br/>
        <w:t xml:space="preserve">1. Diazepam 40 mg p.o. Independent </w:t>
        <w:br/>
        <w:t xml:space="preserve">Clonazepam 8 mg p.o. </w:t>
        <w:br/>
        <w:t xml:space="preserve">2. Diazepam 50 mg p.o. Needs help </w:t>
        <w:br/>
        <w:t xml:space="preserve">Tizanidine 8 mg p.o. </w:t>
        <w:br/>
        <w:t xml:space="preserve">Valproate 1800 mg p.o. </w:t>
        <w:br/>
        <w:t xml:space="preserve">3. Clonazepam 12 mg p.o. Independent/ </w:t>
        <w:br/>
        <w:t xml:space="preserve">Metaclazepam 15 mg p.o. needs help </w:t>
        <w:br/>
        <w:t xml:space="preserve">Amitriptyline 50 mg p.o. </w:t>
        <w:br/>
        <w:t xml:space="preserve">4. Clonazepam 12 mg p.o. Independent </w:t>
        <w:br/>
        <w:t xml:space="preserve">Tetrazepam 100 mg p.o. </w:t>
        <w:br/>
        <w:t xml:space="preserve">Chlormezanone 600 mg p.o. </w:t>
        <w:br/>
        <w:t xml:space="preserve">5. Baclofen 400 gg i.t. Needs help/ </w:t>
        <w:br/>
        <w:t xml:space="preserve">wheelchair </w:t>
        <w:br/>
        <w:t xml:space="preserve">6. Baclofen 1440 gg i.t. Wheelchair/ </w:t>
        <w:br/>
        <w:t xml:space="preserve">Diazepam 20 mg p.o. bedridden </w:t>
        <w:br/>
        <w:t xml:space="preserve">7. Clonazepam 4 mg p.o. Needs help/ </w:t>
        <w:br/>
        <w:t xml:space="preserve">Baclofen 30 mg p.o. wheelchair </w:t>
        <w:br/>
        <w:t xml:space="preserve">8. Clonazepam 2 mg p.o. Independent </w:t>
        <w:br/>
        <w:t xml:space="preserve">Table 4 Unusual symptoms and signs reported in patients diag- </w:t>
        <w:br/>
        <w:t xml:space="preserve">nosed as having SMS </w:t>
        <w:br/>
        <w:t xml:space="preserve">References </w:t>
        <w:br/>
        <w:t xml:space="preserve">Involvement of faciobulbar muscles 3, 13 </w:t>
        <w:br/>
        <w:t xml:space="preserve">Involvement of distal muscles 13, 17 </w:t>
        <w:br/>
        <w:t xml:space="preserve">Oculomotor disturbances 32 </w:t>
        <w:br/>
        <w:t xml:space="preserve">Positive Babinski sign, at least occasionally 7, 23, 24 </w:t>
        <w:br/>
        <w:t xml:space="preserve">Tremor 1 </w:t>
        <w:br/>
        <w:t xml:space="preserve">Cerebellar signs 19, 25 </w:t>
        <w:br/>
        <w:t xml:space="preserve">Micturition blockage 35 </w:t>
        <w:br/>
        <w:t xml:space="preserve">Generalized epilepsy 23, 33, 46 </w:t>
        <w:br/>
        <w:t xml:space="preserve">EEG abnormalities and giant SEP 19 </w:t>
        <w:br/>
        <w:t xml:space="preserve">Dementia 9 </w:t>
        <w:br/>
        <w:t xml:space="preserve">Brain atrophy on CT or MRI 19, 22 </w:t>
        <w:br/>
        <w:t xml:space="preserve">Fibrillation potentials on EMG 7 </w:t>
        <w:br/>
        <w:t xml:space="preserve">Sensory disturbances 7, 33 </w:t>
        <w:br/>
        <w:t xml:space="preserve">GAD autoantibodies. So far, only one of our patients has </w:t>
        <w:br/>
        <w:t xml:space="preserve">insulin-dependent diabetes mellitus (patient 3). Oral glu- </w:t>
        <w:br/>
        <w:t xml:space="preserve">cose tolerance is normal (patient 8) or borderline (patients </w:t>
        <w:br/>
        <w:t xml:space="preserve">6, 7) in the remaining patients positive for, but pathologi- </w:t>
        <w:br/>
        <w:t xml:space="preserve">cal in patient 1 who is negative for GAD autoantibodies. </w:t>
        <w:br/>
        <w:t xml:space="preserve">Detection for autoantibodies against GAD seems to </w:t>
        <w:br/>
        <w:t xml:space="preserve">open up new perspectives for both the diagnosis and un- </w:t>
        <w:br/>
        <w:t xml:space="preserve">derstanding of SMS. Their heigh incidence as well as </w:t>
        <w:br/>
        <w:t xml:space="preserve">their high titres make them a potent diagnostic marker </w:t>
        <w:br/>
        <w:t xml:space="preserve">[46], irrespective of further clarification whether GAD au- </w:t>
        <w:br/>
        <w:t xml:space="preserve">toantibodies are a cause or a consequence of SMS [44]. At </w:t>
        <w:br/>
        <w:t xml:space="preserve">first sight autoimmunity directed against GABAergic neu- </w:t>
        <w:br/>
        <w:t xml:space="preserve">rons would explain the clinical symptoms of SMS with </w:t>
        <w:br/>
        <w:t xml:space="preserve">alluring plausibility as a manifestation of neuronal disin- </w:t>
        <w:br/>
        <w:t xml:space="preserve">hibition. However, GABA is probably the most wide- </w:t>
        <w:br/>
        <w:t xml:space="preserve">spread inhibitory transmitter within the central nervous </w:t>
        <w:br/>
        <w:t xml:space="preserve">system, and dense accumulations of GABAergic neurons </w:t>
        <w:br/>
        <w:t xml:space="preserve">or synapses, respectively, are found in many structures </w:t>
        <w:br/>
        <w:t xml:space="preserve">such as the neocortex, the cerebeallar cortex, the basal </w:t>
        <w:br/>
        <w:t xml:space="preserve">ganglia, or the hypothalamus [34]. An immunopathy di- </w:t>
        <w:br/>
        <w:t xml:space="preserve">rected against such ubiquitous neurons should lead to </w:t>
        <w:br/>
        <w:t xml:space="preserve">more physical signs than just stiffness and spasms. Possi- </w:t>
        <w:br/>
        <w:t xml:space="preserve">bly a differential susceptibility of certain subgroups of </w:t>
        <w:br/>
        <w:t xml:space="preserve">GABAergic neurons to immune-mediated disturbances, </w:t>
        <w:br/>
        <w:t xml:space="preserve">e.g. by expression of GAD isoforms (see [44]), might ac- </w:t>
        <w:br/>
        <w:t xml:space="preserve">count for some of these discrepancies. Another specula- </w:t>
        <w:br/>
        <w:t xml:space="preserve">tive explanation could be that the confusing variety of </w:t>
        <w:br/>
        <w:t xml:space="preserve">SMS "plus" cases (Table 4) might reflect wide distribu- </w:t>
        <w:br/>
        <w:t xml:space="preserve">tion of target neurons subjected to the postulated autoim- </w:t>
        <w:br/>
        <w:t xml:space="preserve">mune attack. It is noteworthy that two patients with GAD </w:t>
        <w:br/>
        <w:t xml:space="preserve">autoantibodies and the clinical or microscopical (or both) </w:t>
        <w:br/>
        <w:t xml:space="preserve">features of PERM - or SMS "plus" - have been published </w:t>
        <w:br/>
        <w:t xml:space="preserve">recently [4, 32 (case 2)], corresponding to our patient 6. </w:t>
        <w:br/>
        <w:t xml:space="preserve">The identification of autoantibodies directed against </w:t>
        <w:br/>
        <w:t xml:space="preserve">GABAergic neurons in both PERM and SMS, but so far </w:t>
        <w:br/>
        <w:t xml:space="preserve">not in other neurological diseases [44], supports the sug- </w:t>
        <w:br/>
        <w:t xml:space="preserve">gestion that PERM and SMS are closely related [18]. </w:t>
        <w:br/>
        <w:t xml:space="preserve">SMS possibly represents a benign and oligosymptomatic </w:t>
        <w:br/>
        <w:t xml:space="preserve">manifestation of a spectrum of encephalo-myelopathies </w:t>
        <w:br/>
        <w:t xml:space="preserve">having autoimmunity against GABAergic neurons in </w:t>
        <w:br/>
        <w:t xml:space="preserve">common. </w:t>
        <w:br/>
        <w:t xml:space="preserve">Acknowledgments We thank Prof.W.-D.HeiB and Dr.B.Sze- </w:t>
        <w:br/>
        <w:t xml:space="preserve">lies-Stock, Cologne, who kindly allowed us to study and report on </w:t>
        <w:br/>
        <w:t xml:space="preserve">their patient, and Dr.P.De Camilli, New Haven, for helpful dis- </w:t>
        <w:br/>
        <w:t xml:space="preserve">cussion. We further thank Dr. F. Folli, Milan for suggestions con- </w:t>
        <w:br/>
        <w:t xml:space="preserve">ceming the endocrinological investigations. This work was par- </w:t>
        <w:br/>
        <w:t xml:space="preserve">tially supported by a grant from NIMH (MH 45191.011A) and </w:t>
        <w:br/>
        <w:t>postdoctoral fellowships from MDA (M.S.).</w:t>
      </w:r>
    </w:p>
    <w:p>
      <w:r>
        <w:t xml:space="preserve">165 </w:t>
        <w:br/>
        <w:t xml:space="preserve">References </w:t>
        <w:br/>
        <w:t xml:space="preserve">1. Alves Diniz M, Cunha L, Goncalves F, </w:t>
        <w:br/>
        <w:t xml:space="preserve">Oliveira C (1986) Deux cas de syn- </w:t>
        <w:br/>
        <w:t xml:space="preserve">drome de l'homme raide avec treble- </w:t>
        <w:br/>
        <w:t xml:space="preserve">ment. Rev Neurol (Paris) 142 : 918-920 </w:t>
        <w:br/>
        <w:t xml:space="preserve">2. Andermann F, Keene DL, Andermann </w:t>
        <w:br/>
        <w:t xml:space="preserve">E, Quesney LF (1980) Startle disease </w:t>
        <w:br/>
        <w:t xml:space="preserve">or hyperekplexia. Brain 103 : 985-997 </w:t>
        <w:br/>
        <w:t xml:space="preserve">3. Bowler D (1960) The "stiff man syn- </w:t>
        <w:br/>
        <w:t xml:space="preserve">drome" in a boy. Arch Dis Child 35 : </w:t>
        <w:br/>
        <w:t xml:space="preserve">289-292 </w:t>
        <w:br/>
        <w:t xml:space="preserve">4. Burn DJ, Ball J, Lees AJ, Behan PO, </w:t>
        <w:br/>
        <w:t xml:space="preserve">Morgan-Hughes JA (1991) A case of </w:t>
        <w:br/>
        <w:t xml:space="preserve">progressive encephalomyelitis with </w:t>
        <w:br/>
        <w:t xml:space="preserve">rigidity and positive antiglutamic de- </w:t>
        <w:br/>
        <w:t xml:space="preserve">carboxylase antibodies. J Neurol Neu- </w:t>
        <w:br/>
        <w:t xml:space="preserve">rosurg Psychiatry 54 : 449-451 </w:t>
        <w:br/>
        <w:t xml:space="preserve">5. Campbell AMG, Garland H (1956) </w:t>
        <w:br/>
        <w:t xml:space="preserve">Subacute myoclonic spinal neuronitis. </w:t>
        <w:br/>
        <w:t xml:space="preserve">J Neurol Nem'osurg Psychiatry 19 : </w:t>
        <w:br/>
        <w:t xml:space="preserve">268-274 </w:t>
        <w:br/>
        <w:t xml:space="preserve">6. Cohen L (1966) Stiff-man syndrome. </w:t>
        <w:br/>
        <w:t xml:space="preserve">JAMA 195 : 222-224 </w:t>
        <w:br/>
        <w:t xml:space="preserve">7. Correlate J, Erro MG, Kosac S, Masci </w:t>
        <w:br/>
        <w:t xml:space="preserve">M, Liguori NF, Sica REP (1988) An </w:t>
        <w:br/>
        <w:t xml:space="preserve">electrophysiological investigation of </w:t>
        <w:br/>
        <w:t xml:space="preserve">the "stiff-man" syndrome. EMG Clin </w:t>
        <w:br/>
        <w:t xml:space="preserve">Neurophysiol 28 : 215-221 </w:t>
        <w:br/>
        <w:t xml:space="preserve">8. Davis SM, Murray NMF, Diengdoh </w:t>
        <w:br/>
        <w:t xml:space="preserve">JV, Galea-Debono A, Kocen RS </w:t>
        <w:br/>
        <w:t xml:space="preserve">(1981) Stimulus-sensitive spinal my- </w:t>
        <w:br/>
        <w:t xml:space="preserve">oclonus. J Neurol Neurosurg Psychia- </w:t>
        <w:br/>
        <w:t xml:space="preserve">try 44 : 884-888 </w:t>
        <w:br/>
        <w:t xml:space="preserve">9. Drake ME (1983) Stiff-man syndrome </w:t>
        <w:br/>
        <w:t xml:space="preserve">and dementia. Am J Med 74: </w:t>
        <w:br/>
        <w:t xml:space="preserve">1085-1087 </w:t>
        <w:br/>
        <w:t xml:space="preserve">10. Gelfan S, Tarlov 1M (1963) Altered </w:t>
        <w:br/>
        <w:t xml:space="preserve">neuron population in L7 segment of </w:t>
        <w:br/>
        <w:t xml:space="preserve">dogs with experimental hind-limb </w:t>
        <w:br/>
        <w:t xml:space="preserve">rigidity. Am J Physiol 205:606-616 </w:t>
        <w:br/>
        <w:t xml:space="preserve">11. Gerard G, Weisberg LA (1986) MRI </w:t>
        <w:br/>
        <w:t xml:space="preserve">periventricular lesions in adults. Neu- </w:t>
        <w:br/>
        <w:t xml:space="preserve">rology 36:998-1001 </w:t>
        <w:br/>
        <w:t xml:space="preserve">12. Goetz CG, Klawans HL (1983) On the </w:t>
        <w:br/>
        <w:t xml:space="preserve">mechanism of sudden death in Moer- </w:t>
        <w:br/>
        <w:t xml:space="preserve">sch-Woltman syndrome. Neurology </w:t>
        <w:br/>
        <w:t xml:space="preserve">33 : 930-932 </w:t>
        <w:br/>
        <w:t xml:space="preserve">13. Gordon EE, Januszko DM, Kaufman L </w:t>
        <w:br/>
        <w:t xml:space="preserve">(1966) A critical survey of stiff-man </w:t>
        <w:br/>
        <w:t xml:space="preserve">syndrome. Am J Med 42:582-599 </w:t>
        <w:br/>
        <w:t xml:space="preserve">14. Heitmann R (1968) Das Stiff-Man- </w:t>
        <w:br/>
        <w:t xml:space="preserve">Syndrom. Fortschr Neurol Psychiatr </w:t>
        <w:br/>
        <w:t xml:space="preserve">36: 82-89 </w:t>
        <w:br/>
        <w:t xml:space="preserve">15. Howell DA, Lees A J, Toghill PJ </w:t>
        <w:br/>
        <w:t xml:space="preserve">(1979) Spinal internuncial neurones in </w:t>
        <w:br/>
        <w:t xml:space="preserve">progressive encephalomyelitis with </w:t>
        <w:br/>
        <w:t xml:space="preserve">rigidity. J Neurol Neurosurg Psychiatry </w:t>
        <w:br/>
        <w:t xml:space="preserve">42 : 773-785 </w:t>
        <w:br/>
        <w:t xml:space="preserve">16. Isaacs H (1961) A syndrome of contin- </w:t>
        <w:br/>
        <w:t xml:space="preserve">uous muscle fibre activity. J Neurol </w:t>
        <w:br/>
        <w:t xml:space="preserve">Neurosurg Psychiatry 24: 319-325 </w:t>
        <w:br/>
        <w:t xml:space="preserve">17. Isaacs H (1971) Stiff man syndrome in </w:t>
        <w:br/>
        <w:t xml:space="preserve">a black girl. J Neurol Neurosurg Psy- </w:t>
        <w:br/>
        <w:t xml:space="preserve">chiatry 42 : 988-994 </w:t>
        <w:br/>
        <w:t xml:space="preserve">18. Kasperek S, Zebrowski S (1971) Stiff- </w:t>
        <w:br/>
        <w:t xml:space="preserve">man syndrome and encephalomyelitis. </w:t>
        <w:br/>
        <w:t xml:space="preserve">Arch Neurol 24 : 22-30 </w:t>
        <w:br/>
        <w:t xml:space="preserve">19. Leigh PN, Rothwell JC, Traub M, </w:t>
        <w:br/>
        <w:t xml:space="preserve">Marsden CD (t980) A patient with re- </w:t>
        <w:br/>
        <w:t xml:space="preserve">flex myoclonus and muscle rigidity. J </w:t>
        <w:br/>
        <w:t xml:space="preserve">Neurol Neurosurg Psychiatry 43 : 1125 </w:t>
        <w:br/>
        <w:t xml:space="preserve">20. Lhermitte F, Chain F, Escourolle R, </w:t>
        <w:br/>
        <w:t xml:space="preserve">Chedru F, Guilleminault C, et al. </w:t>
        <w:br/>
        <w:t xml:space="preserve">(1973) Un nouveau cas de contracture </w:t>
        <w:br/>
        <w:t xml:space="preserve">tetaniforme distinct du stiff man syn- </w:t>
        <w:br/>
        <w:t xml:space="preserve">drome. Rev Neurol (Paris) 128 : 3-21 </w:t>
        <w:br/>
        <w:t xml:space="preserve">21. Lorish TR, Thorsteinsshon G, Howard </w:t>
        <w:br/>
        <w:t xml:space="preserve">FH (1989) Stiff-man syndrome up- </w:t>
        <w:br/>
        <w:t xml:space="preserve">dated. Mayo Clin Proc 64:629-636 </w:t>
        <w:br/>
        <w:t xml:space="preserve">22. Maida E, Reisner T, Summer K, San- </w:t>
        <w:br/>
        <w:t xml:space="preserve">dor-Eggerth H (1980) Stiff-man syn- </w:t>
        <w:br/>
        <w:t xml:space="preserve">drome with abnormalities in CSF and </w:t>
        <w:br/>
        <w:t xml:space="preserve">computerized tomography findings. </w:t>
        <w:br/>
        <w:t xml:space="preserve">Arch Neurol 37 : 182-183 </w:t>
        <w:br/>
        <w:t xml:space="preserve">23. Mamoli B, Heiss W-D, Maida E, Po- </w:t>
        <w:br/>
        <w:t xml:space="preserve">dreka I (1977) Electrophysiological </w:t>
        <w:br/>
        <w:t xml:space="preserve">studies on the "stiff-man" syndrome. J </w:t>
        <w:br/>
        <w:t xml:space="preserve">Neurol 217:111-121 </w:t>
        <w:br/>
        <w:t xml:space="preserve">24. Martinelli P, Pazzaglia P, Montagna P, </w:t>
        <w:br/>
        <w:t xml:space="preserve">Coccagna G, Rizzuto N, et al (1978) </w:t>
        <w:br/>
        <w:t xml:space="preserve">Stiff-man syndrome associated with </w:t>
        <w:br/>
        <w:t xml:space="preserve">nocturnal myoclonus and epilepsy. J </w:t>
        <w:br/>
        <w:t xml:space="preserve">Neurol Neurosurg Psychiatry 4I : </w:t>
        <w:br/>
        <w:t xml:space="preserve">458-462 </w:t>
        <w:br/>
        <w:t xml:space="preserve">25. McEvoy KM, Ahlskog JE (1991) Anti- </w:t>
        <w:br/>
        <w:t xml:space="preserve">body-positive stiff-man syndrome re- </w:t>
        <w:br/>
        <w:t xml:space="preserve">sponding to immunosuppression. Neu- </w:t>
        <w:br/>
        <w:t xml:space="preserve">rology 41 [Suppl 1]: 173 </w:t>
        <w:br/>
        <w:t xml:space="preserve">26. Meinck H-M (1991) Das Stiff-man- </w:t>
        <w:br/>
        <w:t xml:space="preserve">Syndrom: eine Immunopathie? Ner- </w:t>
        <w:br/>
        <w:t xml:space="preserve">venarzt 62: 762-765 </w:t>
        <w:br/>
        <w:t xml:space="preserve">27. Meinck H-M (!991) Spasmodic poly- </w:t>
        <w:br/>
        <w:t xml:space="preserve">modal reflex myoclonus: characteristic </w:t>
        <w:br/>
        <w:t xml:space="preserve">for the stiff man syndrome. Z EEG- </w:t>
        <w:br/>
        <w:t xml:space="preserve">EMG 21 : 131 </w:t>
        <w:br/>
        <w:t xml:space="preserve">28. Meinck H-M, Conrad B (1986) Neu- </w:t>
        <w:br/>
        <w:t xml:space="preserve">ropharmacological investigations in the </w:t>
        <w:br/>
        <w:t xml:space="preserve">stiffman syndrome. J Neurol 233 : </w:t>
        <w:br/>
        <w:t xml:space="preserve">340-347 </w:t>
        <w:br/>
        <w:t xml:space="preserve">29. Meinck H-M, Ricker K (1987) Long- </w:t>
        <w:br/>
        <w:t xml:space="preserve">standing "stiff-man" syndrome: a par- </w:t>
        <w:br/>
        <w:t xml:space="preserve">ticular form of disseminated inflamma- </w:t>
        <w:br/>
        <w:t xml:space="preserve">tory CNS disease? J Neurol Neurosurg </w:t>
        <w:br/>
        <w:t xml:space="preserve">Psychiatry 50:1556-1557 </w:t>
        <w:br/>
        <w:t xml:space="preserve">30. Meinck H-M, Ricker K, Conrad B </w:t>
        <w:br/>
        <w:t xml:space="preserve">(1984) The stiff-man syndrome: new </w:t>
        <w:br/>
        <w:t xml:space="preserve">pathophysiologicaI aspects from abnor- </w:t>
        <w:br/>
        <w:t xml:space="preserve">mal exteroceptive reflexes and the re- </w:t>
        <w:br/>
        <w:t xml:space="preserve">sponse to clomipramine, clonidine, and </w:t>
        <w:br/>
        <w:t xml:space="preserve">tizanidine. J Neurol Neurosurg Psychi- </w:t>
        <w:br/>
        <w:t xml:space="preserve">atry 47 : 280-287 </w:t>
        <w:br/>
        <w:t xml:space="preserve">31. Mertens HG, Ricker K (1968) Uber- </w:t>
        <w:br/>
        <w:t xml:space="preserve">erregbarkeit der gamma-Motoneurone </w:t>
        <w:br/>
        <w:t xml:space="preserve">beim "Stiff-man'-Syndrom. Klin </w:t>
        <w:br/>
        <w:t xml:space="preserve">Wochenschr 46 : 33-42 </w:t>
        <w:br/>
        <w:t xml:space="preserve">32. Mitsumoto H, Schwartzman MJ, Estes </w:t>
        <w:br/>
        <w:t xml:space="preserve">ML, Chou SM, LaFranchise EF, et al </w:t>
        <w:br/>
        <w:t xml:space="preserve">(1991) Sudden death and paroxysmal </w:t>
        <w:br/>
        <w:t xml:space="preserve">autonomic dysfunction in stiff-man </w:t>
        <w:br/>
        <w:t xml:space="preserve">syndrome. J Neurol 238 : 91-96 </w:t>
        <w:br/>
        <w:t xml:space="preserve">33. Moersch FP, Woltman HW (1956) </w:t>
        <w:br/>
        <w:t xml:space="preserve">Progressive fluctuating muscular rigid- </w:t>
        <w:br/>
        <w:t xml:space="preserve">ity and spasm ("stiff-man" syndrome): </w:t>
        <w:br/>
        <w:t xml:space="preserve">report of a case and some observations </w:t>
        <w:br/>
        <w:t xml:space="preserve">in 13 other cases. Mayo Clin Proc 31 : </w:t>
        <w:br/>
        <w:t xml:space="preserve">421-427 </w:t>
        <w:br/>
        <w:t xml:space="preserve">34. Mugnaini E, Oertel WH (1985) An at- </w:t>
        <w:br/>
        <w:t xml:space="preserve">las on the distribution of GABAergic </w:t>
        <w:br/>
        <w:t xml:space="preserve">neurons and terminals in the rat CNS </w:t>
        <w:br/>
        <w:t xml:space="preserve">as revealed by GAD immunohisto- </w:t>
        <w:br/>
        <w:t xml:space="preserve">chemistry. In: Bj6rklund A, H6kfelt T </w:t>
        <w:br/>
        <w:t xml:space="preserve">(eds) Handbook of chemical neu- </w:t>
        <w:br/>
        <w:t xml:space="preserve">roanatomy, vol 4, pm-t 1. Elsevier, Am- </w:t>
        <w:br/>
        <w:t xml:space="preserve">sterdam, pp 436-608 </w:t>
        <w:br/>
        <w:t xml:space="preserve">35. Nakamura N, Fujiya S, Yahara O, Fu- </w:t>
        <w:br/>
        <w:t xml:space="preserve">jioka Y, Kawakami Y (1986) Stiff-man </w:t>
        <w:br/>
        <w:t xml:space="preserve">syndrome with spinal cord lesion. Clin </w:t>
        <w:br/>
        <w:t xml:space="preserve">Neuropathol 5 : 40-46 </w:t>
        <w:br/>
        <w:t xml:space="preserve">36. Penry JK, Hoefnagel D, Noort S van </w:t>
        <w:br/>
        <w:t xml:space="preserve">den, Denny-Brown D (1960) Muscle </w:t>
        <w:br/>
        <w:t xml:space="preserve">spasms and abnormal postures result- </w:t>
        <w:br/>
        <w:t xml:space="preserve">ing from damage to interneurons in </w:t>
        <w:br/>
        <w:t xml:space="preserve">spinal cord. Arch Neurol 3 : 500-512 </w:t>
        <w:br/>
        <w:t xml:space="preserve">37. Ricker K, Seitz D, Trostdorf E (1970) </w:t>
        <w:br/>
        <w:t xml:space="preserve">Myositis fibrosa generalisata and </w:t>
        <w:br/>
        <w:t xml:space="preserve">"stiff-man" syndrome. Eur Neurol 3 : </w:t>
        <w:br/>
        <w:t xml:space="preserve">13-27 </w:t>
        <w:br/>
        <w:t xml:space="preserve">38. Ricker K, Mertens HG, Paa] G (1971) </w:t>
        <w:br/>
        <w:t xml:space="preserve">Polyneuropathy and stiff-man syn- </w:t>
        <w:br/>
        <w:t xml:space="preserve">drome. Eur Neurol 5 : 11-24 </w:t>
        <w:br/>
        <w:t xml:space="preserve">39. Rowland LP (1985) Cramps, spasms </w:t>
        <w:br/>
        <w:t xml:space="preserve">and muscle stiffness. Rev Neurol </w:t>
        <w:br/>
        <w:t xml:space="preserve">(Paris) 14 l: 261-273 </w:t>
        <w:br/>
        <w:t xml:space="preserve">40. Rushworth G, Lishman GA, Trevor </w:t>
        <w:br/>
        <w:t xml:space="preserve">Hughes J, Oppenheimer DR (1961) In- </w:t>
        <w:br/>
        <w:t xml:space="preserve">tense rigidity of the arms due to isola- </w:t>
        <w:br/>
        <w:t xml:space="preserve">tion of mononeurones by a spinal tu- </w:t>
        <w:br/>
        <w:t xml:space="preserve">rnout. J Neurol Neurosurg Psychiatry </w:t>
        <w:br/>
        <w:t xml:space="preserve">24:132-142 </w:t>
        <w:br/>
        <w:t xml:space="preserve">41. Satoyoshi E (1976) A syndrome of </w:t>
        <w:br/>
        <w:t xml:space="preserve">progressive muscle spasm, alopecia </w:t>
        <w:br/>
        <w:t xml:space="preserve">and diarrhea. Neurology 28:458-471 </w:t>
        <w:br/>
        <w:t xml:space="preserve">42. Scheid KF, Scheid L, Schneidt W </w:t>
        <w:br/>
        <w:t xml:space="preserve">(1948) Studien zur pathologischen </w:t>
        <w:br/>
        <w:t xml:space="preserve">Physiologie des Liquor cerebrospinalis. </w:t>
        <w:br/>
        <w:t xml:space="preserve">V. Arch Psychiatr Nervenkr 179: </w:t>
        <w:br/>
        <w:t xml:space="preserve">337-370 </w:t>
        <w:br/>
        <w:t xml:space="preserve">43. Sikes ZS (1959) Stiff-man syndrome </w:t>
        <w:br/>
        <w:t xml:space="preserve">(analysis and case report with spinal </w:t>
        <w:br/>
        <w:t xml:space="preserve">cord autopsy). Dis Nerv Syst 20: </w:t>
        <w:br/>
        <w:t xml:space="preserve">254-258 </w:t>
        <w:br/>
        <w:t xml:space="preserve">44. Solimena M, De Camilli P (1991) Au- </w:t>
        <w:br/>
        <w:t xml:space="preserve">toimmunity to glutamic acid decar- </w:t>
        <w:br/>
        <w:t xml:space="preserve">boxylase (GAD) in stiff man syndrome </w:t>
        <w:br/>
        <w:t xml:space="preserve">and insulin-dependent diabetes melli- </w:t>
        <w:br/>
        <w:t xml:space="preserve">tus. Trends Neurosci 14:452-457 </w:t>
        <w:br/>
        <w:t xml:space="preserve">45. Solimena M, Folli F, Denis-Donini S, </w:t>
        <w:br/>
        <w:t xml:space="preserve">Comi GC, Pozza G, et al (1988) Au- </w:t>
        <w:br/>
        <w:t xml:space="preserve">toantibodies to glutamic acid decar- </w:t>
        <w:br/>
        <w:t xml:space="preserve">boxylase in a patient with stiff-man </w:t>
        <w:br/>
        <w:t xml:space="preserve">syndrome, epilespy, and type I diabetes </w:t>
        <w:br/>
        <w:t xml:space="preserve">mellitus. N Engl J Med 318: </w:t>
        <w:br/>
        <w:t>1012-1020</w:t>
      </w:r>
    </w:p>
    <w:p>
      <w:r>
        <w:t xml:space="preserve">166 </w:t>
        <w:br/>
        <w:t xml:space="preserve">46. Solimena M, Folli F, Aparisi R, Pozza </w:t>
        <w:br/>
        <w:t xml:space="preserve">G, De Camilli P (1990) Autoantibodies </w:t>
        <w:br/>
        <w:t xml:space="preserve">to GABA-ergic neurons and pancreatic </w:t>
        <w:br/>
        <w:t xml:space="preserve">beta cells in stiff-man syndrome. N </w:t>
        <w:br/>
        <w:t xml:space="preserve">Engl J Med 322:1555-1560 </w:t>
        <w:br/>
        <w:t xml:space="preserve">47. Steger J (1953) Elektrophoretische Un- </w:t>
        <w:br/>
        <w:t xml:space="preserve">tersuchungen des Liquors. Dtsch Z </w:t>
        <w:br/>
        <w:t xml:space="preserve">Nervenheilkd 171 : 1-19 </w:t>
        <w:br/>
        <w:t xml:space="preserve">48. St6hr M, Heckl R (1977) Das Stiff- </w:t>
        <w:br/>
        <w:t xml:space="preserve">man-Syndrom. Arch Psychiatr Ner- </w:t>
        <w:br/>
        <w:t xml:space="preserve">venkr 223 : 171-180 </w:t>
        <w:br/>
        <w:t xml:space="preserve">49.Tarlov IM (1967) Rigidity in man due </w:t>
        <w:br/>
        <w:t xml:space="preserve">to spinal interneuron loss. Arch Neurol </w:t>
        <w:br/>
        <w:t xml:space="preserve">16:536-543 </w:t>
        <w:br/>
        <w:t xml:space="preserve">50. Watanabe K, Shimizu T, Mannen T, </w:t>
        <w:br/>
        <w:t xml:space="preserve">Toyokura Y, Nagashima K (1984) An </w:t>
        <w:br/>
        <w:t xml:space="preserve">autopsy case with unusual muscle </w:t>
        <w:br/>
        <w:t xml:space="preserve">rigidity resembling the stiff man syn- </w:t>
        <w:br/>
        <w:t xml:space="preserve">drome. Rhinsho Shinkeigaku 24: </w:t>
        <w:br/>
        <w:t xml:space="preserve">839-847 </w:t>
        <w:br/>
        <w:t xml:space="preserve">51. Whiteley AM, Swash M, Urich H </w:t>
        <w:br/>
        <w:t xml:space="preserve">(1976) Progressive encephalomyelitis </w:t>
        <w:br/>
        <w:t xml:space="preserve">with rigidity. Its relation to "subacute </w:t>
        <w:br/>
        <w:t xml:space="preserve">myoclonic spinal neuronitis" and to the </w:t>
        <w:br/>
        <w:t>"stiff man syndrome". Brain 99 : 27-42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