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Quality Evidence Work Instruction</w:t>
      </w:r>
    </w:p>
    <w:p>
      <w:r>
        <w:t>Document No. QI-2026-014   Revision B   Owner: Quality Operations</w:t>
      </w:r>
    </w:p>
    <w:p>
      <w:pPr>
        <w:pStyle w:val="Heading1"/>
      </w:pPr>
      <w:r>
        <w:t>Scope</w:t>
      </w:r>
    </w:p>
    <w:p>
      <w:r>
        <w:t>This instruction standardizes receiving inspection evidence review for incoming material lots before release to production.</w:t>
      </w:r>
    </w:p>
    <w:p>
      <w:pPr>
        <w:pStyle w:val="Heading1"/>
      </w:pPr>
      <w:r>
        <w:t>Checklist</w:t>
      </w:r>
    </w:p>
    <w:p>
      <w:r>
        <w:t>1. Confirm supplier certificate and batch traceability fields are present.</w:t>
      </w:r>
    </w:p>
    <w:p>
      <w:r>
        <w:t>2. Compare measured values against the active inspection plan tolerance window.</w:t>
      </w:r>
    </w:p>
    <w:p>
      <w:r>
        <w:t>3. Attach photos for packaging damage, label mismatch, or quarantine evidence.</w:t>
      </w:r>
    </w:p>
    <w:p>
      <w:pPr>
        <w:pStyle w:val="Heading1"/>
      </w:pPr>
      <w:r>
        <w:t>Disposition</w:t>
      </w:r>
    </w:p>
    <w:p>
      <w:r>
        <w:t>Qualified lots may be released to unrestricted stock. Conditional release and rejection require reviewer notes and NCR reference.</w:t>
      </w:r>
    </w:p>
    <w:sectPr>
      <w:pgSz w:w="11906" w:h="16838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  <w:color w:val="1F2937"/>
    </w:rPr>
  </w:style>
  <w:style w:type="paragraph" w:styleId="Title">
    <w:name w:val="Title"/>
    <w:basedOn w:val="Normal"/>
    <w:qFormat/>
    <w:pPr>
      <w:spacing w:after="260"/>
    </w:pPr>
    <w:rPr>
      <w:b/>
      <w:sz w:val="34"/>
      <w:color w:val="111827"/>
    </w:rPr>
  </w:style>
  <w:style w:type="paragraph" w:styleId="Heading1">
    <w:name w:val="heading 1"/>
    <w:basedOn w:val="Normal"/>
    <w:qFormat/>
    <w:pPr>
      <w:spacing w:before="260" w:after="120"/>
    </w:pPr>
    <w:rPr>
      <w:b/>
      <w:sz w:val="26"/>
      <w:color w:val="0F766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Nerv-IIP</Application>
  <DocSecurity>0</DocSecurity>
  <ScaleCrop>false</ScaleCrop>
  <Company>Nerv-IIP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Work Instruction</dc:title>
  <dc:creator>Nerv-IIP Design System</dc:creator>
  <cp:lastModifiedBy>Nerv-IIP Design System</cp:lastModifiedBy>
  <dcterms:created xsi:type="dcterms:W3CDTF">2026-06-30T00:00:00Z</dcterms:created>
  <dcterms:modified xsi:type="dcterms:W3CDTF">2026-06-30T00:00:00Z</dcterms:modified>
</cp:coreProperties>
</file>