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5887" w:rsidRDefault="00B25887" w:rsidP="00B25887">
      <w:pPr>
        <w:jc w:val="center"/>
        <w:rPr>
          <w:rFonts w:ascii="Times New Roman" w:hAnsi="Times New Roman" w:cs="Times New Roman"/>
          <w:b/>
          <w:color w:val="000000"/>
          <w:sz w:val="28"/>
          <w:szCs w:val="28"/>
          <w:bdr w:val="none" w:sz="0" w:space="0" w:color="auto" w:frame="1"/>
          <w:shd w:val="clear" w:color="auto" w:fill="FFFFFF"/>
        </w:rPr>
      </w:pPr>
      <w:r w:rsidRPr="00596EAF">
        <w:rPr>
          <w:rFonts w:ascii="Times New Roman" w:hAnsi="Times New Roman" w:cs="Times New Roman"/>
          <w:b/>
          <w:color w:val="000000"/>
          <w:sz w:val="28"/>
          <w:szCs w:val="28"/>
          <w:bdr w:val="none" w:sz="0" w:space="0" w:color="auto" w:frame="1"/>
          <w:shd w:val="clear" w:color="auto" w:fill="FFFFFF"/>
        </w:rPr>
        <w:t xml:space="preserve">Capstone Project – Data </w:t>
      </w:r>
      <w:r>
        <w:rPr>
          <w:rFonts w:ascii="Times New Roman" w:hAnsi="Times New Roman" w:cs="Times New Roman"/>
          <w:b/>
          <w:color w:val="000000"/>
          <w:sz w:val="28"/>
          <w:szCs w:val="28"/>
          <w:bdr w:val="none" w:sz="0" w:space="0" w:color="auto" w:frame="1"/>
          <w:shd w:val="clear" w:color="auto" w:fill="FFFFFF"/>
        </w:rPr>
        <w:t>Storytelling</w:t>
      </w:r>
    </w:p>
    <w:p w:rsidR="005C0E2D" w:rsidRPr="005C0E2D" w:rsidRDefault="005C0E2D" w:rsidP="002C3E3E">
      <w:pPr>
        <w:pStyle w:val="NormalWeb"/>
        <w:shd w:val="clear" w:color="auto" w:fill="FFFFFF"/>
        <w:spacing w:before="0" w:beforeAutospacing="0" w:after="0" w:afterAutospacing="0"/>
        <w:ind w:firstLine="720"/>
        <w:jc w:val="both"/>
        <w:rPr>
          <w:color w:val="000000"/>
        </w:rPr>
      </w:pPr>
      <w:r w:rsidRPr="005C0E2D">
        <w:rPr>
          <w:color w:val="000000"/>
        </w:rPr>
        <w:t xml:space="preserve">The 2D features </w:t>
      </w:r>
      <w:r>
        <w:rPr>
          <w:color w:val="000000"/>
        </w:rPr>
        <w:t>are</w:t>
      </w:r>
      <w:r w:rsidRPr="005C0E2D">
        <w:rPr>
          <w:color w:val="000000"/>
        </w:rPr>
        <w:t xml:space="preserve"> also known as Surface Property Maps and are just numbers representing the difference between the surface map of 'normal' amino acid (wild-type) and the mutated one. The 3D features, also known as Structure Distance Maps, are representing difference in magnitude of the distance changes in the 3D structure. This kind of multidimensional data is very hard to visualize for any specific feature correlation. We can try feature selection and dimensionality reduction on the data set and then try to visualize the key components.</w:t>
      </w:r>
      <w:r>
        <w:rPr>
          <w:color w:val="000000"/>
        </w:rPr>
        <w:t xml:space="preserve"> These features are bound to have highly correlated variables and dropping the highly correlated variables is part of feature selection.</w:t>
      </w:r>
    </w:p>
    <w:p w:rsidR="002C3E3E" w:rsidRDefault="005C0E2D" w:rsidP="002C3E3E">
      <w:pPr>
        <w:pStyle w:val="NormalWeb"/>
        <w:shd w:val="clear" w:color="auto" w:fill="FFFFFF"/>
        <w:spacing w:before="240" w:beforeAutospacing="0" w:after="0" w:afterAutospacing="0"/>
        <w:ind w:firstLine="720"/>
        <w:jc w:val="both"/>
        <w:rPr>
          <w:color w:val="000000"/>
        </w:rPr>
      </w:pPr>
      <w:r>
        <w:rPr>
          <w:color w:val="000000"/>
        </w:rPr>
        <w:t xml:space="preserve">Since there </w:t>
      </w:r>
      <w:r w:rsidR="00E53F4F">
        <w:rPr>
          <w:color w:val="000000"/>
        </w:rPr>
        <w:t>are</w:t>
      </w:r>
      <w:r>
        <w:rPr>
          <w:color w:val="000000"/>
        </w:rPr>
        <w:t xml:space="preserve"> </w:t>
      </w:r>
      <w:r w:rsidR="00E53F4F">
        <w:rPr>
          <w:color w:val="000000"/>
        </w:rPr>
        <w:t>multiple sites (1 pt to 6 pt)</w:t>
      </w:r>
      <w:r>
        <w:rPr>
          <w:color w:val="000000"/>
        </w:rPr>
        <w:t xml:space="preserve"> </w:t>
      </w:r>
      <w:r w:rsidR="00E53F4F">
        <w:rPr>
          <w:color w:val="000000"/>
        </w:rPr>
        <w:t>of</w:t>
      </w:r>
      <w:r>
        <w:rPr>
          <w:color w:val="000000"/>
        </w:rPr>
        <w:t xml:space="preserve"> mutations, we can see the distribution of the data set among these different types by plotting </w:t>
      </w:r>
      <w:r w:rsidR="00E53F4F">
        <w:rPr>
          <w:color w:val="000000"/>
        </w:rPr>
        <w:t xml:space="preserve">a </w:t>
      </w:r>
      <w:r>
        <w:rPr>
          <w:color w:val="000000"/>
        </w:rPr>
        <w:t xml:space="preserve">histogram. The histogram shows that there are close to 31000 entries for the 2 pt mutation. The </w:t>
      </w:r>
      <w:r w:rsidR="002C3E3E">
        <w:rPr>
          <w:color w:val="000000"/>
        </w:rPr>
        <w:t>3 pt and 1 pt have approx. 110 and 60 entries. The rest are represented by 30, 8 and 3 entries for 4 pt, 5 pt, and 6 pt mutations.</w:t>
      </w:r>
      <w:r>
        <w:rPr>
          <w:color w:val="000000"/>
        </w:rPr>
        <w:t xml:space="preserve"> </w:t>
      </w:r>
      <w:r w:rsidR="002C3E3E">
        <w:rPr>
          <w:color w:val="000000"/>
        </w:rPr>
        <w:t>Though, t</w:t>
      </w:r>
      <w:r w:rsidR="002C3E3E" w:rsidRPr="005C0E2D">
        <w:rPr>
          <w:color w:val="000000"/>
        </w:rPr>
        <w:t>he data set is skewed with 31008 'ina</w:t>
      </w:r>
      <w:r w:rsidR="002C3E3E">
        <w:rPr>
          <w:color w:val="000000"/>
        </w:rPr>
        <w:t xml:space="preserve">ctive' and 151 'active' entries and we have both classes represented in all types of mutations. This distribution also tells us which ‘distance feature’ we can expect to be more prevalent. </w:t>
      </w:r>
    </w:p>
    <w:p w:rsidR="002C3E3E" w:rsidRPr="002C3E3E" w:rsidRDefault="002C3E3E" w:rsidP="00981BF3">
      <w:pPr>
        <w:pStyle w:val="NormalWeb"/>
        <w:shd w:val="clear" w:color="auto" w:fill="FFFFFF"/>
        <w:spacing w:before="240" w:beforeAutospacing="0" w:after="0" w:afterAutospacing="0"/>
        <w:jc w:val="both"/>
        <w:rPr>
          <w:color w:val="000000"/>
          <w:shd w:val="clear" w:color="auto" w:fill="FFFFFF"/>
        </w:rPr>
      </w:pPr>
      <w:r>
        <w:rPr>
          <w:color w:val="000000"/>
        </w:rPr>
        <w:t xml:space="preserve">Since, there are 31000 2 pt </w:t>
      </w:r>
      <w:r w:rsidR="00E53F4F">
        <w:rPr>
          <w:color w:val="000000"/>
        </w:rPr>
        <w:t>mutations;</w:t>
      </w:r>
      <w:r>
        <w:rPr>
          <w:color w:val="000000"/>
        </w:rPr>
        <w:t xml:space="preserve"> the ‘distance1’ will have the most number of entries. </w:t>
      </w:r>
      <w:r w:rsidR="00E53F4F" w:rsidRPr="002C3E3E">
        <w:rPr>
          <w:color w:val="000000"/>
          <w:shd w:val="clear" w:color="auto" w:fill="FFFFFF"/>
        </w:rPr>
        <w:t xml:space="preserve">The distance features were plotted to </w:t>
      </w:r>
      <w:r w:rsidR="00E53F4F">
        <w:rPr>
          <w:color w:val="000000"/>
          <w:shd w:val="clear" w:color="auto" w:fill="FFFFFF"/>
        </w:rPr>
        <w:t>observe</w:t>
      </w:r>
      <w:r w:rsidR="00E53F4F" w:rsidRPr="002C3E3E">
        <w:rPr>
          <w:color w:val="000000"/>
          <w:shd w:val="clear" w:color="auto" w:fill="FFFFFF"/>
        </w:rPr>
        <w:t xml:space="preserve"> </w:t>
      </w:r>
      <w:r w:rsidR="00E53F4F">
        <w:rPr>
          <w:color w:val="000000"/>
          <w:shd w:val="clear" w:color="auto" w:fill="FFFFFF"/>
        </w:rPr>
        <w:t>the range of the differences between adjacent mutations.</w:t>
      </w:r>
      <w:r w:rsidR="00981BF3">
        <w:rPr>
          <w:color w:val="000000"/>
          <w:shd w:val="clear" w:color="auto" w:fill="FFFFFF"/>
        </w:rPr>
        <w:t xml:space="preserve"> </w:t>
      </w:r>
      <w:r w:rsidRPr="002C3E3E">
        <w:rPr>
          <w:color w:val="000000"/>
          <w:shd w:val="clear" w:color="auto" w:fill="FFFFFF"/>
        </w:rPr>
        <w:t xml:space="preserve">The 'distance1' feature which contains the difference in position between the </w:t>
      </w:r>
      <w:r w:rsidR="00E53F4F">
        <w:rPr>
          <w:color w:val="000000"/>
          <w:shd w:val="clear" w:color="auto" w:fill="FFFFFF"/>
        </w:rPr>
        <w:t xml:space="preserve">first and second mutations shows that </w:t>
      </w:r>
      <w:r w:rsidRPr="002C3E3E">
        <w:rPr>
          <w:color w:val="000000"/>
          <w:shd w:val="clear" w:color="auto" w:fill="FFFFFF"/>
        </w:rPr>
        <w:t>half of them lie between 0-</w:t>
      </w:r>
      <w:r w:rsidR="00E53F4F">
        <w:rPr>
          <w:color w:val="000000"/>
          <w:shd w:val="clear" w:color="auto" w:fill="FFFFFF"/>
        </w:rPr>
        <w:t>90</w:t>
      </w:r>
      <w:r w:rsidRPr="002C3E3E">
        <w:rPr>
          <w:color w:val="000000"/>
          <w:shd w:val="clear" w:color="auto" w:fill="FFFFFF"/>
        </w:rPr>
        <w:t>.</w:t>
      </w:r>
    </w:p>
    <w:p w:rsidR="00E53F4F" w:rsidRDefault="002C3E3E" w:rsidP="00981BF3">
      <w:pPr>
        <w:pStyle w:val="NormalWeb"/>
        <w:shd w:val="clear" w:color="auto" w:fill="FFFFFF"/>
        <w:spacing w:before="240" w:beforeAutospacing="0" w:after="0" w:afterAutospacing="0"/>
        <w:ind w:firstLine="720"/>
        <w:jc w:val="both"/>
        <w:rPr>
          <w:color w:val="000000"/>
          <w:shd w:val="clear" w:color="auto" w:fill="FFFFFF"/>
        </w:rPr>
      </w:pPr>
      <w:r w:rsidRPr="002C3E3E">
        <w:rPr>
          <w:color w:val="000000"/>
          <w:shd w:val="clear" w:color="auto" w:fill="FFFFFF"/>
        </w:rPr>
        <w:t xml:space="preserve">The 'distance2' </w:t>
      </w:r>
      <w:r w:rsidR="00E53F4F" w:rsidRPr="002C3E3E">
        <w:rPr>
          <w:color w:val="000000"/>
          <w:shd w:val="clear" w:color="auto" w:fill="FFFFFF"/>
        </w:rPr>
        <w:t>feature</w:t>
      </w:r>
      <w:r w:rsidR="00E53F4F">
        <w:rPr>
          <w:color w:val="000000"/>
          <w:shd w:val="clear" w:color="auto" w:fill="FFFFFF"/>
        </w:rPr>
        <w:t xml:space="preserve"> represents the distance between the second and third mutations. This</w:t>
      </w:r>
      <w:r w:rsidRPr="002C3E3E">
        <w:rPr>
          <w:color w:val="000000"/>
          <w:shd w:val="clear" w:color="auto" w:fill="FFFFFF"/>
        </w:rPr>
        <w:t xml:space="preserve"> shows an even narrower range - most values are between 0-10 </w:t>
      </w:r>
      <w:r w:rsidR="00E53F4F">
        <w:rPr>
          <w:color w:val="000000"/>
          <w:shd w:val="clear" w:color="auto" w:fill="FFFFFF"/>
        </w:rPr>
        <w:t>i.e.,</w:t>
      </w:r>
      <w:r w:rsidRPr="002C3E3E">
        <w:rPr>
          <w:color w:val="000000"/>
          <w:shd w:val="clear" w:color="auto" w:fill="FFFFFF"/>
        </w:rPr>
        <w:t xml:space="preserve"> the adjacent mutations are really close most of the time. </w:t>
      </w:r>
      <w:r w:rsidR="00E53F4F">
        <w:rPr>
          <w:color w:val="000000"/>
          <w:shd w:val="clear" w:color="auto" w:fill="FFFFFF"/>
        </w:rPr>
        <w:t>T</w:t>
      </w:r>
      <w:r w:rsidRPr="002C3E3E">
        <w:rPr>
          <w:color w:val="000000"/>
          <w:shd w:val="clear" w:color="auto" w:fill="FFFFFF"/>
        </w:rPr>
        <w:t xml:space="preserve">he 'distance3', 'distance4' and 'distance5' </w:t>
      </w:r>
      <w:r w:rsidR="00E53F4F">
        <w:rPr>
          <w:color w:val="000000"/>
          <w:shd w:val="clear" w:color="auto" w:fill="FFFFFF"/>
        </w:rPr>
        <w:t xml:space="preserve">features </w:t>
      </w:r>
      <w:r w:rsidRPr="002C3E3E">
        <w:rPr>
          <w:color w:val="000000"/>
          <w:shd w:val="clear" w:color="auto" w:fill="FFFFFF"/>
        </w:rPr>
        <w:t>were also seen to give a similar</w:t>
      </w:r>
      <w:r w:rsidR="00E53F4F">
        <w:rPr>
          <w:color w:val="000000"/>
          <w:shd w:val="clear" w:color="auto" w:fill="FFFFFF"/>
        </w:rPr>
        <w:t xml:space="preserve"> result. It is safe to say that in multiple mutations (more than 2 pt) adjacent mutations are mostly</w:t>
      </w:r>
      <w:r w:rsidRPr="002C3E3E">
        <w:rPr>
          <w:color w:val="000000"/>
          <w:shd w:val="clear" w:color="auto" w:fill="FFFFFF"/>
        </w:rPr>
        <w:t xml:space="preserve"> located </w:t>
      </w:r>
      <w:r w:rsidR="00E53F4F">
        <w:rPr>
          <w:color w:val="000000"/>
          <w:shd w:val="clear" w:color="auto" w:fill="FFFFFF"/>
        </w:rPr>
        <w:t xml:space="preserve">close together - </w:t>
      </w:r>
      <w:r w:rsidRPr="002C3E3E">
        <w:rPr>
          <w:color w:val="000000"/>
          <w:shd w:val="clear" w:color="auto" w:fill="FFFFFF"/>
        </w:rPr>
        <w:t>within a distance of 0-20</w:t>
      </w:r>
      <w:r w:rsidR="00981BF3">
        <w:rPr>
          <w:color w:val="000000"/>
          <w:shd w:val="clear" w:color="auto" w:fill="FFFFFF"/>
        </w:rPr>
        <w:t>.</w:t>
      </w:r>
    </w:p>
    <w:p w:rsidR="00981BF3" w:rsidRDefault="007E64DD" w:rsidP="007E64DD">
      <w:pPr>
        <w:pStyle w:val="NormalWeb"/>
        <w:shd w:val="clear" w:color="auto" w:fill="FFFFFF"/>
        <w:spacing w:before="240" w:beforeAutospacing="0" w:after="0" w:afterAutospacing="0"/>
        <w:ind w:firstLine="720"/>
        <w:jc w:val="both"/>
        <w:rPr>
          <w:color w:val="000000"/>
          <w:shd w:val="clear" w:color="auto" w:fill="FFFFFF"/>
        </w:rPr>
      </w:pPr>
      <w:r>
        <w:rPr>
          <w:color w:val="000000"/>
          <w:shd w:val="clear" w:color="auto" w:fill="FFFFFF"/>
        </w:rPr>
        <w:t xml:space="preserve">The </w:t>
      </w:r>
      <w:r w:rsidR="007C27EE">
        <w:rPr>
          <w:color w:val="000000"/>
          <w:shd w:val="clear" w:color="auto" w:fill="FFFFFF"/>
        </w:rPr>
        <w:t>distributions of the active and inactive classes among the different mutations are</w:t>
      </w:r>
      <w:r>
        <w:rPr>
          <w:color w:val="000000"/>
          <w:shd w:val="clear" w:color="auto" w:fill="FFFFFF"/>
        </w:rPr>
        <w:t xml:space="preserve"> in the table below:</w:t>
      </w:r>
    </w:p>
    <w:p w:rsidR="007E64DD" w:rsidRPr="00981BF3" w:rsidRDefault="007E64DD" w:rsidP="007E64DD">
      <w:pPr>
        <w:pStyle w:val="NormalWeb"/>
        <w:shd w:val="clear" w:color="auto" w:fill="FFFFFF"/>
        <w:spacing w:before="240" w:beforeAutospacing="0" w:after="0" w:afterAutospacing="0"/>
        <w:ind w:firstLine="720"/>
        <w:jc w:val="both"/>
        <w:rPr>
          <w:color w:val="000000"/>
          <w:shd w:val="clear" w:color="auto" w:fill="FFFFFF"/>
        </w:rPr>
      </w:pPr>
    </w:p>
    <w:tbl>
      <w:tblPr>
        <w:tblW w:w="5212" w:type="dxa"/>
        <w:jc w:val="center"/>
        <w:tblInd w:w="1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11"/>
        <w:gridCol w:w="1015"/>
        <w:gridCol w:w="1051"/>
        <w:gridCol w:w="975"/>
        <w:gridCol w:w="860"/>
      </w:tblGrid>
      <w:tr w:rsidR="007E64DD" w:rsidTr="007E64DD">
        <w:tblPrEx>
          <w:tblCellMar>
            <w:top w:w="0" w:type="dxa"/>
            <w:bottom w:w="0" w:type="dxa"/>
          </w:tblCellMar>
        </w:tblPrEx>
        <w:trPr>
          <w:trHeight w:val="28"/>
          <w:jc w:val="center"/>
        </w:trPr>
        <w:tc>
          <w:tcPr>
            <w:tcW w:w="1311" w:type="dxa"/>
          </w:tcPr>
          <w:p w:rsidR="007E64DD" w:rsidRDefault="007E64DD" w:rsidP="00981BF3">
            <w:pPr>
              <w:jc w:val="center"/>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Mutations Count</w:t>
            </w:r>
          </w:p>
        </w:tc>
        <w:tc>
          <w:tcPr>
            <w:tcW w:w="1015" w:type="dxa"/>
          </w:tcPr>
          <w:p w:rsidR="007E64DD" w:rsidRDefault="007E64DD" w:rsidP="00981BF3">
            <w:pPr>
              <w:jc w:val="center"/>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Inactive</w:t>
            </w:r>
          </w:p>
        </w:tc>
        <w:tc>
          <w:tcPr>
            <w:tcW w:w="1051" w:type="dxa"/>
          </w:tcPr>
          <w:p w:rsidR="007E64DD" w:rsidRDefault="007E64DD" w:rsidP="00981BF3">
            <w:pPr>
              <w:jc w:val="center"/>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Active</w:t>
            </w:r>
          </w:p>
        </w:tc>
        <w:tc>
          <w:tcPr>
            <w:tcW w:w="975" w:type="dxa"/>
          </w:tcPr>
          <w:p w:rsidR="007E64DD" w:rsidRDefault="007E64DD" w:rsidP="00981BF3">
            <w:pPr>
              <w:jc w:val="center"/>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Total</w:t>
            </w:r>
          </w:p>
        </w:tc>
        <w:tc>
          <w:tcPr>
            <w:tcW w:w="860" w:type="dxa"/>
            <w:vMerge w:val="restart"/>
            <w:tcBorders>
              <w:top w:val="nil"/>
              <w:right w:val="nil"/>
            </w:tcBorders>
          </w:tcPr>
          <w:p w:rsidR="007E64DD" w:rsidRDefault="007E64DD" w:rsidP="00981BF3">
            <w:pPr>
              <w:jc w:val="both"/>
              <w:rPr>
                <w:rFonts w:ascii="Times New Roman" w:hAnsi="Times New Roman" w:cs="Times New Roman"/>
                <w:color w:val="000000"/>
                <w:sz w:val="24"/>
                <w:szCs w:val="24"/>
                <w:bdr w:val="none" w:sz="0" w:space="0" w:color="auto" w:frame="1"/>
                <w:shd w:val="clear" w:color="auto" w:fill="FFFFFF"/>
              </w:rPr>
            </w:pPr>
          </w:p>
        </w:tc>
      </w:tr>
      <w:tr w:rsidR="007E64DD" w:rsidTr="007E64DD">
        <w:tblPrEx>
          <w:tblCellMar>
            <w:top w:w="0" w:type="dxa"/>
            <w:bottom w:w="0" w:type="dxa"/>
          </w:tblCellMar>
        </w:tblPrEx>
        <w:trPr>
          <w:trHeight w:val="30"/>
          <w:jc w:val="center"/>
        </w:trPr>
        <w:tc>
          <w:tcPr>
            <w:tcW w:w="1311" w:type="dxa"/>
          </w:tcPr>
          <w:p w:rsidR="007E64DD" w:rsidRDefault="007E64DD" w:rsidP="00981BF3">
            <w:pPr>
              <w:jc w:val="center"/>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1</w:t>
            </w:r>
          </w:p>
        </w:tc>
        <w:tc>
          <w:tcPr>
            <w:tcW w:w="1015" w:type="dxa"/>
          </w:tcPr>
          <w:p w:rsidR="007E64DD" w:rsidRDefault="007E64DD" w:rsidP="00981BF3">
            <w:pPr>
              <w:jc w:val="center"/>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55</w:t>
            </w:r>
          </w:p>
        </w:tc>
        <w:tc>
          <w:tcPr>
            <w:tcW w:w="1051" w:type="dxa"/>
          </w:tcPr>
          <w:p w:rsidR="007E64DD" w:rsidRDefault="007E64DD" w:rsidP="00981BF3">
            <w:pPr>
              <w:jc w:val="center"/>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8</w:t>
            </w:r>
          </w:p>
        </w:tc>
        <w:tc>
          <w:tcPr>
            <w:tcW w:w="975" w:type="dxa"/>
          </w:tcPr>
          <w:p w:rsidR="007E64DD" w:rsidRDefault="007E64DD" w:rsidP="00981BF3">
            <w:pPr>
              <w:jc w:val="center"/>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63</w:t>
            </w:r>
          </w:p>
        </w:tc>
        <w:tc>
          <w:tcPr>
            <w:tcW w:w="860" w:type="dxa"/>
            <w:vMerge/>
            <w:tcBorders>
              <w:right w:val="nil"/>
            </w:tcBorders>
          </w:tcPr>
          <w:p w:rsidR="007E64DD" w:rsidRDefault="007E64DD">
            <w:pPr>
              <w:rPr>
                <w:rFonts w:ascii="Times New Roman" w:hAnsi="Times New Roman" w:cs="Times New Roman"/>
                <w:color w:val="000000"/>
                <w:sz w:val="24"/>
                <w:szCs w:val="24"/>
                <w:bdr w:val="none" w:sz="0" w:space="0" w:color="auto" w:frame="1"/>
                <w:shd w:val="clear" w:color="auto" w:fill="FFFFFF"/>
              </w:rPr>
            </w:pPr>
          </w:p>
        </w:tc>
      </w:tr>
      <w:tr w:rsidR="007E64DD" w:rsidTr="007E64DD">
        <w:tblPrEx>
          <w:tblCellMar>
            <w:top w:w="0" w:type="dxa"/>
            <w:bottom w:w="0" w:type="dxa"/>
          </w:tblCellMar>
        </w:tblPrEx>
        <w:trPr>
          <w:trHeight w:val="30"/>
          <w:jc w:val="center"/>
        </w:trPr>
        <w:tc>
          <w:tcPr>
            <w:tcW w:w="1311" w:type="dxa"/>
          </w:tcPr>
          <w:p w:rsidR="007E64DD" w:rsidRDefault="007E64DD" w:rsidP="00981BF3">
            <w:pPr>
              <w:jc w:val="center"/>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2</w:t>
            </w:r>
          </w:p>
        </w:tc>
        <w:tc>
          <w:tcPr>
            <w:tcW w:w="1015" w:type="dxa"/>
          </w:tcPr>
          <w:p w:rsidR="007E64DD" w:rsidRDefault="007E64DD" w:rsidP="00981BF3">
            <w:pPr>
              <w:jc w:val="center"/>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30877</w:t>
            </w:r>
          </w:p>
        </w:tc>
        <w:tc>
          <w:tcPr>
            <w:tcW w:w="1051" w:type="dxa"/>
          </w:tcPr>
          <w:p w:rsidR="007E64DD" w:rsidRDefault="007E64DD" w:rsidP="00981BF3">
            <w:pPr>
              <w:jc w:val="center"/>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65</w:t>
            </w:r>
          </w:p>
        </w:tc>
        <w:tc>
          <w:tcPr>
            <w:tcW w:w="975" w:type="dxa"/>
          </w:tcPr>
          <w:p w:rsidR="007E64DD" w:rsidRDefault="007E64DD" w:rsidP="00981BF3">
            <w:pPr>
              <w:jc w:val="center"/>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30942</w:t>
            </w:r>
          </w:p>
        </w:tc>
        <w:tc>
          <w:tcPr>
            <w:tcW w:w="860" w:type="dxa"/>
            <w:vMerge/>
            <w:tcBorders>
              <w:right w:val="nil"/>
            </w:tcBorders>
          </w:tcPr>
          <w:p w:rsidR="007E64DD" w:rsidRDefault="007E64DD">
            <w:pPr>
              <w:rPr>
                <w:rFonts w:ascii="Times New Roman" w:hAnsi="Times New Roman" w:cs="Times New Roman"/>
                <w:color w:val="000000"/>
                <w:sz w:val="24"/>
                <w:szCs w:val="24"/>
                <w:bdr w:val="none" w:sz="0" w:space="0" w:color="auto" w:frame="1"/>
                <w:shd w:val="clear" w:color="auto" w:fill="FFFFFF"/>
              </w:rPr>
            </w:pPr>
          </w:p>
        </w:tc>
      </w:tr>
      <w:tr w:rsidR="007E64DD" w:rsidTr="007E64DD">
        <w:tblPrEx>
          <w:tblCellMar>
            <w:top w:w="0" w:type="dxa"/>
            <w:bottom w:w="0" w:type="dxa"/>
          </w:tblCellMar>
        </w:tblPrEx>
        <w:trPr>
          <w:trHeight w:val="28"/>
          <w:jc w:val="center"/>
        </w:trPr>
        <w:tc>
          <w:tcPr>
            <w:tcW w:w="1311" w:type="dxa"/>
          </w:tcPr>
          <w:p w:rsidR="007E64DD" w:rsidRDefault="007E64DD" w:rsidP="00981BF3">
            <w:pPr>
              <w:jc w:val="center"/>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3</w:t>
            </w:r>
          </w:p>
        </w:tc>
        <w:tc>
          <w:tcPr>
            <w:tcW w:w="1015" w:type="dxa"/>
          </w:tcPr>
          <w:p w:rsidR="007E64DD" w:rsidRDefault="007E64DD" w:rsidP="00981BF3">
            <w:pPr>
              <w:jc w:val="center"/>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49</w:t>
            </w:r>
          </w:p>
        </w:tc>
        <w:tc>
          <w:tcPr>
            <w:tcW w:w="1051" w:type="dxa"/>
          </w:tcPr>
          <w:p w:rsidR="007E64DD" w:rsidRDefault="007E64DD" w:rsidP="00981BF3">
            <w:pPr>
              <w:jc w:val="center"/>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63</w:t>
            </w:r>
          </w:p>
        </w:tc>
        <w:tc>
          <w:tcPr>
            <w:tcW w:w="975" w:type="dxa"/>
          </w:tcPr>
          <w:p w:rsidR="007E64DD" w:rsidRDefault="007E64DD" w:rsidP="00981BF3">
            <w:pPr>
              <w:jc w:val="center"/>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112</w:t>
            </w:r>
          </w:p>
        </w:tc>
        <w:tc>
          <w:tcPr>
            <w:tcW w:w="860" w:type="dxa"/>
            <w:vMerge/>
            <w:tcBorders>
              <w:right w:val="nil"/>
            </w:tcBorders>
          </w:tcPr>
          <w:p w:rsidR="007E64DD" w:rsidRDefault="007E64DD">
            <w:pPr>
              <w:rPr>
                <w:rFonts w:ascii="Times New Roman" w:hAnsi="Times New Roman" w:cs="Times New Roman"/>
                <w:color w:val="000000"/>
                <w:sz w:val="24"/>
                <w:szCs w:val="24"/>
                <w:bdr w:val="none" w:sz="0" w:space="0" w:color="auto" w:frame="1"/>
                <w:shd w:val="clear" w:color="auto" w:fill="FFFFFF"/>
              </w:rPr>
            </w:pPr>
          </w:p>
        </w:tc>
      </w:tr>
      <w:tr w:rsidR="007E64DD" w:rsidTr="007E64DD">
        <w:tblPrEx>
          <w:tblCellMar>
            <w:top w:w="0" w:type="dxa"/>
            <w:bottom w:w="0" w:type="dxa"/>
          </w:tblCellMar>
        </w:tblPrEx>
        <w:trPr>
          <w:trHeight w:val="18"/>
          <w:jc w:val="center"/>
        </w:trPr>
        <w:tc>
          <w:tcPr>
            <w:tcW w:w="1311" w:type="dxa"/>
          </w:tcPr>
          <w:p w:rsidR="007E64DD" w:rsidRDefault="007E64DD" w:rsidP="00981BF3">
            <w:pPr>
              <w:jc w:val="center"/>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4</w:t>
            </w:r>
          </w:p>
        </w:tc>
        <w:tc>
          <w:tcPr>
            <w:tcW w:w="1015" w:type="dxa"/>
          </w:tcPr>
          <w:p w:rsidR="007E64DD" w:rsidRDefault="007E64DD" w:rsidP="00981BF3">
            <w:pPr>
              <w:jc w:val="center"/>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24</w:t>
            </w:r>
          </w:p>
        </w:tc>
        <w:tc>
          <w:tcPr>
            <w:tcW w:w="1051" w:type="dxa"/>
          </w:tcPr>
          <w:p w:rsidR="007E64DD" w:rsidRDefault="007E64DD" w:rsidP="00981BF3">
            <w:pPr>
              <w:jc w:val="center"/>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7</w:t>
            </w:r>
          </w:p>
        </w:tc>
        <w:tc>
          <w:tcPr>
            <w:tcW w:w="975" w:type="dxa"/>
          </w:tcPr>
          <w:p w:rsidR="007E64DD" w:rsidRDefault="007E64DD" w:rsidP="00981BF3">
            <w:pPr>
              <w:jc w:val="center"/>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31</w:t>
            </w:r>
          </w:p>
        </w:tc>
        <w:tc>
          <w:tcPr>
            <w:tcW w:w="860" w:type="dxa"/>
            <w:vMerge/>
            <w:tcBorders>
              <w:right w:val="nil"/>
            </w:tcBorders>
          </w:tcPr>
          <w:p w:rsidR="007E64DD" w:rsidRDefault="007E64DD">
            <w:pPr>
              <w:rPr>
                <w:rFonts w:ascii="Times New Roman" w:hAnsi="Times New Roman" w:cs="Times New Roman"/>
                <w:color w:val="000000"/>
                <w:sz w:val="24"/>
                <w:szCs w:val="24"/>
                <w:bdr w:val="none" w:sz="0" w:space="0" w:color="auto" w:frame="1"/>
                <w:shd w:val="clear" w:color="auto" w:fill="FFFFFF"/>
              </w:rPr>
            </w:pPr>
          </w:p>
        </w:tc>
      </w:tr>
      <w:tr w:rsidR="007E64DD" w:rsidTr="007E64DD">
        <w:tblPrEx>
          <w:tblCellMar>
            <w:top w:w="0" w:type="dxa"/>
            <w:bottom w:w="0" w:type="dxa"/>
          </w:tblCellMar>
        </w:tblPrEx>
        <w:trPr>
          <w:trHeight w:val="37"/>
          <w:jc w:val="center"/>
        </w:trPr>
        <w:tc>
          <w:tcPr>
            <w:tcW w:w="1311" w:type="dxa"/>
          </w:tcPr>
          <w:p w:rsidR="007E64DD" w:rsidRDefault="007E64DD" w:rsidP="00981BF3">
            <w:pPr>
              <w:jc w:val="center"/>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5</w:t>
            </w:r>
          </w:p>
        </w:tc>
        <w:tc>
          <w:tcPr>
            <w:tcW w:w="1015" w:type="dxa"/>
          </w:tcPr>
          <w:p w:rsidR="007E64DD" w:rsidRDefault="007E64DD" w:rsidP="00981BF3">
            <w:pPr>
              <w:jc w:val="center"/>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2</w:t>
            </w:r>
          </w:p>
        </w:tc>
        <w:tc>
          <w:tcPr>
            <w:tcW w:w="1051" w:type="dxa"/>
          </w:tcPr>
          <w:p w:rsidR="007E64DD" w:rsidRDefault="007E64DD" w:rsidP="00981BF3">
            <w:pPr>
              <w:jc w:val="center"/>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6</w:t>
            </w:r>
          </w:p>
        </w:tc>
        <w:tc>
          <w:tcPr>
            <w:tcW w:w="975" w:type="dxa"/>
          </w:tcPr>
          <w:p w:rsidR="007E64DD" w:rsidRDefault="007E64DD" w:rsidP="00981BF3">
            <w:pPr>
              <w:jc w:val="center"/>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8</w:t>
            </w:r>
          </w:p>
        </w:tc>
        <w:tc>
          <w:tcPr>
            <w:tcW w:w="860" w:type="dxa"/>
            <w:vMerge/>
            <w:tcBorders>
              <w:right w:val="nil"/>
            </w:tcBorders>
          </w:tcPr>
          <w:p w:rsidR="007E64DD" w:rsidRDefault="007E64DD">
            <w:pPr>
              <w:rPr>
                <w:rFonts w:ascii="Times New Roman" w:hAnsi="Times New Roman" w:cs="Times New Roman"/>
                <w:color w:val="000000"/>
                <w:sz w:val="24"/>
                <w:szCs w:val="24"/>
                <w:bdr w:val="none" w:sz="0" w:space="0" w:color="auto" w:frame="1"/>
                <w:shd w:val="clear" w:color="auto" w:fill="FFFFFF"/>
              </w:rPr>
            </w:pPr>
          </w:p>
        </w:tc>
      </w:tr>
      <w:tr w:rsidR="007E64DD" w:rsidTr="007E64DD">
        <w:tblPrEx>
          <w:tblCellMar>
            <w:top w:w="0" w:type="dxa"/>
            <w:bottom w:w="0" w:type="dxa"/>
          </w:tblCellMar>
        </w:tblPrEx>
        <w:trPr>
          <w:trHeight w:val="60"/>
          <w:jc w:val="center"/>
        </w:trPr>
        <w:tc>
          <w:tcPr>
            <w:tcW w:w="1311" w:type="dxa"/>
          </w:tcPr>
          <w:p w:rsidR="007E64DD" w:rsidRDefault="007E64DD" w:rsidP="00981BF3">
            <w:pPr>
              <w:jc w:val="center"/>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6</w:t>
            </w:r>
          </w:p>
        </w:tc>
        <w:tc>
          <w:tcPr>
            <w:tcW w:w="1015" w:type="dxa"/>
          </w:tcPr>
          <w:p w:rsidR="007E64DD" w:rsidRDefault="007E64DD" w:rsidP="00981BF3">
            <w:pPr>
              <w:jc w:val="center"/>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1</w:t>
            </w:r>
          </w:p>
        </w:tc>
        <w:tc>
          <w:tcPr>
            <w:tcW w:w="1051" w:type="dxa"/>
          </w:tcPr>
          <w:p w:rsidR="007E64DD" w:rsidRDefault="007E64DD" w:rsidP="00981BF3">
            <w:pPr>
              <w:jc w:val="center"/>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2</w:t>
            </w:r>
          </w:p>
        </w:tc>
        <w:tc>
          <w:tcPr>
            <w:tcW w:w="975" w:type="dxa"/>
          </w:tcPr>
          <w:p w:rsidR="007E64DD" w:rsidRDefault="007E64DD" w:rsidP="00981BF3">
            <w:pPr>
              <w:jc w:val="center"/>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3</w:t>
            </w:r>
          </w:p>
        </w:tc>
        <w:tc>
          <w:tcPr>
            <w:tcW w:w="860" w:type="dxa"/>
            <w:vMerge/>
            <w:tcBorders>
              <w:bottom w:val="nil"/>
              <w:right w:val="nil"/>
            </w:tcBorders>
          </w:tcPr>
          <w:p w:rsidR="007E64DD" w:rsidRDefault="007E64DD">
            <w:pPr>
              <w:rPr>
                <w:rFonts w:ascii="Times New Roman" w:hAnsi="Times New Roman" w:cs="Times New Roman"/>
                <w:color w:val="000000"/>
                <w:sz w:val="24"/>
                <w:szCs w:val="24"/>
                <w:bdr w:val="none" w:sz="0" w:space="0" w:color="auto" w:frame="1"/>
                <w:shd w:val="clear" w:color="auto" w:fill="FFFFFF"/>
              </w:rPr>
            </w:pPr>
          </w:p>
        </w:tc>
      </w:tr>
    </w:tbl>
    <w:p w:rsidR="003065A9" w:rsidRPr="00B25887" w:rsidRDefault="003065A9" w:rsidP="00B25887"/>
    <w:sectPr w:rsidR="003065A9" w:rsidRPr="00B25887" w:rsidSect="007E64DD">
      <w:pgSz w:w="12240" w:h="15840"/>
      <w:pgMar w:top="1440" w:right="1440" w:bottom="81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25887"/>
    <w:rsid w:val="001777BB"/>
    <w:rsid w:val="002C3E3E"/>
    <w:rsid w:val="003065A9"/>
    <w:rsid w:val="005C0E2D"/>
    <w:rsid w:val="007C27EE"/>
    <w:rsid w:val="007E64DD"/>
    <w:rsid w:val="008815FE"/>
    <w:rsid w:val="00981BF3"/>
    <w:rsid w:val="00B25887"/>
    <w:rsid w:val="00C37B86"/>
    <w:rsid w:val="00E53F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8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0E2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53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3F4F"/>
    <w:rPr>
      <w:rFonts w:ascii="Courier New" w:eastAsia="Times New Roman" w:hAnsi="Courier New" w:cs="Courier New"/>
      <w:sz w:val="20"/>
      <w:szCs w:val="20"/>
    </w:rPr>
  </w:style>
  <w:style w:type="table" w:styleId="TableGrid">
    <w:name w:val="Table Grid"/>
    <w:basedOn w:val="TableNormal"/>
    <w:uiPriority w:val="59"/>
    <w:rsid w:val="00981B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50745928">
      <w:bodyDiv w:val="1"/>
      <w:marLeft w:val="0"/>
      <w:marRight w:val="0"/>
      <w:marTop w:val="0"/>
      <w:marBottom w:val="0"/>
      <w:divBdr>
        <w:top w:val="none" w:sz="0" w:space="0" w:color="auto"/>
        <w:left w:val="none" w:sz="0" w:space="0" w:color="auto"/>
        <w:bottom w:val="none" w:sz="0" w:space="0" w:color="auto"/>
        <w:right w:val="none" w:sz="0" w:space="0" w:color="auto"/>
      </w:divBdr>
    </w:div>
    <w:div w:id="1839924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4650</TotalTime>
  <Pages>1</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Ramya</dc:creator>
  <cp:lastModifiedBy>Ramya</cp:lastModifiedBy>
  <cp:revision>2</cp:revision>
  <dcterms:created xsi:type="dcterms:W3CDTF">2020-01-21T23:06:00Z</dcterms:created>
  <dcterms:modified xsi:type="dcterms:W3CDTF">2020-01-27T15:58:00Z</dcterms:modified>
</cp:coreProperties>
</file>