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5E3EBF">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5E3EBF">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5E3EBF">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5E3EBF">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5E3EBF">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5E3EBF">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E3EBF">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5E3EBF">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5E3EBF">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5E3EBF">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E3EBF">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5E3EBF">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5E3EBF">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5E3EBF">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F375C9" w:rsidRDefault="00F375C9" w:rsidP="00F375C9">
      <w:pPr>
        <w:pStyle w:val="Ttulo1"/>
        <w:jc w:val="center"/>
        <w:rPr>
          <w:lang w:val="es-EC"/>
        </w:rPr>
      </w:pPr>
      <w:bookmarkStart w:id="1" w:name="_Toc426887942"/>
      <w:r>
        <w:rPr>
          <w:lang w:val="es-EC"/>
        </w:rPr>
        <w:lastRenderedPageBreak/>
        <w:t>PLAN DE GESTION DE RIESGOS</w:t>
      </w:r>
    </w:p>
    <w:tbl>
      <w:tblPr>
        <w:tblStyle w:val="Tablaconcuadrcula"/>
        <w:tblW w:w="9498" w:type="dxa"/>
        <w:tblInd w:w="-289" w:type="dxa"/>
        <w:tblLook w:val="04A0" w:firstRow="1" w:lastRow="0" w:firstColumn="1" w:lastColumn="0" w:noHBand="0" w:noVBand="1"/>
      </w:tblPr>
      <w:tblGrid>
        <w:gridCol w:w="9498"/>
      </w:tblGrid>
      <w:tr w:rsidR="00F375C9" w:rsidRPr="00F375C9" w:rsidTr="00F375C9">
        <w:tc>
          <w:tcPr>
            <w:tcW w:w="9498" w:type="dxa"/>
            <w:shd w:val="clear" w:color="auto" w:fill="D99594"/>
          </w:tcPr>
          <w:p w:rsidR="00F375C9" w:rsidRPr="00F375C9" w:rsidRDefault="00F375C9" w:rsidP="00F375C9">
            <w:pPr>
              <w:spacing w:before="60" w:line="276" w:lineRule="auto"/>
              <w:jc w:val="both"/>
              <w:rPr>
                <w:rFonts w:ascii="Times New Roman" w:eastAsia="Calibri" w:hAnsi="Times New Roman" w:cs="Times New Roman"/>
                <w:b/>
                <w:lang w:val="es-EC"/>
              </w:rPr>
            </w:pPr>
            <w:bookmarkStart w:id="2" w:name="_GoBack"/>
            <w:r w:rsidRPr="00F375C9">
              <w:rPr>
                <w:rFonts w:ascii="Times New Roman" w:eastAsia="Calibri" w:hAnsi="Times New Roman" w:cs="Times New Roman"/>
                <w:b/>
                <w:lang w:val="es-EC"/>
              </w:rPr>
              <w:t>Metodología de gestión de riesgos:</w:t>
            </w:r>
          </w:p>
        </w:tc>
      </w:tr>
      <w:tr w:rsidR="00F375C9" w:rsidRPr="00F375C9" w:rsidTr="009508AE">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F375C9" w:rsidRPr="00F375C9" w:rsidTr="00F375C9">
              <w:tc>
                <w:tcPr>
                  <w:tcW w:w="2127" w:type="dxa"/>
                  <w:shd w:val="clear" w:color="auto" w:fill="F2DBDB"/>
                </w:tcPr>
                <w:p w:rsidR="00F375C9" w:rsidRPr="00F375C9" w:rsidRDefault="00F375C9" w:rsidP="00F375C9">
                  <w:pPr>
                    <w:autoSpaceDE w:val="0"/>
                    <w:autoSpaceDN w:val="0"/>
                    <w:adjustRightInd w:val="0"/>
                    <w:spacing w:line="276" w:lineRule="auto"/>
                    <w:contextualSpacing/>
                    <w:jc w:val="center"/>
                    <w:rPr>
                      <w:rFonts w:ascii="Times New Roman" w:eastAsia="Calibri" w:hAnsi="Times New Roman" w:cs="Times New Roman"/>
                      <w:b/>
                      <w:lang w:val="es-EC"/>
                    </w:rPr>
                  </w:pPr>
                  <w:r w:rsidRPr="00F375C9">
                    <w:rPr>
                      <w:rFonts w:ascii="Times New Roman" w:eastAsia="Calibri" w:hAnsi="Times New Roman" w:cs="Times New Roman"/>
                      <w:b/>
                      <w:lang w:val="es-EC"/>
                    </w:rPr>
                    <w:t>Proceso</w:t>
                  </w:r>
                </w:p>
              </w:tc>
              <w:tc>
                <w:tcPr>
                  <w:tcW w:w="2551" w:type="dxa"/>
                  <w:shd w:val="clear" w:color="auto" w:fill="F2DBDB"/>
                </w:tcPr>
                <w:p w:rsidR="00F375C9" w:rsidRPr="00F375C9" w:rsidRDefault="00F375C9" w:rsidP="00F375C9">
                  <w:pPr>
                    <w:autoSpaceDE w:val="0"/>
                    <w:autoSpaceDN w:val="0"/>
                    <w:adjustRightInd w:val="0"/>
                    <w:spacing w:line="276" w:lineRule="auto"/>
                    <w:contextualSpacing/>
                    <w:jc w:val="center"/>
                    <w:rPr>
                      <w:rFonts w:ascii="Times New Roman" w:eastAsia="Calibri" w:hAnsi="Times New Roman" w:cs="Times New Roman"/>
                      <w:b/>
                      <w:lang w:val="es-EC"/>
                    </w:rPr>
                  </w:pPr>
                  <w:r w:rsidRPr="00F375C9">
                    <w:rPr>
                      <w:rFonts w:ascii="Times New Roman" w:eastAsia="Calibri" w:hAnsi="Times New Roman" w:cs="Times New Roman"/>
                      <w:b/>
                      <w:lang w:val="es-EC"/>
                    </w:rPr>
                    <w:t>Descripción</w:t>
                  </w:r>
                </w:p>
              </w:tc>
              <w:tc>
                <w:tcPr>
                  <w:tcW w:w="2428" w:type="dxa"/>
                  <w:shd w:val="clear" w:color="auto" w:fill="F2DBDB"/>
                </w:tcPr>
                <w:p w:rsidR="00F375C9" w:rsidRPr="00F375C9" w:rsidRDefault="00F375C9" w:rsidP="00F375C9">
                  <w:pPr>
                    <w:autoSpaceDE w:val="0"/>
                    <w:autoSpaceDN w:val="0"/>
                    <w:adjustRightInd w:val="0"/>
                    <w:spacing w:line="276" w:lineRule="auto"/>
                    <w:contextualSpacing/>
                    <w:jc w:val="center"/>
                    <w:rPr>
                      <w:rFonts w:ascii="Times New Roman" w:eastAsia="Calibri" w:hAnsi="Times New Roman" w:cs="Times New Roman"/>
                      <w:b/>
                      <w:lang w:val="es-EC"/>
                    </w:rPr>
                  </w:pPr>
                  <w:r w:rsidRPr="00F375C9">
                    <w:rPr>
                      <w:rFonts w:ascii="Times New Roman" w:eastAsia="Calibri" w:hAnsi="Times New Roman" w:cs="Times New Roman"/>
                      <w:b/>
                      <w:lang w:val="es-EC"/>
                    </w:rPr>
                    <w:t>Herramientas</w:t>
                  </w:r>
                </w:p>
              </w:tc>
              <w:tc>
                <w:tcPr>
                  <w:tcW w:w="2137" w:type="dxa"/>
                  <w:shd w:val="clear" w:color="auto" w:fill="F2DBDB"/>
                </w:tcPr>
                <w:p w:rsidR="00F375C9" w:rsidRPr="00F375C9" w:rsidRDefault="00F375C9" w:rsidP="00F375C9">
                  <w:pPr>
                    <w:autoSpaceDE w:val="0"/>
                    <w:autoSpaceDN w:val="0"/>
                    <w:adjustRightInd w:val="0"/>
                    <w:spacing w:line="276" w:lineRule="auto"/>
                    <w:contextualSpacing/>
                    <w:jc w:val="center"/>
                    <w:rPr>
                      <w:rFonts w:ascii="Times New Roman" w:eastAsia="Calibri" w:hAnsi="Times New Roman" w:cs="Times New Roman"/>
                      <w:b/>
                      <w:lang w:val="es-EC"/>
                    </w:rPr>
                  </w:pPr>
                  <w:r w:rsidRPr="00F375C9">
                    <w:rPr>
                      <w:rFonts w:ascii="Times New Roman" w:eastAsia="Calibri" w:hAnsi="Times New Roman" w:cs="Times New Roman"/>
                      <w:b/>
                      <w:lang w:val="es-EC"/>
                    </w:rPr>
                    <w:t>Fuente de información</w:t>
                  </w:r>
                </w:p>
              </w:tc>
            </w:tr>
            <w:tr w:rsidR="00F375C9" w:rsidRPr="00F375C9" w:rsidTr="009508AE">
              <w:tc>
                <w:tcPr>
                  <w:tcW w:w="2127"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Planificación de gestión de los riesgos</w:t>
                  </w:r>
                </w:p>
              </w:tc>
              <w:tc>
                <w:tcPr>
                  <w:tcW w:w="2551"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Elaborar el plan de gestión de riesgos</w:t>
                  </w:r>
                </w:p>
              </w:tc>
              <w:tc>
                <w:tcPr>
                  <w:tcW w:w="2428"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Guía de los fundamentos de la  dirección de proyectos (Guía PMBOK)</w:t>
                  </w:r>
                </w:p>
              </w:tc>
              <w:tc>
                <w:tcPr>
                  <w:tcW w:w="2137"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Patrocinador y usuarios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Administrador y equipo de proyectos</w:t>
                  </w:r>
                </w:p>
              </w:tc>
            </w:tr>
            <w:tr w:rsidR="00F375C9" w:rsidRPr="00F375C9" w:rsidTr="009508AE">
              <w:tc>
                <w:tcPr>
                  <w:tcW w:w="2127"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Identificación de Riesgo</w:t>
                  </w:r>
                </w:p>
              </w:tc>
              <w:tc>
                <w:tcPr>
                  <w:tcW w:w="2551"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Identificar que riesgos pueden afectar el proyecto y documentar sus características</w:t>
                  </w:r>
                </w:p>
              </w:tc>
              <w:tc>
                <w:tcPr>
                  <w:tcW w:w="2428" w:type="dxa"/>
                  <w:vAlign w:val="center"/>
                </w:tcPr>
                <w:p w:rsidR="00F375C9" w:rsidRPr="00F375C9" w:rsidRDefault="001B6458"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Checklists</w:t>
                  </w:r>
                  <w:r w:rsidR="00F375C9" w:rsidRPr="00F375C9">
                    <w:rPr>
                      <w:rFonts w:ascii="Times New Roman" w:eastAsia="Calibri" w:hAnsi="Times New Roman" w:cs="Times New Roman"/>
                      <w:lang w:val="es-EC"/>
                    </w:rPr>
                    <w:t xml:space="preserve"> de riesgos</w:t>
                  </w:r>
                </w:p>
              </w:tc>
              <w:tc>
                <w:tcPr>
                  <w:tcW w:w="2137"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Patrocinador y usuarios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Administrador y equipo de proyectos</w:t>
                  </w:r>
                </w:p>
              </w:tc>
            </w:tr>
            <w:tr w:rsidR="00F375C9" w:rsidRPr="00F375C9" w:rsidTr="009508AE">
              <w:tc>
                <w:tcPr>
                  <w:tcW w:w="2127"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Análisis cualitativo de riesgos</w:t>
                  </w:r>
                </w:p>
              </w:tc>
              <w:tc>
                <w:tcPr>
                  <w:tcW w:w="2551"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Evaluar probabilidad e impacta.</w:t>
                  </w:r>
                </w:p>
              </w:tc>
              <w:tc>
                <w:tcPr>
                  <w:tcW w:w="2428"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Definición de probabilidad e impacto</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Matriz de probabilidad e impacto</w:t>
                  </w:r>
                </w:p>
              </w:tc>
              <w:tc>
                <w:tcPr>
                  <w:tcW w:w="2137" w:type="dxa"/>
                  <w:vAlign w:val="center"/>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Patrocinador y usuarios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Administrador y equipo de proyectos</w:t>
                  </w:r>
                </w:p>
              </w:tc>
            </w:tr>
            <w:tr w:rsidR="00F375C9" w:rsidRPr="00F375C9" w:rsidTr="009508AE">
              <w:tc>
                <w:tcPr>
                  <w:tcW w:w="2127"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Análisis cuantitativo de riesgos</w:t>
                  </w:r>
                </w:p>
              </w:tc>
              <w:tc>
                <w:tcPr>
                  <w:tcW w:w="2551"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p>
              </w:tc>
              <w:tc>
                <w:tcPr>
                  <w:tcW w:w="2428"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Pr>
                      <w:rFonts w:ascii="Times New Roman" w:eastAsia="Calibri" w:hAnsi="Times New Roman" w:cs="Times New Roman"/>
                      <w:lang w:val="es-EC"/>
                    </w:rPr>
                    <w:t>No aplica</w:t>
                  </w:r>
                </w:p>
              </w:tc>
              <w:tc>
                <w:tcPr>
                  <w:tcW w:w="2137"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Pr>
                      <w:rFonts w:ascii="Times New Roman" w:eastAsia="Calibri" w:hAnsi="Times New Roman" w:cs="Times New Roman"/>
                      <w:lang w:val="es-EC"/>
                    </w:rPr>
                    <w:t>No aplica</w:t>
                  </w:r>
                </w:p>
              </w:tc>
            </w:tr>
            <w:tr w:rsidR="00F375C9" w:rsidRPr="00F375C9" w:rsidTr="009508AE">
              <w:tc>
                <w:tcPr>
                  <w:tcW w:w="2127"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Planificación de respuesta a los riesgos</w:t>
                  </w:r>
                </w:p>
              </w:tc>
              <w:tc>
                <w:tcPr>
                  <w:tcW w:w="2551"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Definir respuesta a riesgos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Planificar ejecución de respuestas</w:t>
                  </w:r>
                </w:p>
              </w:tc>
              <w:tc>
                <w:tcPr>
                  <w:tcW w:w="2428"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p>
              </w:tc>
              <w:tc>
                <w:tcPr>
                  <w:tcW w:w="2137"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Patrocinador y usuarios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Administrador y equipo de proyectos</w:t>
                  </w:r>
                </w:p>
              </w:tc>
            </w:tr>
            <w:tr w:rsidR="00F375C9" w:rsidRPr="00F375C9" w:rsidTr="009508AE">
              <w:tc>
                <w:tcPr>
                  <w:tcW w:w="2127"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Seguimiento y control de riesgos</w:t>
                  </w:r>
                </w:p>
              </w:tc>
              <w:tc>
                <w:tcPr>
                  <w:tcW w:w="2551"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Verificar la ocurrencia de riesgos. Supervisar y verificar la ejecución de respuestas.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Verificar aparición de nuevos riesgos.</w:t>
                  </w:r>
                </w:p>
              </w:tc>
              <w:tc>
                <w:tcPr>
                  <w:tcW w:w="2428"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p>
              </w:tc>
              <w:tc>
                <w:tcPr>
                  <w:tcW w:w="2137" w:type="dxa"/>
                </w:tcPr>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Patrocinador y usuarios</w:t>
                  </w:r>
                </w:p>
                <w:p w:rsidR="00F375C9" w:rsidRPr="00F375C9" w:rsidRDefault="00F375C9" w:rsidP="00F375C9">
                  <w:pPr>
                    <w:autoSpaceDE w:val="0"/>
                    <w:autoSpaceDN w:val="0"/>
                    <w:adjustRightInd w:val="0"/>
                    <w:spacing w:line="276" w:lineRule="auto"/>
                    <w:contextualSpacing/>
                    <w:rPr>
                      <w:rFonts w:ascii="Times New Roman" w:eastAsia="Calibri" w:hAnsi="Times New Roman" w:cs="Times New Roman"/>
                      <w:lang w:val="es-EC"/>
                    </w:rPr>
                  </w:pPr>
                  <w:r w:rsidRPr="00F375C9">
                    <w:rPr>
                      <w:rFonts w:ascii="Times New Roman" w:eastAsia="Calibri" w:hAnsi="Times New Roman" w:cs="Times New Roman"/>
                      <w:lang w:val="es-EC"/>
                    </w:rPr>
                    <w:t>Administrador y equipo de proyectos</w:t>
                  </w:r>
                </w:p>
              </w:tc>
            </w:tr>
          </w:tbl>
          <w:p w:rsidR="00F375C9" w:rsidRPr="00F375C9" w:rsidRDefault="00F375C9" w:rsidP="00F375C9">
            <w:pPr>
              <w:spacing w:before="60" w:line="276" w:lineRule="auto"/>
              <w:jc w:val="both"/>
              <w:rPr>
                <w:rFonts w:ascii="Times New Roman" w:eastAsia="Calibri" w:hAnsi="Times New Roman" w:cs="Times New Roman"/>
                <w:lang w:val="es-EC"/>
              </w:rPr>
            </w:pPr>
          </w:p>
        </w:tc>
      </w:tr>
      <w:tr w:rsidR="00F375C9" w:rsidRPr="00F375C9" w:rsidTr="00F375C9">
        <w:tc>
          <w:tcPr>
            <w:tcW w:w="9498" w:type="dxa"/>
            <w:shd w:val="clear" w:color="auto" w:fill="D99594"/>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t>Roles y responsabilidades de la gestión de riesgos</w:t>
            </w:r>
          </w:p>
        </w:tc>
      </w:tr>
      <w:tr w:rsidR="00F375C9" w:rsidRPr="00F375C9" w:rsidTr="009508AE">
        <w:tc>
          <w:tcPr>
            <w:tcW w:w="9498" w:type="dxa"/>
          </w:tcPr>
          <w:tbl>
            <w:tblPr>
              <w:tblStyle w:val="Tablaconcuadrcula"/>
              <w:tblW w:w="0" w:type="auto"/>
              <w:jc w:val="center"/>
              <w:tblLook w:val="04A0" w:firstRow="1" w:lastRow="0" w:firstColumn="1" w:lastColumn="0" w:noHBand="0" w:noVBand="1"/>
            </w:tblPr>
            <w:tblGrid>
              <w:gridCol w:w="2977"/>
              <w:gridCol w:w="2240"/>
              <w:gridCol w:w="2722"/>
            </w:tblGrid>
            <w:tr w:rsidR="00F375C9" w:rsidRPr="00F375C9" w:rsidTr="00F375C9">
              <w:trPr>
                <w:jc w:val="center"/>
              </w:trPr>
              <w:tc>
                <w:tcPr>
                  <w:tcW w:w="2977" w:type="dxa"/>
                  <w:shd w:val="clear" w:color="auto" w:fill="F2DBDB"/>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t>Proceso</w:t>
                  </w:r>
                </w:p>
              </w:tc>
              <w:tc>
                <w:tcPr>
                  <w:tcW w:w="2240" w:type="dxa"/>
                  <w:shd w:val="clear" w:color="auto" w:fill="F2DBDB"/>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t xml:space="preserve">Roles </w:t>
                  </w:r>
                </w:p>
              </w:tc>
              <w:tc>
                <w:tcPr>
                  <w:tcW w:w="2722" w:type="dxa"/>
                  <w:shd w:val="clear" w:color="auto" w:fill="F2DBDB"/>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t xml:space="preserve">Responsabilidades </w:t>
                  </w:r>
                </w:p>
              </w:tc>
            </w:tr>
            <w:tr w:rsidR="00F375C9" w:rsidRPr="00F375C9" w:rsidTr="00F375C9">
              <w:trPr>
                <w:jc w:val="center"/>
              </w:trPr>
              <w:tc>
                <w:tcPr>
                  <w:tcW w:w="2977"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sidRPr="00F375C9">
                    <w:rPr>
                      <w:rFonts w:ascii="Times New Roman" w:eastAsia="Calibri" w:hAnsi="Times New Roman" w:cs="Times New Roman"/>
                      <w:lang w:val="es-EC"/>
                    </w:rPr>
                    <w:t>Planificación de gestión de los riesgos</w:t>
                  </w:r>
                </w:p>
              </w:tc>
              <w:tc>
                <w:tcPr>
                  <w:tcW w:w="2240"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sidRPr="00F375C9">
                    <w:rPr>
                      <w:rFonts w:ascii="Times New Roman" w:eastAsia="Calibri" w:hAnsi="Times New Roman" w:cs="Times New Roman"/>
                      <w:lang w:val="es-EC"/>
                    </w:rPr>
                    <w:t>Equipo de proyecto</w:t>
                  </w:r>
                </w:p>
              </w:tc>
              <w:tc>
                <w:tcPr>
                  <w:tcW w:w="2722" w:type="dxa"/>
                  <w:shd w:val="clear" w:color="auto" w:fill="FFFFFF"/>
                </w:tcPr>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Dirigir actividad, responsable directo Proveer definiciones</w:t>
                  </w:r>
                </w:p>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lang w:val="es-EC"/>
                    </w:rPr>
                    <w:t>Ejecutar actividad</w:t>
                  </w:r>
                </w:p>
              </w:tc>
            </w:tr>
            <w:tr w:rsidR="00F375C9" w:rsidRPr="00F375C9" w:rsidTr="00F375C9">
              <w:trPr>
                <w:jc w:val="center"/>
              </w:trPr>
              <w:tc>
                <w:tcPr>
                  <w:tcW w:w="2977"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sidRPr="00F375C9">
                    <w:rPr>
                      <w:rFonts w:ascii="Times New Roman" w:eastAsia="Calibri" w:hAnsi="Times New Roman" w:cs="Times New Roman"/>
                      <w:lang w:val="es-EC"/>
                    </w:rPr>
                    <w:t>Identificación de riesgos</w:t>
                  </w:r>
                </w:p>
              </w:tc>
              <w:tc>
                <w:tcPr>
                  <w:tcW w:w="2240"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b/>
                      <w:lang w:val="es-EC"/>
                    </w:rPr>
                  </w:pPr>
                  <w:r w:rsidRPr="00F375C9">
                    <w:rPr>
                      <w:rFonts w:ascii="Times New Roman" w:eastAsia="Calibri" w:hAnsi="Times New Roman" w:cs="Times New Roman"/>
                      <w:lang w:val="es-EC"/>
                    </w:rPr>
                    <w:t>Equipo de proyecto</w:t>
                  </w:r>
                </w:p>
              </w:tc>
              <w:tc>
                <w:tcPr>
                  <w:tcW w:w="2722" w:type="dxa"/>
                  <w:shd w:val="clear" w:color="auto" w:fill="FFFFFF"/>
                </w:tcPr>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Dirigir actividad, responsable directo Proveer definiciones</w:t>
                  </w:r>
                </w:p>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lang w:val="es-EC"/>
                    </w:rPr>
                    <w:t>Ejecutar actividad</w:t>
                  </w:r>
                </w:p>
              </w:tc>
            </w:tr>
            <w:tr w:rsidR="00F375C9" w:rsidRPr="00F375C9" w:rsidTr="00F375C9">
              <w:trPr>
                <w:jc w:val="center"/>
              </w:trPr>
              <w:tc>
                <w:tcPr>
                  <w:tcW w:w="2977"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sidRPr="00F375C9">
                    <w:rPr>
                      <w:rFonts w:ascii="Times New Roman" w:eastAsia="Calibri" w:hAnsi="Times New Roman" w:cs="Times New Roman"/>
                      <w:lang w:val="es-EC"/>
                    </w:rPr>
                    <w:lastRenderedPageBreak/>
                    <w:t>Análisis cualitativo de riesgos</w:t>
                  </w:r>
                </w:p>
              </w:tc>
              <w:tc>
                <w:tcPr>
                  <w:tcW w:w="2240"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b/>
                      <w:lang w:val="es-EC"/>
                    </w:rPr>
                  </w:pPr>
                  <w:r w:rsidRPr="00F375C9">
                    <w:rPr>
                      <w:rFonts w:ascii="Times New Roman" w:eastAsia="Calibri" w:hAnsi="Times New Roman" w:cs="Times New Roman"/>
                      <w:lang w:val="es-EC"/>
                    </w:rPr>
                    <w:t>Equipo de proyecto</w:t>
                  </w:r>
                </w:p>
              </w:tc>
              <w:tc>
                <w:tcPr>
                  <w:tcW w:w="2722" w:type="dxa"/>
                  <w:shd w:val="clear" w:color="auto" w:fill="FFFFFF"/>
                </w:tcPr>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Dirigir actividad, responsable directo Proveer definiciones</w:t>
                  </w:r>
                </w:p>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lang w:val="es-EC"/>
                    </w:rPr>
                    <w:t>Ejecutar actividad</w:t>
                  </w:r>
                </w:p>
              </w:tc>
            </w:tr>
            <w:tr w:rsidR="00F375C9" w:rsidRPr="00F375C9" w:rsidTr="00F375C9">
              <w:trPr>
                <w:jc w:val="center"/>
              </w:trPr>
              <w:tc>
                <w:tcPr>
                  <w:tcW w:w="2977"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Pr>
                      <w:rFonts w:ascii="Times New Roman" w:eastAsia="Calibri" w:hAnsi="Times New Roman" w:cs="Times New Roman"/>
                      <w:lang w:val="es-EC"/>
                    </w:rPr>
                    <w:t>Análisis Cuantitativo de Riesgos</w:t>
                  </w:r>
                </w:p>
              </w:tc>
              <w:tc>
                <w:tcPr>
                  <w:tcW w:w="2240"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Pr>
                      <w:rFonts w:ascii="Times New Roman" w:eastAsia="Calibri" w:hAnsi="Times New Roman" w:cs="Times New Roman"/>
                      <w:lang w:val="es-EC"/>
                    </w:rPr>
                    <w:t xml:space="preserve">Equipo de Proyecto </w:t>
                  </w:r>
                </w:p>
              </w:tc>
              <w:tc>
                <w:tcPr>
                  <w:tcW w:w="2722" w:type="dxa"/>
                  <w:shd w:val="clear" w:color="auto" w:fill="FFFFFF"/>
                </w:tcPr>
                <w:p w:rsidR="00F375C9" w:rsidRPr="00F375C9" w:rsidRDefault="00F375C9" w:rsidP="00F375C9">
                  <w:pPr>
                    <w:spacing w:before="60" w:line="276" w:lineRule="auto"/>
                    <w:jc w:val="both"/>
                    <w:rPr>
                      <w:rFonts w:ascii="Times New Roman" w:eastAsia="Calibri" w:hAnsi="Times New Roman" w:cs="Times New Roman"/>
                      <w:lang w:val="es-EC"/>
                    </w:rPr>
                  </w:pPr>
                  <w:r>
                    <w:rPr>
                      <w:rFonts w:ascii="Times New Roman" w:eastAsia="Calibri" w:hAnsi="Times New Roman" w:cs="Times New Roman"/>
                      <w:lang w:val="es-EC"/>
                    </w:rPr>
                    <w:t xml:space="preserve">No aplica </w:t>
                  </w:r>
                </w:p>
              </w:tc>
            </w:tr>
            <w:tr w:rsidR="00F375C9" w:rsidRPr="00F375C9" w:rsidTr="00F375C9">
              <w:trPr>
                <w:jc w:val="center"/>
              </w:trPr>
              <w:tc>
                <w:tcPr>
                  <w:tcW w:w="2977"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Pr>
                      <w:rFonts w:ascii="Times New Roman" w:eastAsia="Calibri" w:hAnsi="Times New Roman" w:cs="Times New Roman"/>
                      <w:lang w:val="es-EC"/>
                    </w:rPr>
                    <w:t>Planificación de Respuesta a los Riesgos</w:t>
                  </w:r>
                </w:p>
              </w:tc>
              <w:tc>
                <w:tcPr>
                  <w:tcW w:w="2240" w:type="dxa"/>
                  <w:shd w:val="clear" w:color="auto" w:fill="FFFFFF"/>
                  <w:vAlign w:val="center"/>
                </w:tcPr>
                <w:p w:rsidR="00F375C9" w:rsidRPr="00F375C9" w:rsidRDefault="00F375C9" w:rsidP="00F375C9">
                  <w:pPr>
                    <w:spacing w:before="60" w:line="276" w:lineRule="auto"/>
                    <w:rPr>
                      <w:rFonts w:ascii="Times New Roman" w:eastAsia="Calibri" w:hAnsi="Times New Roman" w:cs="Times New Roman"/>
                      <w:lang w:val="es-EC"/>
                    </w:rPr>
                  </w:pPr>
                  <w:r>
                    <w:rPr>
                      <w:rFonts w:ascii="Times New Roman" w:eastAsia="Calibri" w:hAnsi="Times New Roman" w:cs="Times New Roman"/>
                      <w:lang w:val="es-EC"/>
                    </w:rPr>
                    <w:t>Equipo de Proyecto</w:t>
                  </w:r>
                </w:p>
              </w:tc>
              <w:tc>
                <w:tcPr>
                  <w:tcW w:w="2722" w:type="dxa"/>
                  <w:shd w:val="clear" w:color="auto" w:fill="FFFFFF"/>
                </w:tcPr>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Dirigir actividad, responsable directo Proveer definiciones</w:t>
                  </w:r>
                </w:p>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Ejecutar actividad</w:t>
                  </w:r>
                </w:p>
              </w:tc>
            </w:tr>
            <w:tr w:rsidR="00F375C9" w:rsidRPr="00F375C9" w:rsidTr="00F375C9">
              <w:trPr>
                <w:jc w:val="center"/>
              </w:trPr>
              <w:tc>
                <w:tcPr>
                  <w:tcW w:w="2977" w:type="dxa"/>
                  <w:shd w:val="clear" w:color="auto" w:fill="FFFFFF"/>
                  <w:vAlign w:val="center"/>
                </w:tcPr>
                <w:p w:rsidR="00F375C9" w:rsidRDefault="00F375C9" w:rsidP="00F375C9">
                  <w:pPr>
                    <w:spacing w:before="60" w:line="276" w:lineRule="auto"/>
                    <w:rPr>
                      <w:rFonts w:ascii="Times New Roman" w:eastAsia="Calibri" w:hAnsi="Times New Roman" w:cs="Times New Roman"/>
                      <w:lang w:val="es-EC"/>
                    </w:rPr>
                  </w:pPr>
                  <w:r>
                    <w:rPr>
                      <w:rFonts w:ascii="Times New Roman" w:eastAsia="Calibri" w:hAnsi="Times New Roman" w:cs="Times New Roman"/>
                      <w:lang w:val="es-EC"/>
                    </w:rPr>
                    <w:t>Seguimiento y control del Riesgo</w:t>
                  </w:r>
                </w:p>
              </w:tc>
              <w:tc>
                <w:tcPr>
                  <w:tcW w:w="2240" w:type="dxa"/>
                  <w:shd w:val="clear" w:color="auto" w:fill="FFFFFF"/>
                  <w:vAlign w:val="center"/>
                </w:tcPr>
                <w:p w:rsidR="00F375C9" w:rsidRDefault="00F375C9" w:rsidP="00F375C9">
                  <w:pPr>
                    <w:spacing w:before="60" w:line="276" w:lineRule="auto"/>
                    <w:rPr>
                      <w:rFonts w:ascii="Times New Roman" w:eastAsia="Calibri" w:hAnsi="Times New Roman" w:cs="Times New Roman"/>
                      <w:lang w:val="es-EC"/>
                    </w:rPr>
                  </w:pPr>
                  <w:r>
                    <w:rPr>
                      <w:rFonts w:ascii="Times New Roman" w:eastAsia="Calibri" w:hAnsi="Times New Roman" w:cs="Times New Roman"/>
                      <w:lang w:val="es-EC"/>
                    </w:rPr>
                    <w:t xml:space="preserve">Equipo de proyecto </w:t>
                  </w:r>
                </w:p>
              </w:tc>
              <w:tc>
                <w:tcPr>
                  <w:tcW w:w="2722" w:type="dxa"/>
                  <w:shd w:val="clear" w:color="auto" w:fill="FFFFFF"/>
                </w:tcPr>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Dirigir actividad, responsable directo Proveer definiciones</w:t>
                  </w:r>
                </w:p>
                <w:p w:rsidR="00F375C9" w:rsidRPr="00F375C9" w:rsidRDefault="00F375C9" w:rsidP="00F375C9">
                  <w:pPr>
                    <w:spacing w:before="60"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Ejecutar actividad</w:t>
                  </w:r>
                </w:p>
              </w:tc>
            </w:tr>
          </w:tbl>
          <w:p w:rsidR="00F375C9" w:rsidRPr="00F375C9" w:rsidRDefault="00F375C9" w:rsidP="00F375C9">
            <w:pPr>
              <w:spacing w:before="60" w:line="276" w:lineRule="auto"/>
              <w:jc w:val="both"/>
              <w:rPr>
                <w:rFonts w:ascii="Times New Roman" w:eastAsia="Calibri" w:hAnsi="Times New Roman" w:cs="Times New Roman"/>
                <w:lang w:val="es-EC"/>
              </w:rPr>
            </w:pPr>
          </w:p>
        </w:tc>
      </w:tr>
      <w:tr w:rsidR="00F375C9" w:rsidRPr="00F375C9" w:rsidTr="00F375C9">
        <w:tc>
          <w:tcPr>
            <w:tcW w:w="9498" w:type="dxa"/>
            <w:shd w:val="clear" w:color="auto" w:fill="D99594"/>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lastRenderedPageBreak/>
              <w:t>Presupuesto de gestión de riesgo:</w:t>
            </w:r>
          </w:p>
        </w:tc>
      </w:tr>
      <w:tr w:rsidR="00F375C9" w:rsidRPr="00F375C9" w:rsidTr="009508AE">
        <w:tc>
          <w:tcPr>
            <w:tcW w:w="9498" w:type="dxa"/>
          </w:tcPr>
          <w:tbl>
            <w:tblPr>
              <w:tblStyle w:val="Tablaconcuadrcula"/>
              <w:tblW w:w="0" w:type="auto"/>
              <w:tblLook w:val="04A0" w:firstRow="1" w:lastRow="0" w:firstColumn="1" w:lastColumn="0" w:noHBand="0" w:noVBand="1"/>
            </w:tblPr>
            <w:tblGrid>
              <w:gridCol w:w="3709"/>
              <w:gridCol w:w="2249"/>
              <w:gridCol w:w="1289"/>
              <w:gridCol w:w="1094"/>
              <w:gridCol w:w="931"/>
            </w:tblGrid>
            <w:tr w:rsidR="00F375C9" w:rsidRPr="00F375C9" w:rsidTr="008F2142">
              <w:tc>
                <w:tcPr>
                  <w:tcW w:w="3709" w:type="dxa"/>
                  <w:shd w:val="clear" w:color="auto" w:fill="F2DBDB"/>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Proceso</w:t>
                  </w:r>
                </w:p>
              </w:tc>
              <w:tc>
                <w:tcPr>
                  <w:tcW w:w="2249" w:type="dxa"/>
                  <w:shd w:val="clear" w:color="auto" w:fill="F2DBDB"/>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Personas</w:t>
                  </w:r>
                </w:p>
              </w:tc>
              <w:tc>
                <w:tcPr>
                  <w:tcW w:w="1289" w:type="dxa"/>
                  <w:shd w:val="clear" w:color="auto" w:fill="F2DBDB"/>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Materiales</w:t>
                  </w:r>
                </w:p>
              </w:tc>
              <w:tc>
                <w:tcPr>
                  <w:tcW w:w="1094" w:type="dxa"/>
                  <w:shd w:val="clear" w:color="auto" w:fill="F2DBDB"/>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Equipos</w:t>
                  </w:r>
                </w:p>
              </w:tc>
              <w:tc>
                <w:tcPr>
                  <w:tcW w:w="931" w:type="dxa"/>
                  <w:shd w:val="clear" w:color="auto" w:fill="F2DBDB"/>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Total</w:t>
                  </w:r>
                </w:p>
              </w:tc>
            </w:tr>
            <w:tr w:rsidR="008F2142" w:rsidRPr="00F375C9" w:rsidTr="008F2142">
              <w:tc>
                <w:tcPr>
                  <w:tcW w:w="3709" w:type="dxa"/>
                  <w:vMerge w:val="restart"/>
                </w:tcPr>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Planificación de gestión de los riesgos</w:t>
                  </w:r>
                </w:p>
              </w:tc>
              <w:tc>
                <w:tcPr>
                  <w:tcW w:w="2249" w:type="dxa"/>
                </w:tcPr>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 xml:space="preserve">Administrador </w:t>
                  </w:r>
                  <w:r>
                    <w:rPr>
                      <w:rFonts w:ascii="Times New Roman" w:eastAsia="Calibri" w:hAnsi="Times New Roman" w:cs="Times New Roman"/>
                      <w:lang w:val="es-EC"/>
                    </w:rPr>
                    <w:t>$385.65</w:t>
                  </w:r>
                </w:p>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r>
                    <w:rPr>
                      <w:rFonts w:ascii="Times New Roman" w:eastAsia="Calibri" w:hAnsi="Times New Roman" w:cs="Times New Roman"/>
                      <w:lang w:val="es-EC"/>
                    </w:rPr>
                    <w:t>Analista$ 380.59</w:t>
                  </w:r>
                </w:p>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r>
                    <w:rPr>
                      <w:rFonts w:ascii="Times New Roman" w:eastAsia="Calibri" w:hAnsi="Times New Roman" w:cs="Times New Roman"/>
                      <w:lang w:val="es-EC"/>
                    </w:rPr>
                    <w:t>Programador $380.59</w:t>
                  </w:r>
                  <w:r w:rsidRPr="00F375C9">
                    <w:rPr>
                      <w:rFonts w:ascii="Times New Roman" w:eastAsia="Calibri" w:hAnsi="Times New Roman" w:cs="Times New Roman"/>
                      <w:lang w:val="es-EC"/>
                    </w:rPr>
                    <w:t xml:space="preserve"> </w:t>
                  </w:r>
                </w:p>
              </w:tc>
              <w:tc>
                <w:tcPr>
                  <w:tcW w:w="1289" w:type="dxa"/>
                </w:tcPr>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p>
              </w:tc>
              <w:tc>
                <w:tcPr>
                  <w:tcW w:w="1094" w:type="dxa"/>
                </w:tcPr>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p>
              </w:tc>
              <w:tc>
                <w:tcPr>
                  <w:tcW w:w="931" w:type="dxa"/>
                </w:tcPr>
                <w:p w:rsidR="008F2142" w:rsidRPr="00F375C9" w:rsidRDefault="008F2142" w:rsidP="00F375C9">
                  <w:pPr>
                    <w:autoSpaceDE w:val="0"/>
                    <w:autoSpaceDN w:val="0"/>
                    <w:adjustRightInd w:val="0"/>
                    <w:spacing w:line="276" w:lineRule="auto"/>
                    <w:jc w:val="both"/>
                    <w:rPr>
                      <w:rFonts w:ascii="Times New Roman" w:eastAsia="Calibri" w:hAnsi="Times New Roman" w:cs="Times New Roman"/>
                      <w:lang w:val="es-EC"/>
                    </w:rPr>
                  </w:pPr>
                </w:p>
              </w:tc>
            </w:tr>
            <w:tr w:rsidR="008F2142" w:rsidRPr="00F375C9" w:rsidTr="008F2142">
              <w:tc>
                <w:tcPr>
                  <w:tcW w:w="3709" w:type="dxa"/>
                  <w:vMerge/>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r>
                    <w:rPr>
                      <w:rFonts w:ascii="Times New Roman" w:eastAsia="Calibri" w:hAnsi="Times New Roman" w:cs="Times New Roman"/>
                      <w:lang w:val="es-EC"/>
                    </w:rPr>
                    <w:t>1527.42</w:t>
                  </w: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r>
                    <w:rPr>
                      <w:rFonts w:ascii="Times New Roman" w:eastAsia="Calibri" w:hAnsi="Times New Roman" w:cs="Times New Roman"/>
                      <w:lang w:val="es-EC"/>
                    </w:rPr>
                    <w:t>1527.42</w:t>
                  </w:r>
                </w:p>
              </w:tc>
            </w:tr>
            <w:tr w:rsidR="008F2142" w:rsidRPr="00F375C9" w:rsidTr="008F2142">
              <w:tc>
                <w:tcPr>
                  <w:tcW w:w="3709" w:type="dxa"/>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Identificación de los riesgos</w:t>
                  </w: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r>
            <w:tr w:rsidR="008F2142" w:rsidRPr="00F375C9" w:rsidTr="008F2142">
              <w:tc>
                <w:tcPr>
                  <w:tcW w:w="3709" w:type="dxa"/>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Análisis cualitativo de riesgos.</w:t>
                  </w: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r>
            <w:tr w:rsidR="008F2142" w:rsidRPr="00F375C9" w:rsidTr="008F2142">
              <w:tc>
                <w:tcPr>
                  <w:tcW w:w="3709" w:type="dxa"/>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Análisis cuantitativo de riesgos.</w:t>
                  </w: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r>
            <w:tr w:rsidR="008F2142" w:rsidRPr="00F375C9" w:rsidTr="008F2142">
              <w:tc>
                <w:tcPr>
                  <w:tcW w:w="3709" w:type="dxa"/>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Planificación de respuesta a los riesgos</w:t>
                  </w: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r>
            <w:tr w:rsidR="008F2142" w:rsidRPr="00F375C9" w:rsidTr="008F2142">
              <w:tc>
                <w:tcPr>
                  <w:tcW w:w="3709" w:type="dxa"/>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r w:rsidRPr="00F375C9">
                    <w:rPr>
                      <w:rFonts w:ascii="Times New Roman" w:eastAsia="Calibri" w:hAnsi="Times New Roman" w:cs="Times New Roman"/>
                      <w:lang w:val="es-EC"/>
                    </w:rPr>
                    <w:t>Seguimiento y control del riesgo</w:t>
                  </w: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r>
            <w:tr w:rsidR="008F2142" w:rsidRPr="00F375C9" w:rsidTr="008F2142">
              <w:tc>
                <w:tcPr>
                  <w:tcW w:w="3709" w:type="dxa"/>
                </w:tcPr>
                <w:p w:rsidR="008F2142" w:rsidRPr="00F375C9" w:rsidRDefault="008F2142" w:rsidP="008F2142">
                  <w:pPr>
                    <w:autoSpaceDE w:val="0"/>
                    <w:autoSpaceDN w:val="0"/>
                    <w:adjustRightInd w:val="0"/>
                    <w:spacing w:line="276" w:lineRule="auto"/>
                    <w:jc w:val="both"/>
                    <w:rPr>
                      <w:rFonts w:ascii="Times New Roman" w:eastAsia="Calibri" w:hAnsi="Times New Roman" w:cs="Times New Roman"/>
                      <w:lang w:val="es-EC"/>
                    </w:rPr>
                  </w:pPr>
                </w:p>
              </w:tc>
              <w:tc>
                <w:tcPr>
                  <w:tcW w:w="224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289"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1094"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p>
              </w:tc>
              <w:tc>
                <w:tcPr>
                  <w:tcW w:w="931" w:type="dxa"/>
                  <w:vAlign w:val="center"/>
                </w:tcPr>
                <w:p w:rsidR="008F2142" w:rsidRPr="00F375C9" w:rsidRDefault="008F2142" w:rsidP="008F2142">
                  <w:pPr>
                    <w:autoSpaceDE w:val="0"/>
                    <w:autoSpaceDN w:val="0"/>
                    <w:adjustRightInd w:val="0"/>
                    <w:spacing w:line="276" w:lineRule="auto"/>
                    <w:jc w:val="center"/>
                    <w:rPr>
                      <w:rFonts w:ascii="Times New Roman" w:eastAsia="Calibri" w:hAnsi="Times New Roman" w:cs="Times New Roman"/>
                      <w:lang w:val="es-EC"/>
                    </w:rPr>
                  </w:pPr>
                  <w:r>
                    <w:rPr>
                      <w:rFonts w:ascii="Times New Roman" w:eastAsia="Calibri" w:hAnsi="Times New Roman" w:cs="Times New Roman"/>
                      <w:lang w:val="es-EC"/>
                    </w:rPr>
                    <w:t>1527.42</w:t>
                  </w:r>
                </w:p>
              </w:tc>
            </w:tr>
          </w:tbl>
          <w:p w:rsidR="00F375C9" w:rsidRPr="00F375C9" w:rsidRDefault="00F375C9" w:rsidP="00F375C9">
            <w:pPr>
              <w:spacing w:before="60" w:line="276" w:lineRule="auto"/>
              <w:jc w:val="both"/>
              <w:rPr>
                <w:rFonts w:ascii="Times New Roman" w:eastAsia="Calibri" w:hAnsi="Times New Roman" w:cs="Times New Roman"/>
                <w:lang w:val="es-EC"/>
              </w:rPr>
            </w:pPr>
          </w:p>
        </w:tc>
      </w:tr>
      <w:tr w:rsidR="00F375C9" w:rsidRPr="00F375C9" w:rsidTr="00F375C9">
        <w:tc>
          <w:tcPr>
            <w:tcW w:w="9498" w:type="dxa"/>
            <w:shd w:val="clear" w:color="auto" w:fill="D99594"/>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t>Periodicidad de la gestión de riesgos:</w:t>
            </w:r>
          </w:p>
        </w:tc>
      </w:tr>
      <w:tr w:rsidR="00F375C9" w:rsidRPr="00F375C9" w:rsidTr="009508AE">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65"/>
              <w:gridCol w:w="2165"/>
              <w:gridCol w:w="3462"/>
              <w:gridCol w:w="1417"/>
            </w:tblGrid>
            <w:tr w:rsidR="00F375C9" w:rsidRPr="00F375C9" w:rsidTr="00F375C9">
              <w:trPr>
                <w:trHeight w:val="402"/>
              </w:trPr>
              <w:tc>
                <w:tcPr>
                  <w:tcW w:w="2165" w:type="dxa"/>
                  <w:shd w:val="clear" w:color="auto" w:fill="F2DBDB"/>
                  <w:vAlign w:val="center"/>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Proceso</w:t>
                  </w:r>
                </w:p>
              </w:tc>
              <w:tc>
                <w:tcPr>
                  <w:tcW w:w="2165" w:type="dxa"/>
                  <w:shd w:val="clear" w:color="auto" w:fill="F2DBDB"/>
                  <w:vAlign w:val="center"/>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Momento de ejecución</w:t>
                  </w:r>
                </w:p>
              </w:tc>
              <w:tc>
                <w:tcPr>
                  <w:tcW w:w="3462" w:type="dxa"/>
                  <w:shd w:val="clear" w:color="auto" w:fill="F2DBDB"/>
                  <w:vAlign w:val="center"/>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Entregables del WBS</w:t>
                  </w:r>
                </w:p>
              </w:tc>
              <w:tc>
                <w:tcPr>
                  <w:tcW w:w="1417" w:type="dxa"/>
                  <w:shd w:val="clear" w:color="auto" w:fill="F2DBDB"/>
                  <w:vAlign w:val="center"/>
                </w:tcPr>
                <w:p w:rsidR="00F375C9" w:rsidRPr="00F375C9" w:rsidRDefault="00F375C9" w:rsidP="00F375C9">
                  <w:pPr>
                    <w:autoSpaceDE w:val="0"/>
                    <w:autoSpaceDN w:val="0"/>
                    <w:adjustRightInd w:val="0"/>
                    <w:spacing w:line="276" w:lineRule="auto"/>
                    <w:jc w:val="center"/>
                    <w:rPr>
                      <w:rFonts w:ascii="Times New Roman" w:eastAsia="Calibri" w:hAnsi="Times New Roman" w:cs="Times New Roman"/>
                      <w:b/>
                      <w:lang w:val="es-EC"/>
                    </w:rPr>
                  </w:pPr>
                  <w:r w:rsidRPr="00F375C9">
                    <w:rPr>
                      <w:rFonts w:ascii="Times New Roman" w:eastAsia="Calibri" w:hAnsi="Times New Roman" w:cs="Times New Roman"/>
                      <w:b/>
                      <w:lang w:val="es-EC"/>
                    </w:rPr>
                    <w:t>Periodicidad de ejecución</w:t>
                  </w:r>
                </w:p>
              </w:tc>
            </w:tr>
            <w:tr w:rsidR="00F375C9" w:rsidRPr="00F375C9" w:rsidTr="009508AE">
              <w:trPr>
                <w:trHeight w:val="612"/>
              </w:trPr>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Planificación de gestión de los riesgos</w:t>
                  </w:r>
                </w:p>
              </w:tc>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Al inicio del proyecto</w:t>
                  </w:r>
                </w:p>
              </w:tc>
              <w:tc>
                <w:tcPr>
                  <w:tcW w:w="3462" w:type="dxa"/>
                  <w:vAlign w:val="center"/>
                </w:tcPr>
                <w:p w:rsidR="00F375C9" w:rsidRPr="00F375C9" w:rsidRDefault="008F2142" w:rsidP="00F375C9">
                  <w:pPr>
                    <w:autoSpaceDE w:val="0"/>
                    <w:autoSpaceDN w:val="0"/>
                    <w:adjustRightInd w:val="0"/>
                    <w:spacing w:line="276" w:lineRule="auto"/>
                    <w:rPr>
                      <w:rFonts w:ascii="Times New Roman" w:eastAsia="Calibri" w:hAnsi="Times New Roman" w:cs="Times New Roman"/>
                      <w:lang w:val="es-EC"/>
                    </w:rPr>
                  </w:pPr>
                  <w:r>
                    <w:rPr>
                      <w:rFonts w:ascii="Times New Roman" w:eastAsia="Calibri" w:hAnsi="Times New Roman" w:cs="Times New Roman"/>
                      <w:lang w:val="es-EC"/>
                    </w:rPr>
                    <w:t>P</w:t>
                  </w:r>
                  <w:r w:rsidR="00F375C9" w:rsidRPr="00F375C9">
                    <w:rPr>
                      <w:rFonts w:ascii="Times New Roman" w:eastAsia="Calibri" w:hAnsi="Times New Roman" w:cs="Times New Roman"/>
                      <w:lang w:val="es-EC"/>
                    </w:rPr>
                    <w:t>lan del proyecto</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p>
              </w:tc>
              <w:tc>
                <w:tcPr>
                  <w:tcW w:w="1417"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Una vez</w:t>
                  </w:r>
                </w:p>
              </w:tc>
            </w:tr>
            <w:tr w:rsidR="00F375C9" w:rsidRPr="00F375C9" w:rsidTr="009508AE">
              <w:trPr>
                <w:trHeight w:val="821"/>
              </w:trPr>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Identificación de los riesgos</w:t>
                  </w:r>
                </w:p>
              </w:tc>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Al inicio del proyecto</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En cada reunión del equipo el proyecto</w:t>
                  </w:r>
                </w:p>
              </w:tc>
              <w:tc>
                <w:tcPr>
                  <w:tcW w:w="3462" w:type="dxa"/>
                  <w:vAlign w:val="center"/>
                </w:tcPr>
                <w:p w:rsidR="00F375C9" w:rsidRPr="00F375C9" w:rsidRDefault="008F2142" w:rsidP="00F375C9">
                  <w:pPr>
                    <w:autoSpaceDE w:val="0"/>
                    <w:autoSpaceDN w:val="0"/>
                    <w:adjustRightInd w:val="0"/>
                    <w:spacing w:line="276" w:lineRule="auto"/>
                    <w:rPr>
                      <w:rFonts w:ascii="Times New Roman" w:eastAsia="Calibri" w:hAnsi="Times New Roman" w:cs="Times New Roman"/>
                      <w:lang w:val="es-EC"/>
                    </w:rPr>
                  </w:pPr>
                  <w:r>
                    <w:rPr>
                      <w:rFonts w:ascii="Times New Roman" w:eastAsia="Calibri" w:hAnsi="Times New Roman" w:cs="Times New Roman"/>
                      <w:lang w:val="es-EC"/>
                    </w:rPr>
                    <w:t>P</w:t>
                  </w:r>
                  <w:r w:rsidR="00F375C9" w:rsidRPr="00F375C9">
                    <w:rPr>
                      <w:rFonts w:ascii="Times New Roman" w:eastAsia="Calibri" w:hAnsi="Times New Roman" w:cs="Times New Roman"/>
                      <w:lang w:val="es-EC"/>
                    </w:rPr>
                    <w:t>lan del proyecto</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Reunión de coordinación semanal</w:t>
                  </w:r>
                </w:p>
              </w:tc>
              <w:tc>
                <w:tcPr>
                  <w:tcW w:w="1417"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Una vez</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semanal</w:t>
                  </w:r>
                </w:p>
              </w:tc>
            </w:tr>
            <w:tr w:rsidR="00F375C9" w:rsidRPr="00F375C9" w:rsidTr="009508AE">
              <w:trPr>
                <w:trHeight w:val="821"/>
              </w:trPr>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Análisis cualitativo de riesgos.</w:t>
                  </w:r>
                </w:p>
              </w:tc>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p>
              </w:tc>
              <w:tc>
                <w:tcPr>
                  <w:tcW w:w="3462" w:type="dxa"/>
                  <w:vAlign w:val="center"/>
                </w:tcPr>
                <w:p w:rsidR="008F2142" w:rsidRDefault="008F2142" w:rsidP="00F375C9">
                  <w:pPr>
                    <w:autoSpaceDE w:val="0"/>
                    <w:autoSpaceDN w:val="0"/>
                    <w:adjustRightInd w:val="0"/>
                    <w:spacing w:line="276" w:lineRule="auto"/>
                    <w:rPr>
                      <w:rFonts w:ascii="Times New Roman" w:eastAsia="Calibri" w:hAnsi="Times New Roman" w:cs="Times New Roman"/>
                      <w:lang w:val="es-EC"/>
                    </w:rPr>
                  </w:pPr>
                  <w:r>
                    <w:rPr>
                      <w:rFonts w:ascii="Times New Roman" w:eastAsia="Calibri" w:hAnsi="Times New Roman" w:cs="Times New Roman"/>
                      <w:lang w:val="es-EC"/>
                    </w:rPr>
                    <w:t>P</w:t>
                  </w:r>
                  <w:r w:rsidR="00F375C9" w:rsidRPr="00F375C9">
                    <w:rPr>
                      <w:rFonts w:ascii="Times New Roman" w:eastAsia="Calibri" w:hAnsi="Times New Roman" w:cs="Times New Roman"/>
                      <w:lang w:val="es-EC"/>
                    </w:rPr>
                    <w:t>lan del proyecto</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Reunión de coordinación semanal</w:t>
                  </w:r>
                </w:p>
              </w:tc>
              <w:tc>
                <w:tcPr>
                  <w:tcW w:w="1417"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Una vez</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semanal</w:t>
                  </w:r>
                </w:p>
              </w:tc>
            </w:tr>
            <w:tr w:rsidR="00F375C9" w:rsidRPr="00F375C9" w:rsidTr="009508AE">
              <w:trPr>
                <w:trHeight w:val="836"/>
              </w:trPr>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Planificación de respuesta a los riesgos</w:t>
                  </w:r>
                </w:p>
              </w:tc>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p>
              </w:tc>
              <w:tc>
                <w:tcPr>
                  <w:tcW w:w="3462" w:type="dxa"/>
                  <w:vAlign w:val="center"/>
                </w:tcPr>
                <w:p w:rsidR="008F2142" w:rsidRDefault="008F2142" w:rsidP="00F375C9">
                  <w:pPr>
                    <w:autoSpaceDE w:val="0"/>
                    <w:autoSpaceDN w:val="0"/>
                    <w:adjustRightInd w:val="0"/>
                    <w:spacing w:line="276" w:lineRule="auto"/>
                    <w:rPr>
                      <w:rFonts w:ascii="Times New Roman" w:eastAsia="Calibri" w:hAnsi="Times New Roman" w:cs="Times New Roman"/>
                      <w:lang w:val="es-EC"/>
                    </w:rPr>
                  </w:pPr>
                  <w:r>
                    <w:rPr>
                      <w:rFonts w:ascii="Times New Roman" w:eastAsia="Calibri" w:hAnsi="Times New Roman" w:cs="Times New Roman"/>
                      <w:lang w:val="es-EC"/>
                    </w:rPr>
                    <w:t>P</w:t>
                  </w:r>
                  <w:r w:rsidR="00F375C9" w:rsidRPr="00F375C9">
                    <w:rPr>
                      <w:rFonts w:ascii="Times New Roman" w:eastAsia="Calibri" w:hAnsi="Times New Roman" w:cs="Times New Roman"/>
                      <w:lang w:val="es-EC"/>
                    </w:rPr>
                    <w:t>lan del proyecto</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Reunión de coordinación semanal</w:t>
                  </w:r>
                </w:p>
              </w:tc>
              <w:tc>
                <w:tcPr>
                  <w:tcW w:w="1417"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Una vez</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semanal</w:t>
                  </w:r>
                </w:p>
              </w:tc>
            </w:tr>
            <w:tr w:rsidR="00F375C9" w:rsidRPr="00F375C9" w:rsidTr="009508AE">
              <w:trPr>
                <w:trHeight w:val="612"/>
              </w:trPr>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lastRenderedPageBreak/>
                    <w:t>Seguimiento y control del riesgo</w:t>
                  </w:r>
                </w:p>
              </w:tc>
              <w:tc>
                <w:tcPr>
                  <w:tcW w:w="2165"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En cada fase del proyecto</w:t>
                  </w:r>
                </w:p>
              </w:tc>
              <w:tc>
                <w:tcPr>
                  <w:tcW w:w="3462"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Reunión de coordinación semanal</w:t>
                  </w:r>
                </w:p>
              </w:tc>
              <w:tc>
                <w:tcPr>
                  <w:tcW w:w="1417" w:type="dxa"/>
                  <w:vAlign w:val="center"/>
                </w:tcPr>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Una vez</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r w:rsidRPr="00F375C9">
                    <w:rPr>
                      <w:rFonts w:ascii="Times New Roman" w:eastAsia="Calibri" w:hAnsi="Times New Roman" w:cs="Times New Roman"/>
                      <w:lang w:val="es-EC"/>
                    </w:rPr>
                    <w:t>Semanal</w:t>
                  </w:r>
                </w:p>
                <w:p w:rsidR="00F375C9" w:rsidRPr="00F375C9" w:rsidRDefault="00F375C9" w:rsidP="00F375C9">
                  <w:pPr>
                    <w:autoSpaceDE w:val="0"/>
                    <w:autoSpaceDN w:val="0"/>
                    <w:adjustRightInd w:val="0"/>
                    <w:spacing w:line="276" w:lineRule="auto"/>
                    <w:rPr>
                      <w:rFonts w:ascii="Times New Roman" w:eastAsia="Calibri" w:hAnsi="Times New Roman" w:cs="Times New Roman"/>
                      <w:lang w:val="es-EC"/>
                    </w:rPr>
                  </w:pPr>
                </w:p>
              </w:tc>
            </w:tr>
          </w:tbl>
          <w:p w:rsidR="00F375C9" w:rsidRPr="00F375C9" w:rsidRDefault="00F375C9" w:rsidP="00F375C9">
            <w:pPr>
              <w:spacing w:before="60" w:line="276" w:lineRule="auto"/>
              <w:jc w:val="both"/>
              <w:rPr>
                <w:rFonts w:ascii="Times New Roman" w:eastAsia="Calibri" w:hAnsi="Times New Roman" w:cs="Times New Roman"/>
                <w:lang w:val="es-EC"/>
              </w:rPr>
            </w:pPr>
          </w:p>
        </w:tc>
      </w:tr>
      <w:tr w:rsidR="00F375C9" w:rsidRPr="00F375C9" w:rsidTr="00F375C9">
        <w:tc>
          <w:tcPr>
            <w:tcW w:w="9498" w:type="dxa"/>
            <w:shd w:val="clear" w:color="auto" w:fill="D99594"/>
          </w:tcPr>
          <w:p w:rsidR="00F375C9" w:rsidRPr="00F375C9" w:rsidRDefault="00F375C9" w:rsidP="00F375C9">
            <w:pPr>
              <w:spacing w:before="60" w:line="276" w:lineRule="auto"/>
              <w:jc w:val="both"/>
              <w:rPr>
                <w:rFonts w:ascii="Times New Roman" w:eastAsia="Calibri" w:hAnsi="Times New Roman" w:cs="Times New Roman"/>
                <w:b/>
                <w:lang w:val="es-EC"/>
              </w:rPr>
            </w:pPr>
            <w:r w:rsidRPr="00F375C9">
              <w:rPr>
                <w:rFonts w:ascii="Times New Roman" w:eastAsia="Calibri" w:hAnsi="Times New Roman" w:cs="Times New Roman"/>
                <w:b/>
                <w:lang w:val="es-EC"/>
              </w:rPr>
              <w:lastRenderedPageBreak/>
              <w:t>Formatos de la gestión de riesgos:</w:t>
            </w:r>
          </w:p>
        </w:tc>
      </w:tr>
      <w:tr w:rsidR="00F375C9" w:rsidRPr="00F375C9" w:rsidTr="00C214B6">
        <w:trPr>
          <w:trHeight w:val="1498"/>
        </w:trPr>
        <w:tc>
          <w:tcPr>
            <w:tcW w:w="9498" w:type="dxa"/>
          </w:tcPr>
          <w:p w:rsidR="00F375C9" w:rsidRPr="00F375C9" w:rsidRDefault="00F375C9" w:rsidP="00F375C9">
            <w:pPr>
              <w:numPr>
                <w:ilvl w:val="0"/>
                <w:numId w:val="1"/>
              </w:numPr>
              <w:spacing w:before="60" w:line="276" w:lineRule="auto"/>
              <w:contextualSpacing/>
              <w:jc w:val="both"/>
              <w:rPr>
                <w:rFonts w:ascii="Times New Roman" w:eastAsia="Calibri" w:hAnsi="Times New Roman" w:cs="Times New Roman"/>
                <w:lang w:val="es-EC"/>
              </w:rPr>
            </w:pPr>
            <w:r w:rsidRPr="00F375C9">
              <w:rPr>
                <w:rFonts w:ascii="Times New Roman" w:eastAsia="Calibri" w:hAnsi="Times New Roman" w:cs="Times New Roman"/>
                <w:lang w:val="es-EC"/>
              </w:rPr>
              <w:t>Planificación de gestión de los riesgos</w:t>
            </w:r>
            <w:r w:rsidRPr="00F375C9">
              <w:rPr>
                <w:rFonts w:ascii="Times New Roman" w:eastAsia="Calibri" w:hAnsi="Times New Roman" w:cs="Times New Roman"/>
                <w:lang w:val="es-EC"/>
              </w:rPr>
              <w:tab/>
            </w:r>
          </w:p>
          <w:p w:rsidR="00F375C9" w:rsidRPr="00F375C9" w:rsidRDefault="00F375C9" w:rsidP="00F375C9">
            <w:pPr>
              <w:numPr>
                <w:ilvl w:val="0"/>
                <w:numId w:val="1"/>
              </w:numPr>
              <w:spacing w:before="60" w:line="276" w:lineRule="auto"/>
              <w:contextualSpacing/>
              <w:jc w:val="both"/>
              <w:rPr>
                <w:rFonts w:ascii="Times New Roman" w:eastAsia="Calibri" w:hAnsi="Times New Roman" w:cs="Times New Roman"/>
                <w:lang w:val="es-EC"/>
              </w:rPr>
            </w:pPr>
            <w:r w:rsidRPr="00F375C9">
              <w:rPr>
                <w:rFonts w:ascii="Times New Roman" w:eastAsia="Calibri" w:hAnsi="Times New Roman" w:cs="Times New Roman"/>
                <w:lang w:val="es-EC"/>
              </w:rPr>
              <w:t>Identificación de riesgos</w:t>
            </w:r>
          </w:p>
          <w:p w:rsidR="00F375C9" w:rsidRDefault="008F2142" w:rsidP="00F375C9">
            <w:pPr>
              <w:numPr>
                <w:ilvl w:val="0"/>
                <w:numId w:val="1"/>
              </w:numPr>
              <w:spacing w:before="60" w:line="276" w:lineRule="auto"/>
              <w:contextualSpacing/>
              <w:jc w:val="both"/>
              <w:rPr>
                <w:rFonts w:ascii="Times New Roman" w:eastAsia="Calibri" w:hAnsi="Times New Roman" w:cs="Times New Roman"/>
                <w:lang w:val="es-EC"/>
              </w:rPr>
            </w:pPr>
            <w:r>
              <w:rPr>
                <w:rFonts w:ascii="Times New Roman" w:eastAsia="Calibri" w:hAnsi="Times New Roman" w:cs="Times New Roman"/>
                <w:lang w:val="es-EC"/>
              </w:rPr>
              <w:t>Análisis Cualitativo de los riesgos</w:t>
            </w:r>
          </w:p>
          <w:p w:rsidR="008F2142" w:rsidRDefault="008F2142" w:rsidP="00F375C9">
            <w:pPr>
              <w:numPr>
                <w:ilvl w:val="0"/>
                <w:numId w:val="1"/>
              </w:numPr>
              <w:spacing w:before="60" w:line="276" w:lineRule="auto"/>
              <w:contextualSpacing/>
              <w:jc w:val="both"/>
              <w:rPr>
                <w:rFonts w:ascii="Times New Roman" w:eastAsia="Calibri" w:hAnsi="Times New Roman" w:cs="Times New Roman"/>
                <w:lang w:val="es-EC"/>
              </w:rPr>
            </w:pPr>
            <w:r>
              <w:rPr>
                <w:rFonts w:ascii="Times New Roman" w:eastAsia="Calibri" w:hAnsi="Times New Roman" w:cs="Times New Roman"/>
                <w:lang w:val="es-EC"/>
              </w:rPr>
              <w:t>Planificación de Respuesta a los Riesgos</w:t>
            </w:r>
          </w:p>
          <w:p w:rsidR="008F2142" w:rsidRPr="00F375C9" w:rsidRDefault="008F2142" w:rsidP="00F375C9">
            <w:pPr>
              <w:numPr>
                <w:ilvl w:val="0"/>
                <w:numId w:val="1"/>
              </w:numPr>
              <w:spacing w:before="60" w:line="276" w:lineRule="auto"/>
              <w:contextualSpacing/>
              <w:jc w:val="both"/>
              <w:rPr>
                <w:rFonts w:ascii="Times New Roman" w:eastAsia="Calibri" w:hAnsi="Times New Roman" w:cs="Times New Roman"/>
                <w:lang w:val="es-EC"/>
              </w:rPr>
            </w:pPr>
            <w:r>
              <w:rPr>
                <w:rFonts w:ascii="Times New Roman" w:eastAsia="Calibri" w:hAnsi="Times New Roman" w:cs="Times New Roman"/>
                <w:lang w:val="es-EC"/>
              </w:rPr>
              <w:t>Seguimiento y Control del riesgo</w:t>
            </w:r>
          </w:p>
        </w:tc>
      </w:tr>
    </w:tbl>
    <w:bookmarkEnd w:id="2"/>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C214B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1F3" w:rsidRDefault="001D71F3" w:rsidP="00A27273">
      <w:pPr>
        <w:spacing w:after="0" w:line="240" w:lineRule="auto"/>
      </w:pPr>
      <w:r>
        <w:separator/>
      </w:r>
    </w:p>
  </w:endnote>
  <w:endnote w:type="continuationSeparator" w:id="0">
    <w:p w:rsidR="001D71F3" w:rsidRDefault="001D71F3"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1D71F3"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5E3EBF">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5E3EBF">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1D71F3"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1F3" w:rsidRDefault="001D71F3" w:rsidP="00A27273">
      <w:pPr>
        <w:spacing w:after="0" w:line="240" w:lineRule="auto"/>
      </w:pPr>
      <w:r>
        <w:separator/>
      </w:r>
    </w:p>
  </w:footnote>
  <w:footnote w:type="continuationSeparator" w:id="0">
    <w:p w:rsidR="001D71F3" w:rsidRDefault="001D71F3"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1B6458">
            <w:rPr>
              <w:rFonts w:ascii="Times New Roman" w:hAnsi="Times New Roman" w:cs="Times New Roman"/>
              <w:b/>
              <w:sz w:val="20"/>
              <w:szCs w:val="20"/>
            </w:rPr>
            <w:t>PGR</w:t>
          </w:r>
        </w:p>
        <w:p w:rsidR="000A0A95" w:rsidRPr="00F44A14" w:rsidRDefault="001B6458"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Riesgos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5E3EBF">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5E3EBF">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1D71F3" w:rsidP="000A0A95">
          <w:pPr>
            <w:pStyle w:val="Encabezado"/>
            <w:rPr>
              <w:rFonts w:ascii="Times New Roman" w:hAnsi="Times New Roman" w:cs="Times New Roman"/>
              <w:sz w:val="20"/>
              <w:szCs w:val="20"/>
            </w:rPr>
          </w:pPr>
        </w:p>
      </w:tc>
    </w:tr>
  </w:tbl>
  <w:p w:rsidR="000A0A95" w:rsidRDefault="001D71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B6458"/>
    <w:rsid w:val="001D71F3"/>
    <w:rsid w:val="005E3EBF"/>
    <w:rsid w:val="007E4564"/>
    <w:rsid w:val="008F2142"/>
    <w:rsid w:val="009C4535"/>
    <w:rsid w:val="00A27273"/>
    <w:rsid w:val="00C214B6"/>
    <w:rsid w:val="00C70175"/>
    <w:rsid w:val="00CB42F7"/>
    <w:rsid w:val="00F375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765</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7</cp:revision>
  <dcterms:created xsi:type="dcterms:W3CDTF">2015-08-09T18:15:00Z</dcterms:created>
  <dcterms:modified xsi:type="dcterms:W3CDTF">2015-08-16T15:21:00Z</dcterms:modified>
</cp:coreProperties>
</file>