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2D991" w14:textId="3B6F39B7" w:rsidR="003F7F0D" w:rsidRPr="003F7F0D" w:rsidRDefault="003F7F0D" w:rsidP="003F7F0D">
      <w:pPr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一、问题意识不清晰，研究的起点</w:t>
      </w:r>
      <w:r w:rsidR="00920B2C">
        <w:rPr>
          <w:rFonts w:ascii="楷体" w:eastAsia="楷体" w:hAnsi="楷体" w:hint="eastAsia"/>
        </w:rPr>
        <w:t>不明</w:t>
      </w:r>
    </w:p>
    <w:p w14:paraId="6D4AA293" w14:textId="1182AC0E" w:rsidR="003F7F0D" w:rsidRPr="003F7F0D" w:rsidRDefault="003F7F0D" w:rsidP="003F7F0D">
      <w:pPr>
        <w:ind w:firstLineChars="200" w:firstLine="440"/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文章开头提到行政机关采集人脸信息这个现象，作者想用“法治回应”这个题目来讨论它。但读完开头，我有点困惑：为啥要研究这个？现在的研究缺了啥？文章虽然提到实践中有悖论立法有漏洞，但都是轻飘飘带过，没往下挖。比如说“采集主体多、目的杂、场景开放”，这些确实是现象，可现象不等于问题。真正要问的应该是：采集这么乱，会不会侵犯个人信息权？公权力会不会被滥用？现有法律管得住吗？这些问题没拎清楚，整篇文章就像没找准靶子。</w:t>
      </w:r>
    </w:p>
    <w:p w14:paraId="704052E2" w14:textId="42974534" w:rsidR="003F7F0D" w:rsidRPr="003F7F0D" w:rsidRDefault="003F7F0D" w:rsidP="003F7F0D">
      <w:pPr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二、概念说不清，用词乱</w:t>
      </w:r>
    </w:p>
    <w:p w14:paraId="39495642" w14:textId="1E39AA9A" w:rsidR="003F7F0D" w:rsidRPr="003F7F0D" w:rsidRDefault="003F7F0D" w:rsidP="003F7F0D">
      <w:pPr>
        <w:ind w:firstLineChars="200" w:firstLine="440"/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第二部分想解释采集</w:t>
      </w:r>
      <w:r>
        <w:rPr>
          <w:rFonts w:ascii="楷体" w:eastAsia="楷体" w:hAnsi="楷体" w:hint="eastAsia"/>
        </w:rPr>
        <w:t>、</w:t>
      </w:r>
      <w:r w:rsidRPr="003F7F0D">
        <w:rPr>
          <w:rFonts w:ascii="楷体" w:eastAsia="楷体" w:hAnsi="楷体" w:hint="eastAsia"/>
        </w:rPr>
        <w:t>人脸信息这些词是啥意思，但讲得有点绕。比如，作者说采集是获取数字脸谱，紧接着又说包括采集探针照片和算法编译两步，这就有点混了——采集和处理是不是一回事？也没说清。再比如，人脸信息既是敏感信息又有公共属性，这两者怎么协调，作者没交代。一会儿说采集是行政事实行为，一会儿又说它需要双方意思一致，这明显</w:t>
      </w:r>
      <w:r w:rsidR="00920B2C">
        <w:rPr>
          <w:rFonts w:ascii="楷体" w:eastAsia="楷体" w:hAnsi="楷体" w:hint="eastAsia"/>
        </w:rPr>
        <w:t>冲突</w:t>
      </w:r>
      <w:r w:rsidRPr="003F7F0D">
        <w:rPr>
          <w:rFonts w:ascii="楷体" w:eastAsia="楷体" w:hAnsi="楷体" w:hint="eastAsia"/>
        </w:rPr>
        <w:t>了。</w:t>
      </w:r>
    </w:p>
    <w:p w14:paraId="1B7853A3" w14:textId="77777777" w:rsidR="003F7F0D" w:rsidRPr="003F7F0D" w:rsidRDefault="003F7F0D" w:rsidP="003F7F0D">
      <w:pPr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三、理论不少，但都是贴标签</w:t>
      </w:r>
    </w:p>
    <w:p w14:paraId="4D43ED0F" w14:textId="69A23C96" w:rsidR="003F7F0D" w:rsidRPr="003F7F0D" w:rsidRDefault="003F7F0D" w:rsidP="003F7F0D">
      <w:pPr>
        <w:ind w:firstLineChars="200" w:firstLine="440"/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文章搬出了工具理性</w:t>
      </w:r>
      <w:r>
        <w:rPr>
          <w:rFonts w:ascii="楷体" w:eastAsia="楷体" w:hAnsi="楷体" w:hint="eastAsia"/>
        </w:rPr>
        <w:t>、</w:t>
      </w:r>
      <w:r w:rsidRPr="003F7F0D">
        <w:rPr>
          <w:rFonts w:ascii="楷体" w:eastAsia="楷体" w:hAnsi="楷体" w:hint="eastAsia"/>
        </w:rPr>
        <w:t>超级全景监狱</w:t>
      </w:r>
      <w:r>
        <w:rPr>
          <w:rFonts w:ascii="楷体" w:eastAsia="楷体" w:hAnsi="楷体" w:hint="eastAsia"/>
        </w:rPr>
        <w:t>、</w:t>
      </w:r>
      <w:r w:rsidRPr="003F7F0D">
        <w:rPr>
          <w:rFonts w:ascii="楷体" w:eastAsia="楷体" w:hAnsi="楷体" w:hint="eastAsia"/>
        </w:rPr>
        <w:t>技术性正当程序这些词，看着挺唬人，但跟具体问题没啥实质联系。比如讲工具理性强化官僚制弊端，可人脸识别采集到底怎么体现工具理性？在现实中怎么运作的？没说。再说技术性正当程序，在中国法律框架下能不能落地？采集环节怎么用？也没展开。这些概念像贴标签一样贴上去，没生根，说明作者对理论的理解还停留在表面。</w:t>
      </w:r>
    </w:p>
    <w:p w14:paraId="52B47A3E" w14:textId="77777777" w:rsidR="003F7F0D" w:rsidRPr="003F7F0D" w:rsidRDefault="003F7F0D" w:rsidP="003F7F0D">
      <w:pPr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四、段落之间跳来跳去，逻辑接不上</w:t>
      </w:r>
    </w:p>
    <w:p w14:paraId="6E12ED2A" w14:textId="39E21AA9" w:rsidR="003F7F0D" w:rsidRPr="003F7F0D" w:rsidRDefault="003F7F0D" w:rsidP="003F7F0D">
      <w:pPr>
        <w:ind w:firstLineChars="200" w:firstLine="440"/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整篇文章读下来，段落之间的衔接不太顺。比如第三部分，一会儿讲采集实践，一会儿跳成法治悖论，一会儿又成了制度依据，感觉像三个话题硬凑在一起。不知道作者是想讲问题，还是分析原因，还是给建议。段落内部也一样，比如讲到告知同意规则的适用困境，突然冒出来数据麻木</w:t>
      </w:r>
      <w:r>
        <w:rPr>
          <w:rFonts w:ascii="楷体" w:eastAsia="楷体" w:hAnsi="楷体" w:hint="eastAsia"/>
        </w:rPr>
        <w:t>、</w:t>
      </w:r>
      <w:r w:rsidRPr="003F7F0D">
        <w:rPr>
          <w:rFonts w:ascii="楷体" w:eastAsia="楷体" w:hAnsi="楷体" w:hint="eastAsia"/>
        </w:rPr>
        <w:t>同意疲劳，也没说清楚这跟行政机关采集有啥关系，读着就断了。</w:t>
      </w:r>
    </w:p>
    <w:p w14:paraId="037FFE01" w14:textId="255296E9" w:rsidR="003F7F0D" w:rsidRPr="003F7F0D" w:rsidRDefault="003F7F0D" w:rsidP="003F7F0D">
      <w:pPr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五、句子太长，语法乱</w:t>
      </w:r>
    </w:p>
    <w:p w14:paraId="14748AEA" w14:textId="32258F6D" w:rsidR="003F7F0D" w:rsidRPr="003F7F0D" w:rsidRDefault="003F7F0D" w:rsidP="003F7F0D">
      <w:pPr>
        <w:ind w:firstLineChars="200" w:firstLine="440"/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语言上的问题也挺明显。句子又长又绕，主谓宾经常对不上。比如这句：“采集人脸信息活动本质是行政权的运作结果，对其展开研究需以相关概念为基石。”谁展开研究？要啥基石？读完一头雾水。再比如：“采集是《个保法》第</w:t>
      </w:r>
      <w:r w:rsidRPr="003F7F0D">
        <w:rPr>
          <w:rFonts w:ascii="楷体" w:eastAsia="楷体" w:hAnsi="楷体"/>
        </w:rPr>
        <w:t>4条规定的具有法律意义的个人信息处理环节，指通过各种方式获取所需的信息。”这又把法律定义和日常操作混在一起讲了，不够严谨。</w:t>
      </w:r>
    </w:p>
    <w:p w14:paraId="220DD38F" w14:textId="77777777" w:rsidR="003F7F0D" w:rsidRPr="003F7F0D" w:rsidRDefault="003F7F0D" w:rsidP="003F7F0D">
      <w:pPr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六、结构平铺直叙，重点不突出</w:t>
      </w:r>
    </w:p>
    <w:p w14:paraId="662A6DD8" w14:textId="0ED755DC" w:rsidR="003F7F0D" w:rsidRPr="003F7F0D" w:rsidRDefault="003F7F0D" w:rsidP="003F7F0D">
      <w:pPr>
        <w:ind w:firstLineChars="200" w:firstLine="440"/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文章分成四大块，看不出哪儿是重点。第一部分提出问题</w:t>
      </w:r>
      <w:r>
        <w:rPr>
          <w:rFonts w:ascii="楷体" w:eastAsia="楷体" w:hAnsi="楷体" w:hint="eastAsia"/>
        </w:rPr>
        <w:t>，</w:t>
      </w:r>
      <w:r w:rsidRPr="003F7F0D">
        <w:rPr>
          <w:rFonts w:ascii="楷体" w:eastAsia="楷体" w:hAnsi="楷体" w:hint="eastAsia"/>
        </w:rPr>
        <w:t>背景和意义都没讲透；</w:t>
      </w:r>
      <w:r w:rsidRPr="003F7F0D">
        <w:rPr>
          <w:rFonts w:ascii="楷体" w:eastAsia="楷体" w:hAnsi="楷体" w:hint="eastAsia"/>
        </w:rPr>
        <w:lastRenderedPageBreak/>
        <w:t>第二部分概念界定内容乱；第三部分现状分析大多是现象罗列，没深入分析；第四部分“建议”没说怎么落地。整篇文章缺少一个清晰的问题</w:t>
      </w:r>
      <w:r>
        <w:rPr>
          <w:rFonts w:ascii="楷体" w:eastAsia="楷体" w:hAnsi="楷体" w:hint="eastAsia"/>
        </w:rPr>
        <w:t>、</w:t>
      </w:r>
      <w:r w:rsidRPr="003F7F0D">
        <w:rPr>
          <w:rFonts w:ascii="楷体" w:eastAsia="楷体" w:hAnsi="楷体" w:hint="eastAsia"/>
        </w:rPr>
        <w:t>分析</w:t>
      </w:r>
      <w:r>
        <w:rPr>
          <w:rFonts w:ascii="楷体" w:eastAsia="楷体" w:hAnsi="楷体" w:hint="eastAsia"/>
        </w:rPr>
        <w:t>、</w:t>
      </w:r>
      <w:r w:rsidRPr="003F7F0D">
        <w:rPr>
          <w:rFonts w:ascii="楷体" w:eastAsia="楷体" w:hAnsi="楷体" w:hint="eastAsia"/>
        </w:rPr>
        <w:t>对策线索，读下来不知道作者到底想强调什么。</w:t>
      </w:r>
    </w:p>
    <w:p w14:paraId="1241BFF6" w14:textId="77777777" w:rsidR="003F7F0D" w:rsidRPr="003F7F0D" w:rsidRDefault="003F7F0D" w:rsidP="003F7F0D">
      <w:pPr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七、建议太空，没什么实质内容</w:t>
      </w:r>
    </w:p>
    <w:p w14:paraId="3BC56DE3" w14:textId="013C4B6C" w:rsidR="003F7F0D" w:rsidRPr="003F7F0D" w:rsidRDefault="003F7F0D" w:rsidP="003F7F0D">
      <w:pPr>
        <w:ind w:firstLineChars="200" w:firstLine="440"/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第四部分提了完善《个保法》</w:t>
      </w:r>
      <w:r>
        <w:rPr>
          <w:rFonts w:ascii="楷体" w:eastAsia="楷体" w:hAnsi="楷体" w:hint="eastAsia"/>
        </w:rPr>
        <w:t>、</w:t>
      </w:r>
      <w:r w:rsidRPr="003F7F0D">
        <w:rPr>
          <w:rFonts w:ascii="楷体" w:eastAsia="楷体" w:hAnsi="楷体" w:hint="eastAsia"/>
        </w:rPr>
        <w:t>改进行政程序</w:t>
      </w:r>
      <w:r>
        <w:rPr>
          <w:rFonts w:ascii="楷体" w:eastAsia="楷体" w:hAnsi="楷体" w:hint="eastAsia"/>
        </w:rPr>
        <w:t>、</w:t>
      </w:r>
      <w:r w:rsidRPr="003F7F0D">
        <w:rPr>
          <w:rFonts w:ascii="楷体" w:eastAsia="楷体" w:hAnsi="楷体" w:hint="eastAsia"/>
        </w:rPr>
        <w:t>建责任机制这些建议，听着都对，但就是没说怎么干。比如增加授权规范”，谁授权？怎么授权？范围是啥？一概没提。再比如分场景调整告知同意规则，怎么分？按什么标准？也没讲清楚。这种建议就像万能药，放哪儿都行，放哪儿都没用。</w:t>
      </w:r>
    </w:p>
    <w:p w14:paraId="70F68F5F" w14:textId="0126217D" w:rsidR="003F7F0D" w:rsidRPr="003F7F0D" w:rsidRDefault="003F7F0D" w:rsidP="003F7F0D">
      <w:pPr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八、参考文献学术对话不够</w:t>
      </w:r>
    </w:p>
    <w:p w14:paraId="455BF419" w14:textId="4A882352" w:rsidR="006D0AB9" w:rsidRPr="003F7F0D" w:rsidRDefault="003F7F0D" w:rsidP="003F7F0D">
      <w:pPr>
        <w:ind w:firstLineChars="200" w:firstLine="440"/>
        <w:jc w:val="both"/>
        <w:rPr>
          <w:rFonts w:ascii="楷体" w:eastAsia="楷体" w:hAnsi="楷体"/>
        </w:rPr>
      </w:pPr>
      <w:r w:rsidRPr="003F7F0D">
        <w:rPr>
          <w:rFonts w:ascii="楷体" w:eastAsia="楷体" w:hAnsi="楷体" w:hint="eastAsia"/>
        </w:rPr>
        <w:t>脚注里虽然列了一些法规和政策文件，但学术文献很少，</w:t>
      </w:r>
      <w:r>
        <w:rPr>
          <w:rFonts w:ascii="楷体" w:eastAsia="楷体" w:hAnsi="楷体" w:hint="eastAsia"/>
        </w:rPr>
        <w:t>对其的分析浅尝辄止，</w:t>
      </w:r>
      <w:r w:rsidRPr="003F7F0D">
        <w:rPr>
          <w:rFonts w:ascii="楷体" w:eastAsia="楷体" w:hAnsi="楷体" w:hint="eastAsia"/>
        </w:rPr>
        <w:t>更谈不上跟已有研究对话。</w:t>
      </w:r>
    </w:p>
    <w:sectPr w:rsidR="006D0AB9" w:rsidRPr="003F7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A49C6" w14:textId="77777777" w:rsidR="00456388" w:rsidRDefault="00456388" w:rsidP="003F7F0D">
      <w:pPr>
        <w:spacing w:after="0" w:line="240" w:lineRule="auto"/>
      </w:pPr>
      <w:r>
        <w:separator/>
      </w:r>
    </w:p>
  </w:endnote>
  <w:endnote w:type="continuationSeparator" w:id="0">
    <w:p w14:paraId="41C246F2" w14:textId="77777777" w:rsidR="00456388" w:rsidRDefault="00456388" w:rsidP="003F7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714AA" w14:textId="77777777" w:rsidR="00456388" w:rsidRDefault="00456388" w:rsidP="003F7F0D">
      <w:pPr>
        <w:spacing w:after="0" w:line="240" w:lineRule="auto"/>
      </w:pPr>
      <w:r>
        <w:separator/>
      </w:r>
    </w:p>
  </w:footnote>
  <w:footnote w:type="continuationSeparator" w:id="0">
    <w:p w14:paraId="22946458" w14:textId="77777777" w:rsidR="00456388" w:rsidRDefault="00456388" w:rsidP="003F7F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51"/>
    <w:rsid w:val="00051F7A"/>
    <w:rsid w:val="00322F80"/>
    <w:rsid w:val="003F7F0D"/>
    <w:rsid w:val="00456388"/>
    <w:rsid w:val="006B1D57"/>
    <w:rsid w:val="006D0AB9"/>
    <w:rsid w:val="0091665A"/>
    <w:rsid w:val="00920B2C"/>
    <w:rsid w:val="009833CC"/>
    <w:rsid w:val="00AB3F9C"/>
    <w:rsid w:val="00AF4951"/>
    <w:rsid w:val="00BE0DBE"/>
    <w:rsid w:val="00C55490"/>
    <w:rsid w:val="00EE664A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680DA"/>
  <w15:chartTrackingRefBased/>
  <w15:docId w15:val="{9FBBD6F5-EE8C-41B8-AC51-D4DDF399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49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9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9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9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9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9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9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9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9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9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9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49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9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9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9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9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9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9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9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9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9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9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9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7F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7F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7F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7F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No2 Rachmaninoff</dc:creator>
  <cp:keywords/>
  <dc:description/>
  <cp:lastModifiedBy>No2 Rachmaninoff</cp:lastModifiedBy>
  <cp:revision>4</cp:revision>
  <dcterms:created xsi:type="dcterms:W3CDTF">2026-03-06T11:39:00Z</dcterms:created>
  <dcterms:modified xsi:type="dcterms:W3CDTF">2026-03-09T01:01:00Z</dcterms:modified>
</cp:coreProperties>
</file>