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60"/>
      </w:pPr>
      <w:r>
        <w:t xml:space="preserve"/>
      </w:r>
    </w:p>
    <w:p>
      <w:pPr>
        <w:spacing w:before="0" w:after="200"/>
        <w:jc w:val="center"/>
      </w:pPr>
      <w:r>
        <w:rPr>
          <w:rFonts w:ascii="Arial" w:cs="Arial" w:eastAsia="Arial" w:hAnsi="Arial"/>
          <w:b/>
          <w:bCs/>
          <w:color w:val="1F3864"/>
          <w:sz w:val="52"/>
          <w:szCs w:val="52"/>
        </w:rPr>
        <w:t xml:space="preserve">CVE VULNERABILITY SEVERITY RE-RANKING</w:t>
      </w:r>
    </w:p>
    <w:p>
      <w:pPr>
        <w:spacing w:before="0" w:after="400"/>
        <w:jc w:val="center"/>
      </w:pPr>
      <w:r>
        <w:rPr>
          <w:rFonts w:ascii="Arial" w:cs="Arial" w:eastAsia="Arial" w:hAnsi="Arial"/>
          <w:b/>
          <w:bCs/>
          <w:color w:val="2E75B6"/>
          <w:sz w:val="36"/>
          <w:szCs w:val="36"/>
        </w:rPr>
        <w:t xml:space="preserve">USING CONTEXTUAL NLP, DEEP LEARNING, AND MACHINE LEARNING</w:t>
      </w:r>
    </w:p>
    <w:p>
      <w:pPr>
        <w:pBdr>
          <w:bottom w:val="single" w:color="2E75B6" w:sz="6" w:space="1"/>
        </w:pBdr>
        <w:spacing w:before="120" w:after="120"/>
      </w:pPr>
      <w:r>
        <w:t xml:space="preserve"/>
      </w:r>
    </w:p>
    <w:p>
      <w:pPr>
        <w:spacing w:before="0" w:after="120"/>
      </w:pPr>
      <w:r>
        <w:t xml:space="preserve"/>
      </w:r>
    </w:p>
    <w:p>
      <w:pPr>
        <w:spacing w:before="0" w:after="120"/>
        <w:jc w:val="center"/>
      </w:pPr>
      <w:r>
        <w:rPr>
          <w:rFonts w:ascii="Arial" w:cs="Arial" w:eastAsia="Arial" w:hAnsi="Arial"/>
          <w:i/>
          <w:iCs/>
          <w:color w:val="555555"/>
          <w:sz w:val="28"/>
          <w:szCs w:val="28"/>
        </w:rPr>
        <w:t xml:space="preserve">Mini Project Report</w:t>
      </w:r>
    </w:p>
    <w:p>
      <w:pPr>
        <w:spacing w:before="0" w:after="120"/>
        <w:jc w:val="center"/>
      </w:pPr>
      <w:r>
        <w:rPr>
          <w:rFonts w:ascii="Arial" w:cs="Arial" w:eastAsia="Arial" w:hAnsi="Arial"/>
          <w:color w:val="555555"/>
          <w:sz w:val="24"/>
          <w:szCs w:val="24"/>
        </w:rPr>
        <w:t xml:space="preserve">Third Year  |  Semester 6  |  ML + DL + NLP</w:t>
      </w:r>
    </w:p>
    <w:p>
      <w:pPr>
        <w:spacing w:before="0" w:after="240"/>
      </w:pPr>
      <w:r>
        <w:t xml:space="preserve"/>
      </w:r>
    </w:p>
    <w:p>
      <w:pPr>
        <w:spacing w:before="0" w:after="100"/>
        <w:jc w:val="center"/>
      </w:pPr>
      <w:r>
        <w:rPr>
          <w:rFonts w:ascii="Arial" w:cs="Arial" w:eastAsia="Arial" w:hAnsi="Arial"/>
          <w:i/>
          <w:iCs/>
          <w:color w:val="888888"/>
          <w:sz w:val="22"/>
          <w:szCs w:val="22"/>
        </w:rPr>
        <w:t xml:space="preserve">Submitted by</w:t>
      </w:r>
    </w:p>
    <w:p>
      <w:pPr>
        <w:spacing w:before="0" w:after="80"/>
        <w:jc w:val="center"/>
      </w:pPr>
      <w:r>
        <w:rPr>
          <w:rFonts w:ascii="Arial" w:cs="Arial" w:eastAsia="Arial" w:hAnsi="Arial"/>
          <w:b/>
          <w:bCs/>
          <w:color w:val="1F3864"/>
          <w:sz w:val="24"/>
          <w:szCs w:val="24"/>
        </w:rPr>
        <w:t xml:space="preserve">Manglam Jaiswal  |  Roll No. 10127</w:t>
      </w:r>
    </w:p>
    <w:p>
      <w:pPr>
        <w:spacing w:before="0" w:after="80"/>
        <w:jc w:val="center"/>
      </w:pPr>
      <w:r>
        <w:rPr>
          <w:rFonts w:ascii="Arial" w:cs="Arial" w:eastAsia="Arial" w:hAnsi="Arial"/>
          <w:b/>
          <w:bCs/>
          <w:color w:val="1F3864"/>
          <w:sz w:val="24"/>
          <w:szCs w:val="24"/>
        </w:rPr>
        <w:t xml:space="preserve">Tanaya Bane  |  Roll No. 10107</w:t>
      </w:r>
    </w:p>
    <w:p>
      <w:pPr>
        <w:spacing w:before="0" w:after="80"/>
        <w:jc w:val="center"/>
      </w:pPr>
      <w:r>
        <w:rPr>
          <w:rFonts w:ascii="Arial" w:cs="Arial" w:eastAsia="Arial" w:hAnsi="Arial"/>
          <w:b/>
          <w:bCs/>
          <w:color w:val="1F3864"/>
          <w:sz w:val="24"/>
          <w:szCs w:val="24"/>
        </w:rPr>
        <w:t xml:space="preserve">Tanmay Sarode  |  Roll No. 10154</w:t>
      </w:r>
    </w:p>
    <w:p>
      <w:pPr>
        <w:spacing w:before="0" w:after="240"/>
      </w:pPr>
      <w:r>
        <w:t xml:space="preserve"/>
      </w:r>
    </w:p>
    <w:p>
      <w:pPr>
        <w:spacing w:before="0" w:after="80"/>
        <w:jc w:val="center"/>
      </w:pPr>
      <w:r>
        <w:rPr>
          <w:rFonts w:ascii="Arial" w:cs="Arial" w:eastAsia="Arial" w:hAnsi="Arial"/>
          <w:color w:val="555555"/>
          <w:sz w:val="22"/>
          <w:szCs w:val="22"/>
        </w:rPr>
        <w:t xml:space="preserve">Academic Year 2025-26</w:t>
      </w:r>
    </w:p>
    <w:p>
      <w:r>
        <w:br w:type="page"/>
      </w:r>
    </w:p>
    <w:p>
      <w:pPr>
        <w:pStyle w:val="Heading1"/>
        <w:spacing w:before="360" w:after="180"/>
      </w:pPr>
      <w:r>
        <w:rPr>
          <w:rFonts w:ascii="Arial" w:cs="Arial" w:eastAsia="Arial" w:hAnsi="Arial"/>
          <w:b/>
          <w:bCs/>
          <w:color w:val="1F3864"/>
          <w:sz w:val="32"/>
          <w:szCs w:val="32"/>
        </w:rPr>
        <w:t xml:space="preserve">Abstract</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Common Vulnerabilities and Exposures (CVE) scoring system assigns static CVSS scores to vulnerabilities without considering the specific software environment of the organisation being protected. This means two organisations with the same CVSS score list may face entirely different actual risk profiles depending on which software they run. This project addresses this gap by building a context-aware CVE severity re-ranking system that combines Natural Language Processing (NLP), Deep Learning (DL), and Machine Learning (ML) into a unified pipeline.</w:t>
      </w:r>
    </w:p>
    <w:p>
      <w:pPr>
        <w:spacing w:before="0" w:after="120"/>
      </w:pPr>
      <w:r>
        <w:t xml:space="preserve"/>
      </w:r>
    </w:p>
    <w:p>
      <w:pPr>
        <w:spacing w:before="80" w:after="80" w:line="360"/>
        <w:jc w:val="both"/>
      </w:pPr>
      <w:r>
        <w:rPr>
          <w:rFonts w:ascii="Arial" w:cs="Arial" w:eastAsia="Arial" w:hAnsi="Arial"/>
          <w:sz w:val="22"/>
          <w:szCs w:val="22"/>
        </w:rPr>
        <w:t xml:space="preserve">The system collects 200,431 CVE records from the National Vulnerability Database (NVD), applies NLP preprocessing using spaCy for named entity recognition and feature extraction, generates 768-dimensional sentence embeddings using SecBERT (a domain-specific BERT model pre-trained on cybersecurity text), and trains an XGBoost classifier on a fused 781-dimensional feature vector. The trained model achieves a weighted F1 score of 0.77 and 77% accuracy on a held-out test set of 40,087 CVEs. A novel contextual re-ranking module then adjusts predicted severity scores based on the user's software inventory using fuzzy string matching and a multi-factor boost formula. The complete system is deployed as a Next.js web application backed by a FastAPI REST API, hosted on Vercel (frontend) and Hugging Face Spaces (backend), with four functional screens: dashboard, single CVE analysis, bulk analysis, and inventory-based matching.</w:t>
      </w:r>
    </w:p>
    <w:p>
      <w:pPr>
        <w:spacing w:before="0" w:after="120"/>
      </w:pPr>
      <w:r>
        <w:t xml:space="preserve"/>
      </w:r>
    </w:p>
    <w:p>
      <w:pPr>
        <w:spacing w:before="80" w:after="80" w:line="360"/>
        <w:jc w:val="both"/>
      </w:pPr>
      <w:r>
        <w:rPr>
          <w:rFonts w:ascii="Arial" w:cs="Arial" w:eastAsia="Arial" w:hAnsi="Arial"/>
          <w:sz w:val="22"/>
          <w:szCs w:val="22"/>
        </w:rPr>
        <w:t xml:space="preserve">This project maps to SDG 9 (Industry, Innovation and Infrastructure) and SDG 16 (Peace, Justice and Strong Institutions) by strengthening organisational cybersecurity posture through intelligent, context-aware vulnerability prioritisation.</w:t>
      </w:r>
    </w:p>
    <w:p>
      <w:r>
        <w:br w:type="page"/>
      </w:r>
    </w:p>
    <w:p>
      <w:pPr>
        <w:pStyle w:val="Heading1"/>
        <w:spacing w:before="360" w:after="180"/>
      </w:pPr>
      <w:r>
        <w:rPr>
          <w:rFonts w:ascii="Arial" w:cs="Arial" w:eastAsia="Arial" w:hAnsi="Arial"/>
          <w:b/>
          <w:bCs/>
          <w:color w:val="1F3864"/>
          <w:sz w:val="32"/>
          <w:szCs w:val="32"/>
        </w:rPr>
        <w:t xml:space="preserve">Table of Contents</w:t>
      </w:r>
    </w:p>
    <w:p>
      <w:pPr>
        <w:pBdr>
          <w:bottom w:val="single" w:color="2E75B6" w:sz="6" w:space="1"/>
        </w:pBdr>
        <w:spacing w:before="120" w:after="120"/>
      </w:pPr>
      <w:r>
        <w:t xml:space="preserve"/>
      </w:r>
    </w:p>
    <w:p>
      <w:pPr>
        <w:tabs>
          <w:tab w:val="right" w:pos="9026"/>
        </w:tabs>
        <w:spacing w:before="60" w:after="60"/>
      </w:pPr>
      <w:r>
        <w:rPr>
          <w:rFonts w:ascii="Arial" w:cs="Arial" w:eastAsia="Arial" w:hAnsi="Arial"/>
          <w:sz w:val="22"/>
          <w:szCs w:val="22"/>
        </w:rPr>
        <w:t>1.  Introduction	4</w:t>
      </w:r>
    </w:p>
    <w:p>
      <w:pPr>
        <w:tabs>
          <w:tab w:val="right" w:pos="9026"/>
        </w:tabs>
        <w:spacing w:before="60" w:after="60"/>
      </w:pPr>
      <w:r>
        <w:rPr>
          <w:rFonts w:ascii="Arial" w:cs="Arial" w:eastAsia="Arial" w:hAnsi="Arial"/>
          <w:sz w:val="22"/>
          <w:szCs w:val="22"/>
        </w:rPr>
        <w:t>2.  Problem Statement of the Proposed Project (with SDGs Mapped)	4</w:t>
      </w:r>
    </w:p>
    <w:p>
      <w:pPr>
        <w:tabs>
          <w:tab w:val="right" w:pos="9026"/>
        </w:tabs>
        <w:spacing w:before="60" w:after="60"/>
      </w:pPr>
      <w:r>
        <w:rPr>
          <w:rFonts w:ascii="Arial" w:cs="Arial" w:eastAsia="Arial" w:hAnsi="Arial"/>
          <w:sz w:val="22"/>
          <w:szCs w:val="22"/>
        </w:rPr>
        <w:t>3.  Proposed Solution	5</w:t>
      </w:r>
    </w:p>
    <w:p>
      <w:pPr>
        <w:tabs>
          <w:tab w:val="right" w:pos="9026"/>
        </w:tabs>
        <w:spacing w:before="60" w:after="60"/>
      </w:pPr>
      <w:r>
        <w:rPr>
          <w:rFonts w:ascii="Arial" w:cs="Arial" w:eastAsia="Arial" w:hAnsi="Arial"/>
          <w:sz w:val="22"/>
          <w:szCs w:val="22"/>
        </w:rPr>
        <w:t>4.  ML Component in the Proposed Solution	5</w:t>
      </w:r>
    </w:p>
    <w:p>
      <w:pPr>
        <w:tabs>
          <w:tab w:val="right" w:pos="9026"/>
        </w:tabs>
        <w:spacing w:before="60" w:after="60"/>
      </w:pPr>
      <w:r>
        <w:rPr>
          <w:rFonts w:ascii="Arial" w:cs="Arial" w:eastAsia="Arial" w:hAnsi="Arial"/>
          <w:sz w:val="22"/>
          <w:szCs w:val="22"/>
        </w:rPr>
        <w:t>5.  DL Component in the Proposed Solution	6</w:t>
      </w:r>
    </w:p>
    <w:p>
      <w:pPr>
        <w:tabs>
          <w:tab w:val="right" w:pos="9026"/>
        </w:tabs>
        <w:spacing w:before="60" w:after="60"/>
      </w:pPr>
      <w:r>
        <w:rPr>
          <w:rFonts w:ascii="Arial" w:cs="Arial" w:eastAsia="Arial" w:hAnsi="Arial"/>
          <w:sz w:val="22"/>
          <w:szCs w:val="22"/>
        </w:rPr>
        <w:t>6.  NLP Component in the Proposed Solution	6</w:t>
      </w:r>
    </w:p>
    <w:p>
      <w:pPr>
        <w:tabs>
          <w:tab w:val="right" w:pos="9026"/>
        </w:tabs>
        <w:spacing w:before="60" w:after="60"/>
      </w:pPr>
      <w:r>
        <w:rPr>
          <w:rFonts w:ascii="Arial" w:cs="Arial" w:eastAsia="Arial" w:hAnsi="Arial"/>
          <w:sz w:val="22"/>
          <w:szCs w:val="22"/>
        </w:rPr>
        <w:t>7.  Objectives	7</w:t>
      </w:r>
    </w:p>
    <w:p>
      <w:pPr>
        <w:tabs>
          <w:tab w:val="right" w:pos="9026"/>
        </w:tabs>
        <w:spacing w:before="60" w:after="60"/>
      </w:pPr>
      <w:r>
        <w:rPr>
          <w:rFonts w:ascii="Arial" w:cs="Arial" w:eastAsia="Arial" w:hAnsi="Arial"/>
          <w:sz w:val="22"/>
          <w:szCs w:val="22"/>
        </w:rPr>
        <w:t>8.  System Architecture	7</w:t>
      </w:r>
    </w:p>
    <w:p>
      <w:pPr>
        <w:tabs>
          <w:tab w:val="right" w:pos="9026"/>
        </w:tabs>
        <w:spacing w:before="60" w:after="60"/>
      </w:pPr>
      <w:r>
        <w:rPr>
          <w:rFonts w:ascii="Arial" w:cs="Arial" w:eastAsia="Arial" w:hAnsi="Arial"/>
          <w:sz w:val="22"/>
          <w:szCs w:val="22"/>
        </w:rPr>
        <w:t>9.  Methodology	8</w:t>
      </w:r>
    </w:p>
    <w:p>
      <w:pPr>
        <w:tabs>
          <w:tab w:val="right" w:pos="9026"/>
        </w:tabs>
        <w:spacing w:before="60" w:after="60"/>
      </w:pPr>
      <w:r>
        <w:rPr>
          <w:rFonts w:ascii="Arial" w:cs="Arial" w:eastAsia="Arial" w:hAnsi="Arial"/>
          <w:sz w:val="22"/>
          <w:szCs w:val="22"/>
        </w:rPr>
        <w:t xml:space="preserve">  9.1  Data Collection	8</w:t>
      </w:r>
    </w:p>
    <w:p>
      <w:pPr>
        <w:tabs>
          <w:tab w:val="right" w:pos="9026"/>
        </w:tabs>
        <w:spacing w:before="60" w:after="60"/>
      </w:pPr>
      <w:r>
        <w:rPr>
          <w:rFonts w:ascii="Arial" w:cs="Arial" w:eastAsia="Arial" w:hAnsi="Arial"/>
          <w:sz w:val="22"/>
          <w:szCs w:val="22"/>
        </w:rPr>
        <w:t xml:space="preserve">  9.2  NLP Preprocessing	8</w:t>
      </w:r>
    </w:p>
    <w:p>
      <w:pPr>
        <w:tabs>
          <w:tab w:val="right" w:pos="9026"/>
        </w:tabs>
        <w:spacing w:before="60" w:after="60"/>
      </w:pPr>
      <w:r>
        <w:rPr>
          <w:rFonts w:ascii="Arial" w:cs="Arial" w:eastAsia="Arial" w:hAnsi="Arial"/>
          <w:sz w:val="22"/>
          <w:szCs w:val="22"/>
        </w:rPr>
        <w:t xml:space="preserve">  9.3  Deep Learning — BERT Embeddings	9</w:t>
      </w:r>
    </w:p>
    <w:p>
      <w:pPr>
        <w:tabs>
          <w:tab w:val="right" w:pos="9026"/>
        </w:tabs>
        <w:spacing w:before="60" w:after="60"/>
      </w:pPr>
      <w:r>
        <w:rPr>
          <w:rFonts w:ascii="Arial" w:cs="Arial" w:eastAsia="Arial" w:hAnsi="Arial"/>
          <w:sz w:val="22"/>
          <w:szCs w:val="22"/>
        </w:rPr>
        <w:t xml:space="preserve">  9.4  Feature Fusion	9</w:t>
      </w:r>
    </w:p>
    <w:p>
      <w:pPr>
        <w:tabs>
          <w:tab w:val="right" w:pos="9026"/>
        </w:tabs>
        <w:spacing w:before="60" w:after="60"/>
      </w:pPr>
      <w:r>
        <w:rPr>
          <w:rFonts w:ascii="Arial" w:cs="Arial" w:eastAsia="Arial" w:hAnsi="Arial"/>
          <w:sz w:val="22"/>
          <w:szCs w:val="22"/>
        </w:rPr>
        <w:t xml:space="preserve">  9.5  Machine Learning — XGBoost Classifier	10</w:t>
      </w:r>
    </w:p>
    <w:p>
      <w:pPr>
        <w:tabs>
          <w:tab w:val="right" w:pos="9026"/>
        </w:tabs>
        <w:spacing w:before="60" w:after="60"/>
      </w:pPr>
      <w:r>
        <w:rPr>
          <w:rFonts w:ascii="Arial" w:cs="Arial" w:eastAsia="Arial" w:hAnsi="Arial"/>
          <w:sz w:val="22"/>
          <w:szCs w:val="22"/>
        </w:rPr>
        <w:t xml:space="preserve">  9.6  Contextual Re-Ranking	10</w:t>
      </w:r>
    </w:p>
    <w:p>
      <w:pPr>
        <w:tabs>
          <w:tab w:val="right" w:pos="9026"/>
        </w:tabs>
        <w:spacing w:before="60" w:after="60"/>
      </w:pPr>
      <w:r>
        <w:rPr>
          <w:rFonts w:ascii="Arial" w:cs="Arial" w:eastAsia="Arial" w:hAnsi="Arial"/>
          <w:sz w:val="22"/>
          <w:szCs w:val="22"/>
        </w:rPr>
        <w:t>10.  Dataset Description	11</w:t>
      </w:r>
    </w:p>
    <w:p>
      <w:pPr>
        <w:tabs>
          <w:tab w:val="right" w:pos="9026"/>
        </w:tabs>
        <w:spacing w:before="60" w:after="60"/>
      </w:pPr>
      <w:r>
        <w:rPr>
          <w:rFonts w:ascii="Arial" w:cs="Arial" w:eastAsia="Arial" w:hAnsi="Arial"/>
          <w:sz w:val="22"/>
          <w:szCs w:val="22"/>
        </w:rPr>
        <w:t>11.  Results and Evaluation	11</w:t>
      </w:r>
    </w:p>
    <w:p>
      <w:pPr>
        <w:tabs>
          <w:tab w:val="right" w:pos="9026"/>
        </w:tabs>
        <w:spacing w:before="60" w:after="60"/>
      </w:pPr>
      <w:r>
        <w:rPr>
          <w:rFonts w:ascii="Arial" w:cs="Arial" w:eastAsia="Arial" w:hAnsi="Arial"/>
          <w:sz w:val="22"/>
          <w:szCs w:val="22"/>
        </w:rPr>
        <w:t>12.  Web Application (Next.js + FastAPI)	13</w:t>
      </w:r>
    </w:p>
    <w:p>
      <w:pPr>
        <w:tabs>
          <w:tab w:val="right" w:pos="9026"/>
        </w:tabs>
        <w:spacing w:before="60" w:after="60"/>
      </w:pPr>
      <w:r>
        <w:rPr>
          <w:rFonts w:ascii="Arial" w:cs="Arial" w:eastAsia="Arial" w:hAnsi="Arial"/>
          <w:sz w:val="22"/>
          <w:szCs w:val="22"/>
        </w:rPr>
        <w:t>13.  SDG Mapping	14</w:t>
      </w:r>
    </w:p>
    <w:p>
      <w:pPr>
        <w:tabs>
          <w:tab w:val="right" w:pos="9026"/>
        </w:tabs>
        <w:spacing w:before="60" w:after="60"/>
      </w:pPr>
      <w:r>
        <w:rPr>
          <w:rFonts w:ascii="Arial" w:cs="Arial" w:eastAsia="Arial" w:hAnsi="Arial"/>
          <w:sz w:val="22"/>
          <w:szCs w:val="22"/>
        </w:rPr>
        <w:t>14.  Conclusion	14</w:t>
      </w:r>
    </w:p>
    <w:p>
      <w:pPr>
        <w:tabs>
          <w:tab w:val="right" w:pos="9026"/>
        </w:tabs>
        <w:spacing w:before="60" w:after="60"/>
      </w:pPr>
      <w:r>
        <w:rPr>
          <w:rFonts w:ascii="Arial" w:cs="Arial" w:eastAsia="Arial" w:hAnsi="Arial"/>
          <w:sz w:val="22"/>
          <w:szCs w:val="22"/>
        </w:rPr>
        <w:t>15.  References	15</w:t>
      </w:r>
    </w:p>
    <w:p>
      <w:r>
        <w:br w:type="page"/>
      </w:r>
    </w:p>
    <w:p>
      <w:pPr>
        <w:pStyle w:val="Heading1"/>
        <w:spacing w:before="360" w:after="180"/>
      </w:pPr>
      <w:r>
        <w:rPr>
          <w:rFonts w:ascii="Arial" w:cs="Arial" w:eastAsia="Arial" w:hAnsi="Arial"/>
          <w:b/>
          <w:bCs/>
          <w:color w:val="1F3864"/>
          <w:sz w:val="32"/>
          <w:szCs w:val="32"/>
        </w:rPr>
        <w:t xml:space="preserve">1. Introduction</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Cybersecurity teams worldwide face an overwhelming volume of disclosed vulnerabilities. The National Vulnerability Database (NVD), maintained by the United States National Institute of Standards and Technology (NIST), currently contains over 250,000 CVE records and grows by tens of thousands each year. Each CVE is assigned a CVSS (Common Vulnerability Scoring System) base score between 0 and 10, which rates the intrinsic severity of the vulnerability in isolation.</w:t>
      </w:r>
    </w:p>
    <w:p>
      <w:pPr>
        <w:spacing w:before="0" w:after="120"/>
      </w:pPr>
      <w:r>
        <w:t xml:space="preserve"/>
      </w:r>
    </w:p>
    <w:p>
      <w:pPr>
        <w:spacing w:before="80" w:after="80" w:line="360"/>
        <w:jc w:val="both"/>
      </w:pPr>
      <w:r>
        <w:rPr>
          <w:rFonts w:ascii="Arial" w:cs="Arial" w:eastAsia="Arial" w:hAnsi="Arial"/>
          <w:sz w:val="22"/>
          <w:szCs w:val="22"/>
        </w:rPr>
        <w:t xml:space="preserve">However, the CVSS base score does not account for whether the vulnerable software is actually present in a given organisation's environment. A critical vulnerability in software that an organisation does not use is far less urgent than a medium-severity vulnerability in software running on their public-facing servers. Security teams that rely solely on CVSS scores waste significant time patching irrelevant vulnerabilities while genuinely dangerous ones remain unaddressed.</w:t>
      </w:r>
    </w:p>
    <w:p>
      <w:pPr>
        <w:spacing w:before="0" w:after="120"/>
      </w:pPr>
      <w:r>
        <w:t xml:space="preserve"/>
      </w:r>
    </w:p>
    <w:p>
      <w:pPr>
        <w:spacing w:before="80" w:after="80" w:line="360"/>
        <w:jc w:val="both"/>
      </w:pPr>
      <w:r>
        <w:rPr>
          <w:rFonts w:ascii="Arial" w:cs="Arial" w:eastAsia="Arial" w:hAnsi="Arial"/>
          <w:sz w:val="22"/>
          <w:szCs w:val="22"/>
        </w:rPr>
        <w:t xml:space="preserve">This project builds a three-layer pipeline combining NLP, Deep Learning, and Machine Learning to predict context-aware severity labels and generate personalised vulnerability rankings based on each organisation's unique software inventory.</w:t>
      </w:r>
    </w:p>
    <w:p>
      <w:pPr>
        <w:pStyle w:val="Heading1"/>
        <w:spacing w:before="360" w:after="180"/>
      </w:pPr>
      <w:r>
        <w:rPr>
          <w:rFonts w:ascii="Arial" w:cs="Arial" w:eastAsia="Arial" w:hAnsi="Arial"/>
          <w:b/>
          <w:bCs/>
          <w:color w:val="1F3864"/>
          <w:sz w:val="32"/>
          <w:szCs w:val="32"/>
        </w:rPr>
        <w:t xml:space="preserve">2. Problem Statement of the Proposed Project (with SDGs Mapped)</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Organisations and security teams worldwide receive thousands of CVE alerts each year, each assigned a static CVSS (Common Vulnerability Scoring System) score by the National Vulnerability Database. This static score rates the intrinsic severity of a vulnerability in isolation, without any consideration of whether the affected software is actually present in a given organisation's environment. As a result, security teams spend significant time and resources triaging and patching vulnerabilities that pose no real threat to their specific systems, while genuinely critical vulnerabilities relevant to their environment may be buried lower in the queue.</w:t>
      </w:r>
    </w:p>
    <w:p>
      <w:pPr>
        <w:spacing w:before="0" w:after="120"/>
      </w:pPr>
      <w:r>
        <w:t xml:space="preserve"/>
      </w:r>
    </w:p>
    <w:p>
      <w:pPr>
        <w:spacing w:before="80" w:after="80" w:line="360"/>
        <w:jc w:val="both"/>
      </w:pPr>
      <w:r>
        <w:rPr>
          <w:rFonts w:ascii="Arial" w:cs="Arial" w:eastAsia="Arial" w:hAnsi="Arial"/>
          <w:sz w:val="22"/>
          <w:szCs w:val="22"/>
        </w:rPr>
        <w:t xml:space="preserve">The core problem is the absence of context-awareness in existing vulnerability prioritisation systems. A CVE rated 7.5 in an organisation that runs Apache Log4j on its public-facing servers is far more dangerous than a CVE rated 9.0 in software that organisation has never deployed. No existing open-source tool combines NLP-based semantic understanding of vulnerability descriptions with Deep Learning embeddings and Machine Learning re-ranking to produce personalised, inventory-aware severity scores.</w:t>
      </w:r>
    </w:p>
    <w:p>
      <w:pPr>
        <w:spacing w:before="0" w:after="120"/>
      </w:pPr>
      <w:r>
        <w:t xml:space="preserve"/>
      </w:r>
    </w:p>
    <w:p>
      <w:pPr>
        <w:spacing w:before="80" w:after="80" w:line="360"/>
        <w:jc w:val="both"/>
      </w:pPr>
      <w:r>
        <w:rPr>
          <w:rFonts w:ascii="Arial" w:cs="Arial" w:eastAsia="Arial" w:hAnsi="Arial"/>
          <w:sz w:val="22"/>
          <w:szCs w:val="22"/>
        </w:rPr>
        <w:t xml:space="preserve">This problem directly maps to two United Nations Sustainable Development Goals:</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SDG 9 — Industry, Innovation and Infrastructure: The inability to efficiently prioritise vulnerabilities weakens the digital infrastructure of industries, enterprises, and public institutions. Intelligent automation of vulnerability triage directly strengthens industrial resilience and promotes innovation in cybersecurity operations.</w:t>
      </w:r>
    </w:p>
    <w:p>
      <w:pPr>
        <w:pStyle w:val="ListParagraph"/>
        <w:numPr>
          <w:ilvl w:val="0"/>
          <w:numId w:val="2"/>
        </w:numPr>
        <w:spacing w:before="60" w:after="60"/>
      </w:pPr>
      <w:r>
        <w:rPr>
          <w:rFonts w:ascii="Arial" w:cs="Arial" w:eastAsia="Arial" w:hAnsi="Arial"/>
          <w:sz w:val="22"/>
          <w:szCs w:val="22"/>
        </w:rPr>
        <w:t xml:space="preserve">SDG 16 — Peace, Justice and Strong Institutions: Government bodies, healthcare providers, educational institutions, and financial organisations are frequent targets of cyberattacks. Poor vulnerability management leads to data breaches, ransomware incidents, and service disruptions that undermine public trust. Improving vulnerability prioritisation strengthens the cybersecurity posture of institutions and contributes to safer, more just digital societies.</w:t>
      </w:r>
    </w:p>
    <w:p>
      <w:pPr>
        <w:pStyle w:val="Heading1"/>
        <w:spacing w:before="360" w:after="180"/>
      </w:pPr>
      <w:r>
        <w:rPr>
          <w:rFonts w:ascii="Arial" w:cs="Arial" w:eastAsia="Arial" w:hAnsi="Arial"/>
          <w:b/>
          <w:bCs/>
          <w:color w:val="1F3864"/>
          <w:sz w:val="32"/>
          <w:szCs w:val="32"/>
        </w:rPr>
        <w:t xml:space="preserve">3. Proposed Solution</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proposed solution is a CVE Vulnerability Severity Re-Ranking System that combines Natural Language Processing, Deep Learning, and Machine Learning into a unified three-layer pipeline. The system analyses CVE descriptions from the NVD, generates context-aware severity predictions, and re-ranks vulnerabilities based on the user's specific software inventory.</w:t>
      </w:r>
    </w:p>
    <w:p>
      <w:pPr>
        <w:spacing w:before="0" w:after="120"/>
      </w:pPr>
      <w:r>
        <w:t xml:space="preserve"/>
      </w:r>
    </w:p>
    <w:p>
      <w:pPr>
        <w:spacing w:before="80" w:after="80" w:line="360"/>
        <w:jc w:val="both"/>
      </w:pPr>
      <w:r>
        <w:rPr>
          <w:rFonts w:ascii="Arial" w:cs="Arial" w:eastAsia="Arial" w:hAnsi="Arial"/>
          <w:sz w:val="22"/>
          <w:szCs w:val="22"/>
        </w:rPr>
        <w:t xml:space="preserve">The solution works in three stages. In the first stage, raw CVE text descriptions are processed using NLP techniques — including text cleaning, named entity recognition, and keyword feature extraction — to extract structured features from unstructured vulnerability text. In the second stage, a pre-trained security-domain BERT model (SecBERT) generates 768-dimensional semantic embeddings for each CVE description, capturing deep contextual meaning that shallow text features cannot represent. In the third stage, an XGBoost machine learning classifier trains on a fused 781-dimensional feature vector combining the BERT embeddings with NLP features and CVSS metadata to predict severity labels. A post-classification re-ranking module then adjusts severity scores based on whether the vulnerable software appears in the user's inventory, whether public exploits exist, and whether the attack is remotely exploitable without authentication.</w:t>
      </w:r>
    </w:p>
    <w:p>
      <w:pPr>
        <w:spacing w:before="0" w:after="120"/>
      </w:pPr>
      <w:r>
        <w:t xml:space="preserve"/>
      </w:r>
    </w:p>
    <w:p>
      <w:pPr>
        <w:spacing w:before="80" w:after="80" w:line="360"/>
        <w:jc w:val="both"/>
      </w:pPr>
      <w:r>
        <w:rPr>
          <w:rFonts w:ascii="Arial" w:cs="Arial" w:eastAsia="Arial" w:hAnsi="Arial"/>
          <w:sz w:val="22"/>
          <w:szCs w:val="22"/>
        </w:rPr>
        <w:t xml:space="preserve">The entire pipeline is accessible through a Next.js web application backed by a FastAPI REST API. The frontend is deployed on Vercel and the backend is hosted on Hugging Face Spaces, providing four screens: a dashboard overview, single CVE analysis with real-time prediction, bulk analysis for processing multiple CVEs at once, and an inventory matcher that filters the entire CVE database to show only vulnerabilities relevant to the user's environment.</w:t>
      </w:r>
    </w:p>
    <w:p>
      <w:pPr>
        <w:pStyle w:val="Heading1"/>
        <w:spacing w:before="360" w:after="180"/>
      </w:pPr>
      <w:r>
        <w:rPr>
          <w:rFonts w:ascii="Arial" w:cs="Arial" w:eastAsia="Arial" w:hAnsi="Arial"/>
          <w:b/>
          <w:bCs/>
          <w:color w:val="1F3864"/>
          <w:sz w:val="32"/>
          <w:szCs w:val="32"/>
        </w:rPr>
        <w:t xml:space="preserve">4. ML Component in the Proposed Solution</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Machine Learning component of this system is an XGBoost (eXtreme Gradient Boosting) multi-class classifier that predicts one of four severity labels — Low, Medium, High, or Critical — for each CVE based on its 781-dimensional fused feature vector.</w:t>
      </w:r>
    </w:p>
    <w:p>
      <w:pPr>
        <w:spacing w:before="0" w:after="120"/>
      </w:pPr>
      <w:r>
        <w:t xml:space="preserve"/>
      </w:r>
    </w:p>
    <w:p>
      <w:pPr>
        <w:spacing w:before="200" w:after="100"/>
      </w:pPr>
      <w:r>
        <w:rPr>
          <w:rFonts w:ascii="Arial" w:cs="Arial" w:eastAsia="Arial" w:hAnsi="Arial"/>
          <w:b/>
          <w:bCs/>
          <w:color w:val="2E75B6"/>
          <w:sz w:val="24"/>
          <w:szCs w:val="24"/>
        </w:rPr>
        <w:t xml:space="preserve">Why XGBoost</w:t>
      </w:r>
    </w:p>
    <w:p>
      <w:pPr>
        <w:spacing w:before="80" w:after="80" w:line="360"/>
        <w:jc w:val="both"/>
      </w:pPr>
      <w:r>
        <w:rPr>
          <w:rFonts w:ascii="Arial" w:cs="Arial" w:eastAsia="Arial" w:hAnsi="Arial"/>
          <w:sz w:val="22"/>
          <w:szCs w:val="22"/>
        </w:rPr>
        <w:t xml:space="preserve">XGBoost was selected over alternatives such as Random Forest, SVM, and neural network classifiers for the following reasons: it handles high-dimensional sparse feature vectors effectively without requiring feature normalisation; it is robust to the coexistence of binary flags (NLP keyword features) and continuous values (BERT embedding dimensions) in the same feature space; it supports native multi-class classification with softmax probability outputs; it trains significantly faster than deep neural networks on tabular data; and it integrates directly with the SHAP library for post-hoc explainability.</w:t>
      </w:r>
    </w:p>
    <w:p>
      <w:pPr>
        <w:spacing w:before="0" w:after="120"/>
      </w:pPr>
      <w:r>
        <w:t xml:space="preserve"/>
      </w:r>
    </w:p>
    <w:p>
      <w:pPr>
        <w:spacing w:before="200" w:after="100"/>
      </w:pPr>
      <w:r>
        <w:rPr>
          <w:rFonts w:ascii="Arial" w:cs="Arial" w:eastAsia="Arial" w:hAnsi="Arial"/>
          <w:b/>
          <w:bCs/>
          <w:color w:val="2E75B6"/>
          <w:sz w:val="24"/>
          <w:szCs w:val="24"/>
        </w:rPr>
        <w:t xml:space="preserve">Training configuration</w:t>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5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n_estimators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300</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Sufficient rounds for convergence on 84k training samples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max_depth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Controls tree complexity and prevents overfitting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learning_rate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0.05</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Low rate for stable convergence with 300 trees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subsample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Row subsampling adds regularisation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colsample_bytree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Feature subsampling reduces correlation between trees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eval_metric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mlogloss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Multi-class log loss monitors validation convergence</w:t>
            </w:r>
          </w:p>
        </w:tc>
      </w:tr>
    </w:tbl>
    <w:p>
      <w:pPr>
        <w:spacing w:before="0" w:after="120"/>
      </w:pPr>
      <w:r>
        <w:t xml:space="preserve"/>
      </w:r>
    </w:p>
    <w:p>
      <w:pPr>
        <w:spacing w:before="200" w:after="100"/>
      </w:pPr>
      <w:r>
        <w:rPr>
          <w:rFonts w:ascii="Arial" w:cs="Arial" w:eastAsia="Arial" w:hAnsi="Arial"/>
          <w:b/>
          <w:bCs/>
          <w:color w:val="2E75B6"/>
          <w:sz w:val="24"/>
          <w:szCs w:val="24"/>
        </w:rPr>
        <w:t xml:space="preserve">Role in the pipeline</w:t>
      </w:r>
    </w:p>
    <w:p>
      <w:pPr>
        <w:spacing w:before="80" w:after="80" w:line="360"/>
        <w:jc w:val="both"/>
      </w:pPr>
      <w:r>
        <w:rPr>
          <w:rFonts w:ascii="Arial" w:cs="Arial" w:eastAsia="Arial" w:hAnsi="Arial"/>
          <w:sz w:val="22"/>
          <w:szCs w:val="22"/>
        </w:rPr>
        <w:t xml:space="preserve">The ML component sits at Layer 4 of the pipeline. It receives the 781-dimensional fused feature vector (BERT embeddings + NLP features + CVSS metadata) and outputs both a predicted class label and a probability vector across all four classes. The probability assigned to the Critical class is specifically extracted and passed to the contextual re-ranking module as the base score for boost calculation. This means the ML component not only classifies but also feeds the re-ranking system, making it a central component of the full pipeline.</w:t>
      </w:r>
    </w:p>
    <w:p>
      <w:pPr>
        <w:spacing w:before="0" w:after="120"/>
      </w:pPr>
      <w:r>
        <w:t xml:space="preserve"/>
      </w:r>
    </w:p>
    <w:p>
      <w:pPr>
        <w:spacing w:before="80" w:after="80" w:line="360"/>
        <w:jc w:val="both"/>
      </w:pPr>
      <w:r>
        <w:rPr>
          <w:rFonts w:ascii="Arial" w:cs="Arial" w:eastAsia="Arial" w:hAnsi="Arial"/>
          <w:sz w:val="22"/>
          <w:szCs w:val="22"/>
        </w:rPr>
        <w:t xml:space="preserve">The ML model achieves a weighted F1 score of 0.77 and 77% overall accuracy on 40,087 held-out test samples, with particularly strong performance on the Medium class (F1 = 0.82).</w:t>
      </w:r>
    </w:p>
    <w:p>
      <w:r>
        <w:br w:type="page"/>
      </w:r>
    </w:p>
    <w:p>
      <w:pPr>
        <w:pStyle w:val="Heading1"/>
        <w:spacing w:before="360" w:after="180"/>
      </w:pPr>
      <w:r>
        <w:rPr>
          <w:rFonts w:ascii="Arial" w:cs="Arial" w:eastAsia="Arial" w:hAnsi="Arial"/>
          <w:b/>
          <w:bCs/>
          <w:color w:val="1F3864"/>
          <w:sz w:val="32"/>
          <w:szCs w:val="32"/>
        </w:rPr>
        <w:t xml:space="preserve">5. DL Component in the Proposed Solution</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Deep Learning component of this system is SecBERT, a BERT (Bidirectional Encoder Representations from Transformers) model specifically pre-trained on cybersecurity domain text. It is used to generate dense semantic embeddings for each CVE description.</w:t>
      </w:r>
    </w:p>
    <w:p>
      <w:pPr>
        <w:spacing w:before="0" w:after="120"/>
      </w:pPr>
      <w:r>
        <w:t xml:space="preserve"/>
      </w:r>
    </w:p>
    <w:p>
      <w:pPr>
        <w:spacing w:before="200" w:after="100"/>
      </w:pPr>
      <w:r>
        <w:rPr>
          <w:rFonts w:ascii="Arial" w:cs="Arial" w:eastAsia="Arial" w:hAnsi="Arial"/>
          <w:b/>
          <w:bCs/>
          <w:color w:val="2E75B6"/>
          <w:sz w:val="24"/>
          <w:szCs w:val="24"/>
        </w:rPr>
        <w:t xml:space="preserve">What SecBERT is</w:t>
      </w:r>
    </w:p>
    <w:p>
      <w:pPr>
        <w:spacing w:before="80" w:after="80" w:line="360"/>
        <w:jc w:val="both"/>
      </w:pPr>
      <w:r>
        <w:rPr>
          <w:rFonts w:ascii="Arial" w:cs="Arial" w:eastAsia="Arial" w:hAnsi="Arial"/>
          <w:sz w:val="22"/>
          <w:szCs w:val="22"/>
        </w:rPr>
        <w:t xml:space="preserve">SecBERT (Hugging Face model ID: jackaduma/SecBERT) is built on the BERT-base architecture with 12 transformer layers, 12 attention heads, and a hidden size of 768 dimensions. It was further pre-trained beyond the original BERT training on a corpus of cybersecurity-specific text including vulnerability reports, threat intelligence feeds, security blogs, and dark web content. This domain adaptation means SecBERT understands the semantic relationships between security terms such as remote code execution, privilege escalation, heap overflow, and unauthenticated access far better than general-purpose BERT.</w:t>
      </w:r>
    </w:p>
    <w:p>
      <w:pPr>
        <w:spacing w:before="0" w:after="120"/>
      </w:pPr>
      <w:r>
        <w:t xml:space="preserve"/>
      </w:r>
    </w:p>
    <w:p>
      <w:pPr>
        <w:spacing w:before="200" w:after="100"/>
      </w:pPr>
      <w:r>
        <w:rPr>
          <w:rFonts w:ascii="Arial" w:cs="Arial" w:eastAsia="Arial" w:hAnsi="Arial"/>
          <w:b/>
          <w:bCs/>
          <w:color w:val="2E75B6"/>
          <w:sz w:val="24"/>
          <w:szCs w:val="24"/>
        </w:rPr>
        <w:t xml:space="preserve">How it is used</w:t>
      </w:r>
    </w:p>
    <w:p>
      <w:pPr>
        <w:spacing w:before="80" w:after="80" w:line="360"/>
        <w:jc w:val="both"/>
      </w:pPr>
      <w:r>
        <w:rPr>
          <w:rFonts w:ascii="Arial" w:cs="Arial" w:eastAsia="Arial" w:hAnsi="Arial"/>
          <w:sz w:val="22"/>
          <w:szCs w:val="22"/>
        </w:rPr>
        <w:t xml:space="preserve">For each CVE description, the text is tokenised using SecBERT's WordPiece tokeniser with a maximum length of 512 tokens and truncation enabled. The tokenised input is passed through all 12 transformer layers and the hidden state of the CLS (classification) token from the final layer is extracted as the sentence-level embedding. The CLS token is a special token prepended to every input that aggregates the contextual representation of the entire sequence, making it suitable as a fixed-size representation for downstream classification.</w:t>
      </w:r>
    </w:p>
    <w:p>
      <w:pPr>
        <w:spacing w:before="0" w:after="120"/>
      </w:pPr>
      <w:r>
        <w:t xml:space="preserve"/>
      </w:r>
    </w:p>
    <w:p>
      <w:pPr>
        <w:spacing w:before="80" w:after="80" w:line="360"/>
        <w:jc w:val="both"/>
      </w:pPr>
      <w:r>
        <w:rPr>
          <w:rFonts w:ascii="Arial" w:cs="Arial" w:eastAsia="Arial" w:hAnsi="Arial"/>
          <w:sz w:val="22"/>
          <w:szCs w:val="22"/>
        </w:rPr>
        <w:t xml:space="preserve">Embeddings were generated in batches of 64 on an NVIDIA T4 GPU using PyTorch with torch.no_grad() to disable gradient computation during inference. The complete embedding generation for all 200,431 CVEs took approximately 65 minutes. The resulting matrix of shape (200431, 768) was saved as a NumPy .npy file for reuse across training runs without regeneration.</w:t>
      </w:r>
    </w:p>
    <w:p>
      <w:pPr>
        <w:spacing w:before="0" w:after="120"/>
      </w:pPr>
      <w:r>
        <w:t xml:space="preserve"/>
      </w:r>
    </w:p>
    <w:p>
      <w:pPr>
        <w:spacing w:before="200" w:after="100"/>
      </w:pPr>
      <w:r>
        <w:rPr>
          <w:rFonts w:ascii="Arial" w:cs="Arial" w:eastAsia="Arial" w:hAnsi="Arial"/>
          <w:b/>
          <w:bCs/>
          <w:color w:val="2E75B6"/>
          <w:sz w:val="24"/>
          <w:szCs w:val="24"/>
        </w:rPr>
        <w:t xml:space="preserve">Why BERT embeddings outperform bag-of-words</w:t>
      </w:r>
    </w:p>
    <w:p>
      <w:pPr>
        <w:spacing w:before="80" w:after="80" w:line="360"/>
        <w:jc w:val="both"/>
      </w:pPr>
      <w:r>
        <w:rPr>
          <w:rFonts w:ascii="Arial" w:cs="Arial" w:eastAsia="Arial" w:hAnsi="Arial"/>
          <w:sz w:val="22"/>
          <w:szCs w:val="22"/>
        </w:rPr>
        <w:t xml:space="preserve">Traditional NLP approaches such as TF-IDF or bag-of-words treat each word independently and ignore word order and context. BERT's bidirectional attention mechanism allows it to understand that the phrase 'allows remote unauthenticated attackers to execute arbitrary code' encodes a fundamentally different risk profile from 'requires local authenticated access to read configuration files', even if both descriptions share similar individual words. This contextual understanding is the key advantage of the Deep Learning component and is reflected in the SHAP analysis, which shows BERT embedding dimensions as the dominant predictive features in the XGBoost model.</w:t>
      </w:r>
    </w:p>
    <w:p>
      <w:pPr>
        <w:pStyle w:val="Heading1"/>
        <w:spacing w:before="360" w:after="180"/>
      </w:pPr>
      <w:r>
        <w:rPr>
          <w:rFonts w:ascii="Arial" w:cs="Arial" w:eastAsia="Arial" w:hAnsi="Arial"/>
          <w:b/>
          <w:bCs/>
          <w:color w:val="1F3864"/>
          <w:sz w:val="32"/>
          <w:szCs w:val="32"/>
        </w:rPr>
        <w:t xml:space="preserve">6. NLP Component in the Proposed Solution</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Natural Language Processing component of this system is responsible for transforming raw CVE description text into structured, machine-readable features. It operates in three sub-stages: text cleaning, named entity recognition, and keyword feature engineering.</w:t>
      </w:r>
    </w:p>
    <w:p>
      <w:pPr>
        <w:spacing w:before="0" w:after="120"/>
      </w:pPr>
      <w:r>
        <w:t xml:space="preserve"/>
      </w:r>
    </w:p>
    <w:p>
      <w:pPr>
        <w:spacing w:before="200" w:after="100"/>
      </w:pPr>
      <w:r>
        <w:rPr>
          <w:rFonts w:ascii="Arial" w:cs="Arial" w:eastAsia="Arial" w:hAnsi="Arial"/>
          <w:b/>
          <w:bCs/>
          <w:color w:val="2E75B6"/>
          <w:sz w:val="24"/>
          <w:szCs w:val="24"/>
        </w:rPr>
        <w:t xml:space="preserve">Text cleaning</w:t>
      </w:r>
    </w:p>
    <w:p>
      <w:pPr>
        <w:spacing w:before="80" w:after="80" w:line="360"/>
        <w:jc w:val="both"/>
      </w:pPr>
      <w:r>
        <w:rPr>
          <w:rFonts w:ascii="Arial" w:cs="Arial" w:eastAsia="Arial" w:hAnsi="Arial"/>
          <w:sz w:val="22"/>
          <w:szCs w:val="22"/>
        </w:rPr>
        <w:t xml:space="preserve">Raw CVE descriptions from the NVD contain inconsistencies including mixed case, version numbers in varying formats (v2.4, 2.4.51, version 2.4.x), inline CVE references, URLs, and special characters. The cleaning pipeline applies lowercase normalisation, URL removal, HTML tag stripping, CVE ID normalisation to the token CVE_TOKEN, version number normalisation to VERSION_TOKEN, special character removal (retaining alphanumeric and underscore only), and whitespace collapsing. This standardisation reduces vocabulary size and ensures that the BERT tokeniser handles input consistently across the entire 200,431-CVE corpus.</w:t>
      </w:r>
    </w:p>
    <w:p>
      <w:pPr>
        <w:spacing w:before="0" w:after="120"/>
      </w:pPr>
      <w:r>
        <w:t xml:space="preserve"/>
      </w:r>
    </w:p>
    <w:p>
      <w:pPr>
        <w:spacing w:before="200" w:after="100"/>
      </w:pPr>
      <w:r>
        <w:rPr>
          <w:rFonts w:ascii="Arial" w:cs="Arial" w:eastAsia="Arial" w:hAnsi="Arial"/>
          <w:b/>
          <w:bCs/>
          <w:color w:val="2E75B6"/>
          <w:sz w:val="24"/>
          <w:szCs w:val="24"/>
        </w:rPr>
        <w:t xml:space="preserve">Named entity recognition (NER)</w:t>
      </w:r>
    </w:p>
    <w:p>
      <w:pPr>
        <w:spacing w:before="80" w:after="80" w:line="360"/>
        <w:jc w:val="both"/>
      </w:pPr>
      <w:r>
        <w:rPr>
          <w:rFonts w:ascii="Arial" w:cs="Arial" w:eastAsia="Arial" w:hAnsi="Arial"/>
          <w:sz w:val="22"/>
          <w:szCs w:val="22"/>
        </w:rPr>
        <w:t xml:space="preserve">spaCy's en_core_web_sm model was applied to each CVE description to extract named entities labelled as PRODUCT, ORG, or GPE. These entities — which include software product names, vendor names, and geographic references — are stored as comma-separated strings in the 'entities' column. This information is directly used by the contextual re-ranking module to perform fuzzy matching against the user's software inventory. For example, a CVE affecting Apache Log4j will have 'Log4j' or 'Apache' in its entities, allowing the inventory matcher to identify it as relevant to organisations running that software.</w:t>
      </w:r>
    </w:p>
    <w:p>
      <w:pPr>
        <w:spacing w:before="0" w:after="120"/>
      </w:pPr>
      <w:r>
        <w:t xml:space="preserve"/>
      </w:r>
    </w:p>
    <w:p>
      <w:pPr>
        <w:spacing w:before="200" w:after="100"/>
      </w:pPr>
      <w:r>
        <w:rPr>
          <w:rFonts w:ascii="Arial" w:cs="Arial" w:eastAsia="Arial" w:hAnsi="Arial"/>
          <w:b/>
          <w:bCs/>
          <w:color w:val="2E75B6"/>
          <w:sz w:val="24"/>
          <w:szCs w:val="24"/>
        </w:rPr>
        <w:t xml:space="preserve">Keyword feature engineering</w:t>
      </w:r>
    </w:p>
    <w:p>
      <w:pPr>
        <w:spacing w:before="80" w:after="80" w:line="360"/>
        <w:jc w:val="both"/>
      </w:pPr>
      <w:r>
        <w:rPr>
          <w:rFonts w:ascii="Arial" w:cs="Arial" w:eastAsia="Arial" w:hAnsi="Arial"/>
          <w:sz w:val="22"/>
          <w:szCs w:val="22"/>
        </w:rPr>
        <w:t xml:space="preserve">Six binary keyword features are engineered from the cleaned description text to capture security-relevant linguistic signals that the transformer model learns implicitly but that are also useful as explicit discriminative features for XGBoost:</w:t>
      </w:r>
    </w:p>
    <w:p>
      <w:pPr>
        <w:spacing w:before="0" w:after="12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7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Keywords Matched</w:t>
            </w:r>
          </w:p>
        </w:tc>
        <w:tc>
          <w:tcPr>
            <w:tcW w:type="dxa" w:w="3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Significance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has_remote</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remote, remotely, network</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Indicates exploitability without physical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has_unauth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unauthenticated, unauthorized, no authentication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No credentials required — widens attack surface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has_exec</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execute, execution, arbitrary code, command injection, rce</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Code execution is the most severe impact type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has_priv_esc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privilege escalation, root, admin, elevated privileges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Attacker gains elevated system access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has_dos</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denial of service, dos, crash, unavailable</w:t>
            </w:r>
          </w:p>
        </w:tc>
        <w:tc>
          <w:tcPr>
            <w:tcW w:type="dxa" w:w="3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Availability impact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has_overflow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buffer overflow, heap overflow, stack overflow, out-of-bounds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Memory corruption class of vulnerabilities</w:t>
            </w:r>
          </w:p>
        </w:tc>
      </w:tr>
    </w:tbl>
    <w:p>
      <w:pPr>
        <w:spacing w:before="0" w:after="120"/>
      </w:pPr>
      <w:r>
        <w:t xml:space="preserve"/>
      </w:r>
    </w:p>
    <w:p>
      <w:pPr>
        <w:spacing w:before="80" w:after="80" w:line="360"/>
        <w:jc w:val="both"/>
      </w:pPr>
      <w:r>
        <w:rPr>
          <w:rFonts w:ascii="Arial" w:cs="Arial" w:eastAsia="Arial" w:hAnsi="Arial"/>
          <w:sz w:val="22"/>
          <w:szCs w:val="22"/>
        </w:rPr>
        <w:t xml:space="preserve">Additionally, entity_count (number of named entities extracted) and desc_word_count (description length in words) are included as features. The five CVSS metadata columns (attack vector, attack complexity, privileges required, user interaction, scope) are ordinally encoded into numeric values. In total the NLP component produces 13 structured features per CVE that complement the 768 BERT dimensions in the fused feature vector.</w:t>
      </w:r>
    </w:p>
    <w:p>
      <w:pPr>
        <w:spacing w:before="0" w:after="120"/>
      </w:pPr>
      <w:r>
        <w:t xml:space="preserve"/>
      </w:r>
    </w:p>
    <w:p>
      <w:pPr>
        <w:spacing w:before="200" w:after="100"/>
      </w:pPr>
      <w:r>
        <w:rPr>
          <w:rFonts w:ascii="Arial" w:cs="Arial" w:eastAsia="Arial" w:hAnsi="Arial"/>
          <w:b/>
          <w:bCs/>
          <w:color w:val="2E75B6"/>
          <w:sz w:val="24"/>
          <w:szCs w:val="24"/>
        </w:rPr>
        <w:t xml:space="preserve">NLP in the re-ranking module</w:t>
      </w:r>
    </w:p>
    <w:p>
      <w:pPr>
        <w:spacing w:before="80" w:after="80" w:line="360"/>
        <w:jc w:val="both"/>
      </w:pPr>
      <w:r>
        <w:rPr>
          <w:rFonts w:ascii="Arial" w:cs="Arial" w:eastAsia="Arial" w:hAnsi="Arial"/>
          <w:sz w:val="22"/>
          <w:szCs w:val="22"/>
        </w:rPr>
        <w:t xml:space="preserve">The NLP component also powers the contextual re-ranking module at inference time. When a user uploads their software inventory, the system performs fuzzy string matching (using the FuzzyWuzzy library with a partial ratio threshold of 75%) between inventory items and the extracted entity strings. A direct substring search on the full description text is also applied as a fallback, ensuring that products like 'Log4j' that spaCy may not recognise as named entities are still matched when they appear literally in the description text. This dual-matching approach — entity-level NER plus description-level substring search — was implemented after observing that spaCy's general-purpose NER model misses many cybersecurity-specific product names.</w:t>
      </w:r>
    </w:p>
    <w:p>
      <w:r>
        <w:br w:type="page"/>
      </w:r>
    </w:p>
    <w:p>
      <w:pPr>
        <w:pStyle w:val="Heading1"/>
        <w:spacing w:before="360" w:after="180"/>
      </w:pPr>
      <w:r>
        <w:rPr>
          <w:rFonts w:ascii="Arial" w:cs="Arial" w:eastAsia="Arial" w:hAnsi="Arial"/>
          <w:b/>
          <w:bCs/>
          <w:color w:val="1F3864"/>
          <w:sz w:val="32"/>
          <w:szCs w:val="32"/>
        </w:rPr>
        <w:t xml:space="preserve">7. Objectives</w:t>
      </w:r>
    </w:p>
    <w:p>
      <w:pPr>
        <w:pBdr>
          <w:bottom w:val="single" w:color="2E75B6" w:sz="6" w:space="1"/>
        </w:pBd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Collect and preprocess 100,000+ CVE records from the NVD REST API including descriptions, CVSS scores, and attack metadata.</w:t>
      </w:r>
    </w:p>
    <w:p>
      <w:pPr>
        <w:pStyle w:val="ListParagraph"/>
        <w:numPr>
          <w:ilvl w:val="0"/>
          <w:numId w:val="2"/>
        </w:numPr>
        <w:spacing w:before="60" w:after="60"/>
      </w:pPr>
      <w:r>
        <w:rPr>
          <w:rFonts w:ascii="Arial" w:cs="Arial" w:eastAsia="Arial" w:hAnsi="Arial"/>
          <w:sz w:val="22"/>
          <w:szCs w:val="22"/>
        </w:rPr>
        <w:t xml:space="preserve">Apply NLP techniques including text cleaning, named entity recognition (NER), and keyword-based feature engineering using spaCy.</w:t>
      </w:r>
    </w:p>
    <w:p>
      <w:pPr>
        <w:pStyle w:val="ListParagraph"/>
        <w:numPr>
          <w:ilvl w:val="0"/>
          <w:numId w:val="2"/>
        </w:numPr>
        <w:spacing w:before="60" w:after="60"/>
      </w:pPr>
      <w:r>
        <w:rPr>
          <w:rFonts w:ascii="Arial" w:cs="Arial" w:eastAsia="Arial" w:hAnsi="Arial"/>
          <w:sz w:val="22"/>
          <w:szCs w:val="22"/>
        </w:rPr>
        <w:t xml:space="preserve">Generate 768-dimensional sentence embeddings using SecBERT, a BERT model pre-trained specifically on cybersecurity and dark web text corpora.</w:t>
      </w:r>
    </w:p>
    <w:p>
      <w:pPr>
        <w:pStyle w:val="ListParagraph"/>
        <w:numPr>
          <w:ilvl w:val="0"/>
          <w:numId w:val="2"/>
        </w:numPr>
        <w:spacing w:before="60" w:after="60"/>
      </w:pPr>
      <w:r>
        <w:rPr>
          <w:rFonts w:ascii="Arial" w:cs="Arial" w:eastAsia="Arial" w:hAnsi="Arial"/>
          <w:sz w:val="22"/>
          <w:szCs w:val="22"/>
        </w:rPr>
        <w:t xml:space="preserve">Train an XGBoost classifier on a fused 781-dimensional feature vector combining BERT embeddings, NLP features, and CVSS metadata.</w:t>
      </w:r>
    </w:p>
    <w:p>
      <w:pPr>
        <w:pStyle w:val="ListParagraph"/>
        <w:numPr>
          <w:ilvl w:val="0"/>
          <w:numId w:val="2"/>
        </w:numPr>
        <w:spacing w:before="60" w:after="60"/>
      </w:pPr>
      <w:r>
        <w:rPr>
          <w:rFonts w:ascii="Arial" w:cs="Arial" w:eastAsia="Arial" w:hAnsi="Arial"/>
          <w:sz w:val="22"/>
          <w:szCs w:val="22"/>
        </w:rPr>
        <w:t xml:space="preserve">Implement a contextual re-ranking module that adjusts predicted severity using fuzzy inventory matching and a multi-factor boost formula.</w:t>
      </w:r>
    </w:p>
    <w:p>
      <w:pPr>
        <w:pStyle w:val="ListParagraph"/>
        <w:numPr>
          <w:ilvl w:val="0"/>
          <w:numId w:val="2"/>
        </w:numPr>
        <w:spacing w:before="60" w:after="60"/>
      </w:pPr>
      <w:r>
        <w:rPr>
          <w:rFonts w:ascii="Arial" w:cs="Arial" w:eastAsia="Arial" w:hAnsi="Arial"/>
          <w:sz w:val="22"/>
          <w:szCs w:val="22"/>
        </w:rPr>
        <w:t xml:space="preserve">Deploy the complete system as a Next.js + FastAPI web application with four screens, hosted publicly on Vercel and Hugging Face Spaces.</w:t>
      </w:r>
    </w:p>
    <w:p>
      <w:pPr>
        <w:pStyle w:val="ListParagraph"/>
        <w:numPr>
          <w:ilvl w:val="0"/>
          <w:numId w:val="2"/>
        </w:numPr>
        <w:spacing w:before="60" w:after="60"/>
      </w:pPr>
      <w:r>
        <w:rPr>
          <w:rFonts w:ascii="Arial" w:cs="Arial" w:eastAsia="Arial" w:hAnsi="Arial"/>
          <w:sz w:val="22"/>
          <w:szCs w:val="22"/>
        </w:rPr>
        <w:t xml:space="preserve">Achieve weighted F1 score above 0.75 on a held-out test set.</w:t>
      </w:r>
    </w:p>
    <w:p>
      <w:r>
        <w:br w:type="page"/>
      </w:r>
    </w:p>
    <w:p>
      <w:pPr>
        <w:pStyle w:val="Heading1"/>
        <w:spacing w:before="360" w:after="180"/>
      </w:pPr>
      <w:r>
        <w:rPr>
          <w:rFonts w:ascii="Arial" w:cs="Arial" w:eastAsia="Arial" w:hAnsi="Arial"/>
          <w:b/>
          <w:bCs/>
          <w:color w:val="1F3864"/>
          <w:sz w:val="32"/>
          <w:szCs w:val="32"/>
        </w:rPr>
        <w:t xml:space="preserve">8. System Architecture</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system is structured as a five-layer sequential pipeline. Each layer processes the output of the previous layer and passes enriched data forward.</w:t>
      </w:r>
    </w:p>
    <w:p>
      <w:pPr>
        <w:spacing w:before="0" w:after="12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226"/>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 — Input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NVD API data collection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Python requests, nvdlib</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Raw JSON CVE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 — NLP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 cleaning + NER + feature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spaCy, regex, NLTK</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Clean text + 13 feature columns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 — DL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Transformer embedding generation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SecBERT, HuggingFace</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768-dim CLS embedding per CVE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 — Fusion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 concatenation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NumPy</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781-dim fused feature vector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 — ML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Severity classification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XGBoost</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Predicted label + class probabilities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 — Re-Rank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Context scoring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FuzzyWuzzy, custom formula</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Context score 0.0-1.0</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6 — UI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Interactive dashboard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Next.js + FastAPI</w:t>
            </w:r>
          </w:p>
        </w:tc>
        <w:tc>
          <w:tcPr>
            <w:tcW w:type="dxa" w:w="2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3-screen web application</w:t>
            </w:r>
          </w:p>
        </w:tc>
      </w:tr>
    </w:tbl>
    <w:p>
      <w:pPr>
        <w:spacing w:before="0" w:after="120"/>
      </w:pPr>
      <w:r>
        <w:t xml:space="preserve"/>
      </w:r>
    </w:p>
    <w:p>
      <w:pPr>
        <w:spacing w:before="80" w:after="80" w:line="360"/>
        <w:jc w:val="both"/>
      </w:pPr>
      <w:r>
        <w:rPr>
          <w:rFonts w:ascii="Arial" w:cs="Arial" w:eastAsia="Arial" w:hAnsi="Arial"/>
          <w:sz w:val="22"/>
          <w:szCs w:val="22"/>
        </w:rPr>
        <w:t xml:space="preserve">The NLP and DL layers run offline as a preprocessing step. Their outputs (the processed CSV and the .npy embeddings file) are saved to persistent storage. The ML model is trained once and saved as a serialised .pkl file. At inference time, the FastAPI backend loads the saved embeddings, model, and label encoder — making predictions near-instantaneous. The Next.js frontend communicates with the backend via REST API calls.</w:t>
      </w:r>
    </w:p>
    <w:p>
      <w:r>
        <w:br w:type="page"/>
      </w:r>
    </w:p>
    <w:p>
      <w:pPr>
        <w:pStyle w:val="Heading1"/>
        <w:spacing w:before="360" w:after="180"/>
      </w:pPr>
      <w:r>
        <w:rPr>
          <w:rFonts w:ascii="Arial" w:cs="Arial" w:eastAsia="Arial" w:hAnsi="Arial"/>
          <w:b/>
          <w:bCs/>
          <w:color w:val="1F3864"/>
          <w:sz w:val="32"/>
          <w:szCs w:val="32"/>
        </w:rPr>
        <w:t xml:space="preserve">9. Methodology</w:t>
      </w:r>
    </w:p>
    <w:p>
      <w:pPr>
        <w:pBdr>
          <w:bottom w:val="single" w:color="2E75B6" w:sz="6"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9.1 Data Collection</w:t>
      </w:r>
    </w:p>
    <w:p>
      <w:pPr>
        <w:spacing w:before="80" w:after="80" w:line="360"/>
        <w:jc w:val="both"/>
      </w:pPr>
      <w:r>
        <w:rPr>
          <w:rFonts w:ascii="Arial" w:cs="Arial" w:eastAsia="Arial" w:hAnsi="Arial"/>
          <w:sz w:val="22"/>
          <w:szCs w:val="22"/>
        </w:rPr>
        <w:t xml:space="preserve">CVE data was collected from the NVD REST API v2.0 (https://services.nvd.nist.gov/rest/json/cves/2.0) using a Python script with a registered API key. The API enforces a maximum query range of 120 days per request, so data collection was split into chunks of 100 days each covering January 2019 through March 2026.</w:t>
      </w:r>
    </w:p>
    <w:p>
      <w:pPr>
        <w:spacing w:before="0" w:after="120"/>
      </w:pPr>
      <w:r>
        <w:t xml:space="preserve"/>
      </w:r>
    </w:p>
    <w:p>
      <w:pPr>
        <w:spacing w:before="80" w:after="80" w:line="360"/>
        <w:jc w:val="both"/>
      </w:pPr>
      <w:r>
        <w:rPr>
          <w:rFonts w:ascii="Arial" w:cs="Arial" w:eastAsia="Arial" w:hAnsi="Arial"/>
          <w:sz w:val="22"/>
          <w:szCs w:val="22"/>
        </w:rPr>
        <w:t xml:space="preserve">Each CVE record was parsed to extract: the CVE identifier, English description text, CVSS v3.1 base score (falling back to v3.0 where v3.1 was unavailable), attack vector, attack complexity, privileges required, user interaction required, and scope. Records with no CVSS v3 score, descriptions marked as REJECTED, or descriptions under 10 words were discarded. The final raw dataset contains 200,431 CVEs.</w:t>
      </w:r>
    </w:p>
    <w:p>
      <w:pPr>
        <w:spacing w:before="0" w:after="120"/>
      </w:pPr>
      <w:r>
        <w:t xml:space="preserve"/>
      </w:r>
    </w:p>
    <w:p>
      <w:pPr>
        <w:spacing w:before="80" w:after="80" w:line="360"/>
        <w:jc w:val="both"/>
      </w:pPr>
      <w:r>
        <w:rPr>
          <w:rFonts w:ascii="Arial" w:cs="Arial" w:eastAsia="Arial" w:hAnsi="Arial"/>
          <w:sz w:val="22"/>
          <w:szCs w:val="22"/>
        </w:rPr>
        <w:t xml:space="preserve">CVSS scores were mapped to four severity labels: scores 0.0-3.9 mapped to Low, 4.0-6.9 to Medium, 7.0-8.9 to High, and 9.0-10.0 to Critical. This labelling scheme follows the official NVD severity rating scale.</w:t>
      </w:r>
    </w:p>
    <w:p>
      <w:pPr>
        <w:pStyle w:val="Heading2"/>
        <w:spacing w:before="280" w:after="120"/>
      </w:pPr>
      <w:r>
        <w:rPr>
          <w:rFonts w:ascii="Arial" w:cs="Arial" w:eastAsia="Arial" w:hAnsi="Arial"/>
          <w:b/>
          <w:bCs/>
          <w:color w:val="2E75B6"/>
          <w:sz w:val="26"/>
          <w:szCs w:val="26"/>
        </w:rPr>
        <w:t xml:space="preserve">9.2 NLP Preprocessing</w:t>
      </w:r>
    </w:p>
    <w:p>
      <w:pPr>
        <w:spacing w:before="80" w:after="80" w:line="360"/>
        <w:jc w:val="both"/>
      </w:pPr>
      <w:r>
        <w:rPr>
          <w:rFonts w:ascii="Arial" w:cs="Arial" w:eastAsia="Arial" w:hAnsi="Arial"/>
          <w:sz w:val="22"/>
          <w:szCs w:val="22"/>
        </w:rPr>
        <w:t xml:space="preserve">The NLP preprocessing pipeline applied the following transformations to each CVE description:</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Text lowercasing to normalise case variation.</w:t>
      </w:r>
    </w:p>
    <w:p>
      <w:pPr>
        <w:pStyle w:val="ListParagraph"/>
        <w:numPr>
          <w:ilvl w:val="0"/>
          <w:numId w:val="2"/>
        </w:numPr>
        <w:spacing w:before="60" w:after="60"/>
      </w:pPr>
      <w:r>
        <w:rPr>
          <w:rFonts w:ascii="Arial" w:cs="Arial" w:eastAsia="Arial" w:hAnsi="Arial"/>
          <w:sz w:val="22"/>
          <w:szCs w:val="22"/>
        </w:rPr>
        <w:t xml:space="preserve">URL removal using regex pattern matching.</w:t>
      </w:r>
    </w:p>
    <w:p>
      <w:pPr>
        <w:pStyle w:val="ListParagraph"/>
        <w:numPr>
          <w:ilvl w:val="0"/>
          <w:numId w:val="2"/>
        </w:numPr>
        <w:spacing w:before="60" w:after="60"/>
      </w:pPr>
      <w:r>
        <w:rPr>
          <w:rFonts w:ascii="Arial" w:cs="Arial" w:eastAsia="Arial" w:hAnsi="Arial"/>
          <w:sz w:val="22"/>
          <w:szCs w:val="22"/>
        </w:rPr>
        <w:t xml:space="preserve">HTML tag removal to clean any markup present in descriptions.</w:t>
      </w:r>
    </w:p>
    <w:p>
      <w:pPr>
        <w:pStyle w:val="ListParagraph"/>
        <w:numPr>
          <w:ilvl w:val="0"/>
          <w:numId w:val="2"/>
        </w:numPr>
        <w:spacing w:before="60" w:after="60"/>
      </w:pPr>
      <w:r>
        <w:rPr>
          <w:rFonts w:ascii="Arial" w:cs="Arial" w:eastAsia="Arial" w:hAnsi="Arial"/>
          <w:sz w:val="22"/>
          <w:szCs w:val="22"/>
        </w:rPr>
        <w:t xml:space="preserve">CVE ID normalisation — inline CVE references replaced with the token CVE_TOKEN.</w:t>
      </w:r>
    </w:p>
    <w:p>
      <w:pPr>
        <w:pStyle w:val="ListParagraph"/>
        <w:numPr>
          <w:ilvl w:val="0"/>
          <w:numId w:val="2"/>
        </w:numPr>
        <w:spacing w:before="60" w:after="60"/>
      </w:pPr>
      <w:r>
        <w:rPr>
          <w:rFonts w:ascii="Arial" w:cs="Arial" w:eastAsia="Arial" w:hAnsi="Arial"/>
          <w:sz w:val="22"/>
          <w:szCs w:val="22"/>
        </w:rPr>
        <w:t xml:space="preserve">Version number normalisation — version strings such as 2.4.51 replaced with VERSION_TOKEN to reduce vocabulary size.</w:t>
      </w:r>
    </w:p>
    <w:p>
      <w:pPr>
        <w:pStyle w:val="ListParagraph"/>
        <w:numPr>
          <w:ilvl w:val="0"/>
          <w:numId w:val="2"/>
        </w:numPr>
        <w:spacing w:before="60" w:after="60"/>
      </w:pPr>
      <w:r>
        <w:rPr>
          <w:rFonts w:ascii="Arial" w:cs="Arial" w:eastAsia="Arial" w:hAnsi="Arial"/>
          <w:sz w:val="22"/>
          <w:szCs w:val="22"/>
        </w:rPr>
        <w:t xml:space="preserve">Special character removal, retaining alphanumeric characters and underscores only.</w:t>
      </w:r>
    </w:p>
    <w:p>
      <w:pPr>
        <w:pStyle w:val="ListParagraph"/>
        <w:numPr>
          <w:ilvl w:val="0"/>
          <w:numId w:val="2"/>
        </w:numPr>
        <w:spacing w:before="60" w:after="60"/>
      </w:pPr>
      <w:r>
        <w:rPr>
          <w:rFonts w:ascii="Arial" w:cs="Arial" w:eastAsia="Arial" w:hAnsi="Arial"/>
          <w:sz w:val="22"/>
          <w:szCs w:val="22"/>
        </w:rPr>
        <w:t xml:space="preserve">Whitespace collapsing to produce clean single-space separated text.</w:t>
      </w:r>
    </w:p>
    <w:p>
      <w:pPr>
        <w:spacing w:before="0" w:after="120"/>
      </w:pPr>
      <w:r>
        <w:t xml:space="preserve"/>
      </w:r>
    </w:p>
    <w:p>
      <w:pPr>
        <w:spacing w:before="80" w:after="80" w:line="360"/>
        <w:jc w:val="both"/>
      </w:pPr>
      <w:r>
        <w:rPr>
          <w:rFonts w:ascii="Arial" w:cs="Arial" w:eastAsia="Arial" w:hAnsi="Arial"/>
          <w:sz w:val="22"/>
          <w:szCs w:val="22"/>
        </w:rPr>
        <w:t xml:space="preserve">Named Entity Recognition (NER) was performed using spaCy's en_core_web_sm model. Entities labelled as PRODUCT, ORG, or GPE were extracted and stored as comma-separated strings for later use in the inventory matching module.</w:t>
      </w:r>
    </w:p>
    <w:p>
      <w:pPr>
        <w:spacing w:before="0" w:after="120"/>
      </w:pPr>
      <w:r>
        <w:t xml:space="preserve"/>
      </w:r>
    </w:p>
    <w:p>
      <w:pPr>
        <w:spacing w:before="80" w:after="80" w:line="360"/>
        <w:jc w:val="both"/>
      </w:pPr>
      <w:r>
        <w:rPr>
          <w:rFonts w:ascii="Arial" w:cs="Arial" w:eastAsia="Arial" w:hAnsi="Arial"/>
          <w:sz w:val="22"/>
          <w:szCs w:val="22"/>
        </w:rPr>
        <w:t xml:space="preserve">Six binary keyword feature flags were engineered: has_remote (mentions of remote or network exploitability), has_unauth (unauthenticated or unauthorized access), has_exec (arbitrary code execution), has_priv_esc (privilege escalation), has_dos (denial of service), and has_overflow (buffer or heap overflow). A description word count feature was also added. These features capture security-relevant linguistic signals that the BERT model learns implicitly but that are also useful as explicit shallow features for XGBoost.</w:t>
      </w:r>
    </w:p>
    <w:p>
      <w:pPr>
        <w:spacing w:before="0" w:after="120"/>
      </w:pPr>
      <w:r>
        <w:t xml:space="preserve"/>
      </w:r>
    </w:p>
    <w:p>
      <w:pPr>
        <w:spacing w:before="80" w:after="80" w:line="360"/>
        <w:jc w:val="both"/>
      </w:pPr>
      <w:r>
        <w:rPr>
          <w:rFonts w:ascii="Arial" w:cs="Arial" w:eastAsia="Arial" w:hAnsi="Arial"/>
          <w:sz w:val="22"/>
          <w:szCs w:val="22"/>
        </w:rPr>
        <w:t xml:space="preserve">The five categorical CVSS metadata columns (attack vector, attack complexity, privileges required, user interaction, scope) were ordinally encoded. For example, attack vector was encoded as NETWORK=3, ADJACENT=2, LOCAL=1, PHYSICAL=0, reflecting increasing difficulty of exploitation.</w:t>
      </w:r>
    </w:p>
    <w:p>
      <w:pPr>
        <w:pStyle w:val="Heading2"/>
        <w:spacing w:before="280" w:after="120"/>
      </w:pPr>
      <w:r>
        <w:rPr>
          <w:rFonts w:ascii="Arial" w:cs="Arial" w:eastAsia="Arial" w:hAnsi="Arial"/>
          <w:b/>
          <w:bCs/>
          <w:color w:val="2E75B6"/>
          <w:sz w:val="26"/>
          <w:szCs w:val="26"/>
        </w:rPr>
        <w:t xml:space="preserve">9.3 Deep Learning — BERT Embeddings</w:t>
      </w:r>
    </w:p>
    <w:p>
      <w:pPr>
        <w:spacing w:before="80" w:after="80" w:line="360"/>
        <w:jc w:val="both"/>
      </w:pPr>
      <w:r>
        <w:rPr>
          <w:rFonts w:ascii="Arial" w:cs="Arial" w:eastAsia="Arial" w:hAnsi="Arial"/>
          <w:sz w:val="22"/>
          <w:szCs w:val="22"/>
        </w:rPr>
        <w:t xml:space="preserve">SecBERT (model identifier: jackaduma/SecBERT on the Hugging Face Hub) was used to generate sentence-level embeddings for all CVE descriptions. SecBERT is a BERT-base model that was further pre-trained on a corpus of cybersecurity-specific text including vulnerability reports, threat intelligence feeds, and dark web content. This domain-specific pre-training allows SecBERT to better understand security terminology compared to general-purpose BERT.</w:t>
      </w:r>
    </w:p>
    <w:p>
      <w:pPr>
        <w:spacing w:before="0" w:after="120"/>
      </w:pPr>
      <w:r>
        <w:t xml:space="preserve"/>
      </w:r>
    </w:p>
    <w:p>
      <w:pPr>
        <w:spacing w:before="80" w:after="80" w:line="360"/>
        <w:jc w:val="both"/>
      </w:pPr>
      <w:r>
        <w:rPr>
          <w:rFonts w:ascii="Arial" w:cs="Arial" w:eastAsia="Arial" w:hAnsi="Arial"/>
          <w:sz w:val="22"/>
          <w:szCs w:val="22"/>
        </w:rPr>
        <w:t xml:space="preserve">Embeddings were generated by passing the cleaned description text through the tokenizer (maximum 512 tokens, truncation enabled) and extracting the CLS token representation from the final hidden layer. The CLS token produces a 768-dimensional dense vector that encodes the semantic meaning of the entire description. Embeddings were generated in batches of 64 on an NVIDIA T4 GPU (Google Colab), taking approximately 65 minutes for all 200,431 CVEs. The resulting embedding matrix of shape (200431, 768) was saved to persistent storage as a NumPy .npy file to avoid regeneration.</w:t>
      </w:r>
    </w:p>
    <w:p>
      <w:pPr>
        <w:pStyle w:val="Heading2"/>
        <w:spacing w:before="280" w:after="120"/>
      </w:pPr>
      <w:r>
        <w:rPr>
          <w:rFonts w:ascii="Arial" w:cs="Arial" w:eastAsia="Arial" w:hAnsi="Arial"/>
          <w:b/>
          <w:bCs/>
          <w:color w:val="2E75B6"/>
          <w:sz w:val="26"/>
          <w:szCs w:val="26"/>
        </w:rPr>
        <w:t xml:space="preserve">9.4 Feature Fusion</w:t>
      </w:r>
    </w:p>
    <w:p>
      <w:pPr>
        <w:spacing w:before="80" w:after="80" w:line="360"/>
        <w:jc w:val="both"/>
      </w:pPr>
      <w:r>
        <w:rPr>
          <w:rFonts w:ascii="Arial" w:cs="Arial" w:eastAsia="Arial" w:hAnsi="Arial"/>
          <w:sz w:val="22"/>
          <w:szCs w:val="22"/>
        </w:rPr>
        <w:t xml:space="preserve">The final feature representation for each CVE was constructed by concatenating three component matrices:</w:t>
      </w:r>
    </w:p>
    <w:p>
      <w:pPr>
        <w:spacing w:before="0" w:after="12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2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Dimensions</w:t>
            </w:r>
          </w:p>
        </w:tc>
        <w:tc>
          <w:tcPr>
            <w:tcW w:type="dxa" w:w="5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BERT CLS embedding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768</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Semantic meaning of CVE 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NLP keyword features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entity_count, has_remote, has_unauth, has_exec, has_priv_esc, has_dos, has_overflow, desc_word_count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CVSS metadata (encoded)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5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attack_vector_enc, attack_complexity_enc, privileges_required_enc, user_interaction_enc, scope_enc</w:t>
            </w:r>
          </w:p>
        </w:tc>
      </w:tr>
    </w:tbl>
    <w:p>
      <w:pPr>
        <w:spacing w:before="0" w:after="120"/>
      </w:pPr>
      <w:r>
        <w:t xml:space="preserve"/>
      </w:r>
    </w:p>
    <w:p>
      <w:pPr>
        <w:spacing w:before="80" w:after="80" w:line="360"/>
        <w:jc w:val="both"/>
      </w:pPr>
      <w:r>
        <w:rPr>
          <w:rFonts w:ascii="Arial" w:cs="Arial" w:eastAsia="Arial" w:hAnsi="Arial"/>
          <w:sz w:val="22"/>
          <w:szCs w:val="22"/>
        </w:rPr>
        <w:t xml:space="preserve">The resulting fused feature vector has 781 dimensions per CVE. This hybrid representation combines the deep semantic understanding of the transformer model with interpretable shallow features that directly encode security-relevant signals. This fusion architecture is the primary technical contribution of this project — most published CVE classification work uses either transformer embeddings or metadata features in isolation, not both.</w:t>
      </w:r>
    </w:p>
    <w:p>
      <w:pPr>
        <w:pStyle w:val="Heading2"/>
        <w:spacing w:before="280" w:after="120"/>
      </w:pPr>
      <w:r>
        <w:rPr>
          <w:rFonts w:ascii="Arial" w:cs="Arial" w:eastAsia="Arial" w:hAnsi="Arial"/>
          <w:b/>
          <w:bCs/>
          <w:color w:val="2E75B6"/>
          <w:sz w:val="26"/>
          <w:szCs w:val="26"/>
        </w:rPr>
        <w:t xml:space="preserve">9.5 Machine Learning — XGBoost Classifier</w:t>
      </w:r>
    </w:p>
    <w:p>
      <w:pPr>
        <w:spacing w:before="80" w:after="80" w:line="360"/>
        <w:jc w:val="both"/>
      </w:pPr>
      <w:r>
        <w:rPr>
          <w:rFonts w:ascii="Arial" w:cs="Arial" w:eastAsia="Arial" w:hAnsi="Arial"/>
          <w:sz w:val="22"/>
          <w:szCs w:val="22"/>
        </w:rPr>
        <w:t xml:space="preserve">An XGBoost (eXtreme Gradient Boosting) classifier was trained on the 781-dimensional fused feature vectors with the four-class severity label as the target. The dataset was split 80/20 into training (160,344 samples) and test (40,087 samples) sets using stratified sampling to maintain class proportions.</w:t>
      </w:r>
    </w:p>
    <w:p>
      <w:pPr>
        <w:spacing w:before="0" w:after="120"/>
      </w:pPr>
      <w:r>
        <w:t xml:space="preserve"/>
      </w:r>
    </w:p>
    <w:p>
      <w:pPr>
        <w:spacing w:before="80" w:after="80" w:line="360"/>
        <w:jc w:val="both"/>
      </w:pPr>
      <w:r>
        <w:rPr>
          <w:rFonts w:ascii="Arial" w:cs="Arial" w:eastAsia="Arial" w:hAnsi="Arial"/>
          <w:sz w:val="22"/>
          <w:szCs w:val="22"/>
        </w:rPr>
        <w:t xml:space="preserve">XGBoost was chosen over other classifiers for several reasons: it handles high-dimensional sparse features effectively, it is robust to feature scale differences (BERT dimensions and binary flags coexist without normalisation), it natively supports multi-class classification, and it integrates with the SHAP library for post-hoc explainability.</w:t>
      </w:r>
    </w:p>
    <w:p>
      <w:pPr>
        <w:spacing w:before="0" w:after="120"/>
      </w:pPr>
      <w:r>
        <w:t xml:space="preserve"/>
      </w:r>
    </w:p>
    <w:p>
      <w:pPr>
        <w:spacing w:before="80" w:after="80" w:line="360"/>
        <w:jc w:val="both"/>
      </w:pPr>
      <w:r>
        <w:rPr>
          <w:rFonts w:ascii="Arial" w:cs="Arial" w:eastAsia="Arial" w:hAnsi="Arial"/>
          <w:sz w:val="22"/>
          <w:szCs w:val="22"/>
        </w:rPr>
        <w:t xml:space="preserve">Hyperparameters were set as follows: 300 estimators, maximum tree depth of 6, learning rate of 0.05, subsample ratio of 0.8, and column subsampling ratio of 0.8. The mlogloss evaluation metric was monitored on the validation set at each boosting round to confirm convergence. Training completed in 876 seconds (approximately 14 minutes) on Google Colab.</w:t>
      </w:r>
    </w:p>
    <w:p>
      <w:pPr>
        <w:pStyle w:val="Heading2"/>
        <w:spacing w:before="280" w:after="120"/>
      </w:pPr>
      <w:r>
        <w:rPr>
          <w:rFonts w:ascii="Arial" w:cs="Arial" w:eastAsia="Arial" w:hAnsi="Arial"/>
          <w:b/>
          <w:bCs/>
          <w:color w:val="2E75B6"/>
          <w:sz w:val="26"/>
          <w:szCs w:val="26"/>
        </w:rPr>
        <w:t xml:space="preserve">9.6 Contextual Re-Ranking</w:t>
      </w:r>
    </w:p>
    <w:p>
      <w:pPr>
        <w:spacing w:before="80" w:after="80" w:line="360"/>
        <w:jc w:val="both"/>
      </w:pPr>
      <w:r>
        <w:rPr>
          <w:rFonts w:ascii="Arial" w:cs="Arial" w:eastAsia="Arial" w:hAnsi="Arial"/>
          <w:sz w:val="22"/>
          <w:szCs w:val="22"/>
        </w:rPr>
        <w:t xml:space="preserve">The contextual re-ranking module is the novel contribution of this project that transforms a standard severity classifier into an environment-aware decision support tool. After the XGBoost model predicts severity probabilities, a boost formula adjusts the probability assigned to the Critical class based on four factors:</w:t>
      </w:r>
    </w:p>
    <w:p>
      <w:pPr>
        <w:spacing w:before="0" w:after="120"/>
      </w:pPr>
      <w:r>
        <w:t xml:space="preserve"/>
      </w:r>
    </w:p>
    <w:p>
      <w:pPr>
        <w:pStyle w:val="ListParagraph"/>
        <w:numPr>
          <w:ilvl w:val="0"/>
          <w:numId w:val="2"/>
        </w:numPr>
        <w:spacing w:before="60" w:after="60"/>
      </w:pPr>
      <w:r>
        <w:rPr>
          <w:rFonts w:ascii="Arial" w:cs="Arial" w:eastAsia="Arial" w:hAnsi="Arial"/>
          <w:sz w:val="22"/>
          <w:szCs w:val="22"/>
        </w:rPr>
        <w:t xml:space="preserve">Inventory match boost: if any item in the user's software inventory fuzzy-matches (partial ratio &gt;= 75%) a named entity extracted from the CVE description, OR if the inventory item appears as a substring of the full description text, a multiplicative boost of +30% is applied per matching item.</w:t>
      </w:r>
    </w:p>
    <w:p>
      <w:pPr>
        <w:pStyle w:val="ListParagraph"/>
        <w:numPr>
          <w:ilvl w:val="0"/>
          <w:numId w:val="2"/>
        </w:numPr>
        <w:spacing w:before="60" w:after="60"/>
      </w:pPr>
      <w:r>
        <w:rPr>
          <w:rFonts w:ascii="Arial" w:cs="Arial" w:eastAsia="Arial" w:hAnsi="Arial"/>
          <w:sz w:val="22"/>
          <w:szCs w:val="22"/>
        </w:rPr>
        <w:t xml:space="preserve">Exploit availability boost: if a public exploit exists for the CVE (from ExploitDB), an additional 25% multiplier is applied.</w:t>
      </w:r>
    </w:p>
    <w:p>
      <w:pPr>
        <w:pStyle w:val="ListParagraph"/>
        <w:numPr>
          <w:ilvl w:val="0"/>
          <w:numId w:val="2"/>
        </w:numPr>
        <w:spacing w:before="60" w:after="60"/>
      </w:pPr>
      <w:r>
        <w:rPr>
          <w:rFonts w:ascii="Arial" w:cs="Arial" w:eastAsia="Arial" w:hAnsi="Arial"/>
          <w:sz w:val="22"/>
          <w:szCs w:val="22"/>
        </w:rPr>
        <w:t xml:space="preserve">Remote + unauthenticated boost: if the CVE is both remotely exploitable and requires no authentication, a 15% multiplier is applied.</w:t>
      </w:r>
    </w:p>
    <w:p>
      <w:pPr>
        <w:pStyle w:val="ListParagraph"/>
        <w:numPr>
          <w:ilvl w:val="0"/>
          <w:numId w:val="2"/>
        </w:numPr>
        <w:spacing w:before="60" w:after="60"/>
      </w:pPr>
      <w:r>
        <w:rPr>
          <w:rFonts w:ascii="Arial" w:cs="Arial" w:eastAsia="Arial" w:hAnsi="Arial"/>
          <w:sz w:val="22"/>
          <w:szCs w:val="22"/>
        </w:rPr>
        <w:t xml:space="preserve">Network attack vector boost: if the attack vector is NETWORK, a 10% multiplier is applied.</w:t>
      </w:r>
    </w:p>
    <w:p>
      <w:pPr>
        <w:spacing w:before="0" w:after="120"/>
      </w:pPr>
      <w:r>
        <w:t xml:space="preserve"/>
      </w:r>
    </w:p>
    <w:p>
      <w:pPr>
        <w:spacing w:before="80" w:after="80" w:line="360"/>
        <w:jc w:val="both"/>
      </w:pPr>
      <w:r>
        <w:rPr>
          <w:rFonts w:ascii="Arial" w:cs="Arial" w:eastAsia="Arial" w:hAnsi="Arial"/>
          <w:sz w:val="22"/>
          <w:szCs w:val="22"/>
        </w:rPr>
        <w:t xml:space="preserve">The formula is: context_score = min(prob_critical * boost_factor, 1.0). CVEs are then sorted by context_score descending rather than by raw CVSS score. This means that two CVEs with identical CVSS scores of 7.5 can rank very differently — the one matching the user's inventory and exploitable over the network ranks far higher than one requiring physical access to hardware the user does not own.</w:t>
      </w:r>
    </w:p>
    <w:p>
      <w:r>
        <w:br w:type="page"/>
      </w:r>
    </w:p>
    <w:p>
      <w:pPr>
        <w:pStyle w:val="Heading1"/>
        <w:spacing w:before="360" w:after="180"/>
      </w:pPr>
      <w:r>
        <w:rPr>
          <w:rFonts w:ascii="Arial" w:cs="Arial" w:eastAsia="Arial" w:hAnsi="Arial"/>
          <w:b/>
          <w:bCs/>
          <w:color w:val="1F3864"/>
          <w:sz w:val="32"/>
          <w:szCs w:val="32"/>
        </w:rPr>
        <w:t xml:space="preserve">10. Dataset Description</w:t>
      </w:r>
    </w:p>
    <w:p>
      <w:pPr>
        <w:pBdr>
          <w:bottom w:val="single" w:color="2E75B6" w:sz="6" w:space="1"/>
        </w:pBdr>
        <w:spacing w:before="120" w:after="12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3000"/>
        <w:gridCol w:w="62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Source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National Vulnerability Database (NVD) REST API v2.0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Date range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January 2019 — March 2026</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Total CVEs collected</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200,431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Features per CVE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781 (768 BERT + 8 NLP + 5 metadata)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Label type</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4-class severity (Low / Medium / High / 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Train split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160,344 samples (80%)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Test split</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40,087 samples (20%)</w:t>
            </w:r>
          </w:p>
        </w:tc>
      </w:tr>
    </w:tbl>
    <w:p>
      <w:pPr>
        <w:spacing w:before="0" w:after="120"/>
      </w:pPr>
      <w:r>
        <w:t xml:space="preserve"/>
      </w:r>
    </w:p>
    <w:p>
      <w:pPr>
        <w:spacing w:before="80" w:after="80" w:line="360"/>
        <w:jc w:val="both"/>
      </w:pPr>
      <w:r>
        <w:rPr>
          <w:rFonts w:ascii="Arial" w:cs="Arial" w:eastAsia="Arial" w:hAnsi="Arial"/>
          <w:sz w:val="22"/>
          <w:szCs w:val="22"/>
        </w:rPr>
        <w:t xml:space="preserve">Class distribution in the full dataset:</w:t>
      </w:r>
    </w:p>
    <w:p>
      <w:pPr>
        <w:spacing w:before="0" w:after="120"/>
      </w:pPr>
      <w:r>
        <w:t xml:space="preserve"/>
      </w:r>
    </w:p>
    <w:tbl>
      <w:tblPr>
        <w:tblW w:type="dxa" w:w="9227"/>
        <w:tblBorders>
          <w:top w:val="single" w:color="auto" w:sz="4"/>
          <w:left w:val="single" w:color="auto" w:sz="4"/>
          <w:bottom w:val="single" w:color="auto" w:sz="4"/>
          <w:right w:val="single" w:color="auto" w:sz="4"/>
          <w:insideH w:val="single" w:color="auto" w:sz="4"/>
          <w:insideV w:val="single" w:color="auto" w:sz="4"/>
        </w:tblBorders>
      </w:tblPr>
      <w:tblGrid>
        <w:gridCol w:w="2341"/>
        <w:gridCol w:w="2341"/>
        <w:gridCol w:w="2341"/>
        <w:gridCol w:w="2204"/>
      </w:tblGrid>
      <w:tr>
        <w:trPr>
          <w:tblHeader/>
        </w:trPr>
        <w:tc>
          <w:tcPr>
            <w:tcW w:type="dxa" w:w="234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 Class</w:t>
            </w:r>
          </w:p>
        </w:tc>
        <w:tc>
          <w:tcPr>
            <w:tcW w:type="dxa" w:w="234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234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c>
          <w:tcPr>
            <w:tcW w:type="dxa" w:w="2204"/>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CVSS Score Range</w:t>
            </w:r>
          </w:p>
        </w:tc>
      </w:tr>
      <w:tr>
        <w:tc>
          <w:tcPr>
            <w:tcW w:type="dxa" w:w="234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34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94,992</w:t>
            </w:r>
          </w:p>
        </w:tc>
        <w:tc>
          <w:tcPr>
            <w:tcW w:type="dxa" w:w="234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47.4%</w:t>
            </w:r>
          </w:p>
        </w:tc>
        <w:tc>
          <w:tcPr>
            <w:tcW w:type="dxa" w:w="22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 – 6.9</w:t>
            </w:r>
          </w:p>
        </w:tc>
      </w:tr>
      <w:tr>
        <w:tc>
          <w:tcPr>
            <w:tcW w:type="dxa" w:w="23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3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73,960</w:t>
            </w:r>
          </w:p>
        </w:tc>
        <w:tc>
          <w:tcPr>
            <w:tcW w:type="dxa" w:w="23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36.9%</w:t>
            </w:r>
          </w:p>
        </w:tc>
        <w:tc>
          <w:tcPr>
            <w:tcW w:type="dxa" w:w="22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 – 8.9</w:t>
            </w:r>
          </w:p>
        </w:tc>
      </w:tr>
      <w:tr>
        <w:tc>
          <w:tcPr>
            <w:tcW w:type="dxa" w:w="234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234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23,450</w:t>
            </w:r>
          </w:p>
        </w:tc>
        <w:tc>
          <w:tcPr>
            <w:tcW w:type="dxa" w:w="2341"/>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11.7%</w:t>
            </w:r>
          </w:p>
        </w:tc>
        <w:tc>
          <w:tcPr>
            <w:tcW w:type="dxa" w:w="2204"/>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9.0 – 10.0</w:t>
            </w:r>
          </w:p>
        </w:tc>
      </w:tr>
      <w:tr>
        <w:tc>
          <w:tcPr>
            <w:tcW w:type="dxa" w:w="23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3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8,029</w:t>
            </w:r>
          </w:p>
        </w:tc>
        <w:tc>
          <w:tcPr>
            <w:tcW w:type="dxa" w:w="234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22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0.0 – 3.9</w:t>
            </w:r>
          </w:p>
        </w:tc>
      </w:tr>
    </w:tbl>
    <w:p>
      <w:pPr>
        <w:spacing w:before="0" w:after="120"/>
      </w:pPr>
      <w:r>
        <w:t xml:space="preserve"/>
      </w:r>
    </w:p>
    <w:p>
      <w:pPr>
        <w:spacing w:before="80" w:after="80" w:line="360"/>
        <w:jc w:val="both"/>
      </w:pPr>
      <w:r>
        <w:rPr>
          <w:rFonts w:ascii="Arial" w:cs="Arial" w:eastAsia="Arial" w:hAnsi="Arial"/>
          <w:sz w:val="22"/>
          <w:szCs w:val="22"/>
        </w:rPr>
        <w:t xml:space="preserve">The class imbalance — particularly the underrepresentation of Low-severity CVEs (4.0%) — is a characteristic of the NVD database and reflects real-world vulnerability disclosure patterns. Researchers and vendors disproportionately report and assign CVSS scores to higher-severity vulnerabilities. This imbalance partially explains the lower F1 score for the Low class in model evaluation.</w:t>
      </w:r>
    </w:p>
    <w:p>
      <w:r>
        <w:br w:type="page"/>
      </w:r>
    </w:p>
    <w:p>
      <w:pPr>
        <w:pStyle w:val="Heading1"/>
        <w:spacing w:before="360" w:after="180"/>
      </w:pPr>
      <w:r>
        <w:rPr>
          <w:rFonts w:ascii="Arial" w:cs="Arial" w:eastAsia="Arial" w:hAnsi="Arial"/>
          <w:b/>
          <w:bCs/>
          <w:color w:val="1F3864"/>
          <w:sz w:val="32"/>
          <w:szCs w:val="32"/>
        </w:rPr>
        <w:t xml:space="preserve">11. Results and Evaluation</w:t>
      </w:r>
    </w:p>
    <w:p>
      <w:pPr>
        <w:pBdr>
          <w:bottom w:val="single" w:color="2E75B6" w:sz="6" w:space="1"/>
        </w:pBdr>
        <w:spacing w:before="120" w:after="120"/>
      </w:pPr>
      <w:r>
        <w:t xml:space="preserve"/>
      </w:r>
    </w:p>
    <w:p>
      <w:pPr>
        <w:pStyle w:val="Heading2"/>
        <w:spacing w:before="280" w:after="120"/>
      </w:pPr>
      <w:r>
        <w:rPr>
          <w:rFonts w:ascii="Arial" w:cs="Arial" w:eastAsia="Arial" w:hAnsi="Arial"/>
          <w:b/>
          <w:bCs/>
          <w:color w:val="2E75B6"/>
          <w:sz w:val="26"/>
          <w:szCs w:val="26"/>
        </w:rPr>
        <w:t xml:space="preserve">11.1 Classification Performance</w:t>
      </w:r>
    </w:p>
    <w:tbl>
      <w:tblPr>
        <w:tblW w:type="dxa" w:w="9227"/>
        <w:tblBorders>
          <w:top w:val="single" w:color="auto" w:sz="4"/>
          <w:left w:val="single" w:color="auto" w:sz="4"/>
          <w:bottom w:val="single" w:color="auto" w:sz="4"/>
          <w:right w:val="single" w:color="auto" w:sz="4"/>
          <w:insideH w:val="single" w:color="auto" w:sz="4"/>
          <w:insideV w:val="single" w:color="auto" w:sz="4"/>
        </w:tblBorders>
      </w:tblPr>
      <w:tblGrid>
        <w:gridCol w:w="2000"/>
        <w:gridCol w:w="1856"/>
        <w:gridCol w:w="1856"/>
        <w:gridCol w:w="1856"/>
        <w:gridCol w:w="1659"/>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18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8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5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659"/>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Support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Critical</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0.74</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0.73</w:t>
            </w:r>
          </w:p>
        </w:tc>
        <w:tc>
          <w:tcPr>
            <w:tcW w:type="dxa" w:w="16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4,705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0.76</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0.72</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0.74</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14,792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0.88</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0.38</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0.53</w:t>
            </w:r>
          </w:p>
        </w:tc>
        <w:tc>
          <w:tcPr>
            <w:tcW w:type="dxa" w:w="16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1,589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0.86</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0.82</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19,001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Weighted avg</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0.77</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0.77</w:t>
            </w:r>
          </w:p>
        </w:tc>
        <w:tc>
          <w:tcPr>
            <w:tcW w:type="dxa" w:w="185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0.77</w:t>
            </w:r>
          </w:p>
        </w:tc>
        <w:tc>
          <w:tcPr>
            <w:tcW w:type="dxa" w:w="1659"/>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40,087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Macro avg</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0.79</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0.67</w:t>
            </w:r>
          </w:p>
        </w:tc>
        <w:tc>
          <w:tcPr>
            <w:tcW w:type="dxa" w:w="18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0.70</w:t>
            </w:r>
          </w:p>
        </w:tc>
        <w:tc>
          <w:tcPr>
            <w:tcW w:type="dxa" w:w="16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40,087</w:t>
            </w:r>
          </w:p>
        </w:tc>
      </w:tr>
    </w:tbl>
    <w:p>
      <w:pPr>
        <w:spacing w:before="0" w:after="120"/>
      </w:pPr>
      <w:r>
        <w:t xml:space="preserve"/>
      </w:r>
    </w:p>
    <w:p>
      <w:pPr>
        <w:spacing w:before="80" w:after="80" w:line="360"/>
        <w:jc w:val="both"/>
      </w:pPr>
      <w:r>
        <w:rPr>
          <w:rFonts w:ascii="Arial" w:cs="Arial" w:eastAsia="Arial" w:hAnsi="Arial"/>
          <w:sz w:val="22"/>
          <w:szCs w:val="22"/>
        </w:rPr>
        <w:t xml:space="preserve">The model achieves a weighted F1 score of 0.77 and overall accuracy of 77% on the held-out test set. The Medium class achieves the best performance (F1 = 0.82), which is expected given it is the most common class. The Critical class achieves strong performance (F1 = 0.73), which is particularly important from a security standpoint as misclassifying Critical vulnerabilities carries the highest operational risk.</w:t>
      </w:r>
    </w:p>
    <w:p>
      <w:pPr>
        <w:spacing w:before="0" w:after="120"/>
      </w:pPr>
      <w:r>
        <w:t xml:space="preserve"/>
      </w:r>
    </w:p>
    <w:p>
      <w:pPr>
        <w:spacing w:before="80" w:after="80" w:line="360"/>
        <w:jc w:val="both"/>
      </w:pPr>
      <w:r>
        <w:rPr>
          <w:rFonts w:ascii="Arial" w:cs="Arial" w:eastAsia="Arial" w:hAnsi="Arial"/>
          <w:sz w:val="22"/>
          <w:szCs w:val="22"/>
        </w:rPr>
        <w:t xml:space="preserve">The Low class shows weak recall (0.38), meaning the model frequently upgrades Low-severity CVEs to Medium. This is attributable to class imbalance — with only 1,589 Low samples versus 19,001 Medium samples, the model is biased toward the Medium prediction when features are ambiguous. This is an acceptable and expected limitation that is acknowledged in the discussion section.</w:t>
      </w:r>
    </w:p>
    <w:p>
      <w:pPr>
        <w:pStyle w:val="Heading2"/>
        <w:spacing w:before="280" w:after="120"/>
      </w:pPr>
      <w:r>
        <w:rPr>
          <w:rFonts w:ascii="Arial" w:cs="Arial" w:eastAsia="Arial" w:hAnsi="Arial"/>
          <w:b/>
          <w:bCs/>
          <w:color w:val="2E75B6"/>
          <w:sz w:val="26"/>
          <w:szCs w:val="26"/>
        </w:rPr>
        <w:t xml:space="preserve">11.2 Confusion Matrix</w:t>
      </w:r>
    </w:p>
    <w:p>
      <w:pPr>
        <w:spacing w:before="80" w:after="80" w:line="360"/>
        <w:jc w:val="both"/>
      </w:pPr>
      <w:r>
        <w:rPr>
          <w:rFonts w:ascii="Arial" w:cs="Arial" w:eastAsia="Arial" w:hAnsi="Arial"/>
          <w:sz w:val="22"/>
          <w:szCs w:val="22"/>
        </w:rPr>
        <w:t xml:space="preserve">The confusion matrix below shows prediction counts across all four severity classes on the 40,087-sample test set:</w:t>
      </w:r>
    </w:p>
    <w:p>
      <w:pPr>
        <w:spacing w:before="0" w:after="120"/>
      </w:pPr>
      <w:r>
        <w:t xml:space="preserve"/>
      </w:r>
    </w:p>
    <w:p>
      <w:pPr>
        <w:spacing w:before="160" w:after="8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4290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Figure 1: Confusion matrix on test set (40,087 samples). Strong diagonal indicates high classification accuracy. Main confusion is between High and Medium classes, and Low class is frequently predicted as Medium due to class imbalance.</w:t>
      </w:r>
    </w:p>
    <w:p>
      <w:pPr>
        <w:pStyle w:val="Heading2"/>
        <w:spacing w:before="280" w:after="120"/>
      </w:pPr>
      <w:r>
        <w:rPr>
          <w:rFonts w:ascii="Arial" w:cs="Arial" w:eastAsia="Arial" w:hAnsi="Arial"/>
          <w:b/>
          <w:bCs/>
          <w:color w:val="2E75B6"/>
          <w:sz w:val="26"/>
          <w:szCs w:val="26"/>
        </w:rPr>
        <w:t xml:space="preserve">11.3 SHAP Feature Importance</w:t>
      </w:r>
    </w:p>
    <w:p>
      <w:pPr>
        <w:spacing w:before="80" w:after="80" w:line="360"/>
        <w:jc w:val="both"/>
      </w:pPr>
      <w:r>
        <w:rPr>
          <w:rFonts w:ascii="Arial" w:cs="Arial" w:eastAsia="Arial" w:hAnsi="Arial"/>
          <w:sz w:val="22"/>
          <w:szCs w:val="22"/>
        </w:rPr>
        <w:t xml:space="preserve">SHAP (SHapley Additive exPlanations) values were computed using the TreeExplainer on a sample of 1,000 test instances to identify which features most influenced model predictions. The SHAP interaction plot below shows the top contributing features:</w:t>
      </w:r>
    </w:p>
    <w:p>
      <w:pPr>
        <w:spacing w:before="0" w:after="120"/>
      </w:pPr>
      <w:r>
        <w:t xml:space="preserve"/>
      </w:r>
    </w:p>
    <w:p>
      <w:pPr>
        <w:spacing w:before="160" w:after="8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238500"/>
                    </a:xfrm>
                    <a:prstGeom prst="rect">
                      <a:avLst/>
                    </a:prstGeom>
                  </pic:spPr>
                </pic:pic>
              </a:graphicData>
            </a:graphic>
          </wp:inline>
        </w:drawing>
      </w:r>
    </w:p>
    <w:p>
      <w:pPr>
        <w:spacing w:before="40" w:after="160"/>
        <w:jc w:val="center"/>
      </w:pPr>
      <w:r>
        <w:rPr>
          <w:rFonts w:ascii="Arial" w:cs="Arial" w:eastAsia="Arial" w:hAnsi="Arial"/>
          <w:i/>
          <w:iCs/>
          <w:color w:val="555555"/>
          <w:sz w:val="20"/>
          <w:szCs w:val="20"/>
        </w:rPr>
        <w:t xml:space="preserve">Figure 2: SHAP interaction value plot for top features. BERT embedding dimensions (bert_0, bert_1, bert_2, bert_3) dominate the feature importance, confirming that semantic text understanding from SecBERT is the primary driver of classification decisions. The spread of SHAP values indicates diverse and meaningful contributions across multiple embedding dimensions.</w:t>
      </w:r>
    </w:p>
    <w:p>
      <w:pPr>
        <w:spacing w:before="0" w:after="120"/>
      </w:pPr>
      <w:r>
        <w:t xml:space="preserve"/>
      </w:r>
    </w:p>
    <w:p>
      <w:pPr>
        <w:spacing w:before="80" w:after="80" w:line="360"/>
        <w:jc w:val="both"/>
      </w:pPr>
      <w:r>
        <w:rPr>
          <w:rFonts w:ascii="Arial" w:cs="Arial" w:eastAsia="Arial" w:hAnsi="Arial"/>
          <w:sz w:val="22"/>
          <w:szCs w:val="22"/>
        </w:rPr>
        <w:t xml:space="preserve">The dominance of BERT embedding dimensions in the SHAP plot confirms the value of the deep learning component. The transformer model's ability to encode semantic relationships between security concepts — such as understanding that 'heap overflow with no authentication over a network connection' implies higher severity than 'local privilege escalation requiring existing access' — is the core intelligence of the system.</w:t>
      </w:r>
    </w:p>
    <w:p>
      <w:pPr>
        <w:pStyle w:val="Heading2"/>
        <w:spacing w:before="280" w:after="120"/>
      </w:pPr>
      <w:r>
        <w:rPr>
          <w:rFonts w:ascii="Arial" w:cs="Arial" w:eastAsia="Arial" w:hAnsi="Arial"/>
          <w:b/>
          <w:bCs/>
          <w:color w:val="2E75B6"/>
          <w:sz w:val="26"/>
          <w:szCs w:val="26"/>
        </w:rPr>
        <w:t xml:space="preserve">11.4 Re-Ranking Demonstration</w:t>
      </w:r>
    </w:p>
    <w:p>
      <w:pPr>
        <w:spacing w:before="80" w:after="80" w:line="360"/>
        <w:jc w:val="both"/>
      </w:pPr>
      <w:r>
        <w:rPr>
          <w:rFonts w:ascii="Arial" w:cs="Arial" w:eastAsia="Arial" w:hAnsi="Arial"/>
          <w:sz w:val="22"/>
          <w:szCs w:val="22"/>
        </w:rPr>
        <w:t xml:space="preserve">The contextual re-ranking module was validated using CVE-2021-44228 (Log4Shell) as a test case. With no inventory uploaded, the CVE received a context score of 0.5123. When an inventory containing 'Apache Log4j' was provided, the context score increased to 0.666 with a boost factor of 1.43x applied. The matched inventory item 'Log4j' was surfaced in the UI output. This demonstrates that two organisations with identical CVE datasets receive different ranked outputs based on their specific software environments.</w:t>
      </w:r>
    </w:p>
    <w:p>
      <w:pPr>
        <w:spacing w:before="0" w:after="120"/>
      </w:pPr>
      <w:r>
        <w:t xml:space="preserve"/>
      </w:r>
    </w:p>
    <w:p>
      <w:pPr>
        <w:spacing w:before="80" w:after="80" w:line="360"/>
        <w:jc w:val="both"/>
      </w:pPr>
      <w:r>
        <w:rPr>
          <w:rFonts w:ascii="Arial" w:cs="Arial" w:eastAsia="Arial" w:hAnsi="Arial"/>
          <w:sz w:val="22"/>
          <w:szCs w:val="22"/>
        </w:rPr>
        <w:t xml:space="preserve">In the bulk analysis test with three CVEs (CVE-2021-44228, CVE-2019-0708, CVE-2022-30190), the inventory-aware ranking placed CVE-2021-44228 higher despite CVE-2019-0708 having a similar CVSS score, because Log4j was present in the inventory while the BlueKeep RDP vulnerability was not.</w:t>
      </w:r>
    </w:p>
    <w:p>
      <w:r>
        <w:br w:type="page"/>
      </w:r>
    </w:p>
    <w:p>
      <w:pPr>
        <w:pStyle w:val="Heading1"/>
        <w:spacing w:before="360" w:after="180"/>
      </w:pPr>
      <w:r>
        <w:rPr>
          <w:rFonts w:ascii="Arial" w:cs="Arial" w:eastAsia="Arial" w:hAnsi="Arial"/>
          <w:b/>
          <w:bCs/>
          <w:color w:val="1F3864"/>
          <w:sz w:val="32"/>
          <w:szCs w:val="32"/>
        </w:rPr>
        <w:t xml:space="preserve">12. Web Application (Next.js + FastAPI)</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The complete pipeline is deployed as a production web application. The backend is a FastAPI REST API deployed on Hugging Face Spaces at https://manglamx-cve-reranker.hf.space. The frontend is a Next.js application deployed on Vercel at https://cve-reranker.vercel.app. The application has four screens:</w:t>
      </w:r>
    </w:p>
    <w:p>
      <w:pPr>
        <w:spacing w:before="0" w:after="120"/>
      </w:pPr>
      <w:r>
        <w:t xml:space="preserve"/>
      </w:r>
    </w:p>
    <w:p>
      <w:pPr>
        <w:spacing w:before="200" w:after="100"/>
      </w:pPr>
      <w:r>
        <w:rPr>
          <w:rFonts w:ascii="Arial" w:cs="Arial" w:eastAsia="Arial" w:hAnsi="Arial"/>
          <w:b/>
          <w:bCs/>
          <w:color w:val="2E75B6"/>
          <w:sz w:val="24"/>
          <w:szCs w:val="24"/>
        </w:rPr>
        <w:t xml:space="preserve">Screen 1 — Dashboard</w:t>
      </w:r>
    </w:p>
    <w:p>
      <w:pPr>
        <w:spacing w:before="80" w:after="80" w:line="360"/>
        <w:jc w:val="both"/>
      </w:pPr>
      <w:r>
        <w:rPr>
          <w:rFonts w:ascii="Arial" w:cs="Arial" w:eastAsia="Arial" w:hAnsi="Arial"/>
          <w:sz w:val="22"/>
          <w:szCs w:val="22"/>
        </w:rPr>
        <w:t xml:space="preserve">The dashboard provides an overview of the CVE dataset including class distribution charts, top 10 highest context score CVEs, and model performance summary statistics. It serves as the home screen of the application accessible at https://cve-reranker.vercel.app.</w:t>
      </w:r>
    </w:p>
    <w:p>
      <w:pPr>
        <w:spacing w:before="0" w:after="120"/>
      </w:pPr>
      <w:r>
        <w:t xml:space="preserve"/>
      </w:r>
    </w:p>
    <w:p>
      <w:pPr>
        <w:spacing w:before="200" w:after="100"/>
      </w:pPr>
      <w:r>
        <w:rPr>
          <w:rFonts w:ascii="Arial" w:cs="Arial" w:eastAsia="Arial" w:hAnsi="Arial"/>
          <w:b/>
          <w:bCs/>
          <w:color w:val="2E75B6"/>
          <w:sz w:val="24"/>
          <w:szCs w:val="24"/>
        </w:rPr>
        <w:t xml:space="preserve">Screen 2 — Single CVE Lookup</w:t>
      </w:r>
    </w:p>
    <w:p>
      <w:pPr>
        <w:spacing w:before="80" w:after="80" w:line="360"/>
        <w:jc w:val="both"/>
      </w:pPr>
      <w:r>
        <w:rPr>
          <w:rFonts w:ascii="Arial" w:cs="Arial" w:eastAsia="Arial" w:hAnsi="Arial"/>
          <w:sz w:val="22"/>
          <w:szCs w:val="22"/>
        </w:rPr>
        <w:t xml:space="preserve">Users upload a CSV file with a cve_id column or type CVE IDs manually. An optional inventory field accepts comma-separated software names for context scoring. The system processes all CVEs and returns a ranked table sorted by context score descending. Results can be downloaded as CSV. This screen also supports a fourth screen — the Inventory Matcher — which scans the full dataset and returns only CVEs matching the user's software environment.</w:t>
      </w:r>
    </w:p>
    <w:p>
      <w:pPr>
        <w:spacing w:before="0" w:after="120"/>
      </w:pPr>
      <w:r>
        <w:t xml:space="preserve"/>
      </w:r>
    </w:p>
    <w:p>
      <w:pPr>
        <w:spacing w:before="200" w:after="100"/>
      </w:pPr>
      <w:r>
        <w:rPr>
          <w:rFonts w:ascii="Arial" w:cs="Arial" w:eastAsia="Arial" w:hAnsi="Arial"/>
          <w:b/>
          <w:bCs/>
          <w:color w:val="2E75B6"/>
          <w:sz w:val="24"/>
          <w:szCs w:val="24"/>
        </w:rPr>
        <w:t xml:space="preserve">Screen 3 — Bulk CVE Analysis</w:t>
      </w:r>
    </w:p>
    <w:p>
      <w:pPr>
        <w:spacing w:before="80" w:after="80" w:line="360"/>
        <w:jc w:val="both"/>
      </w:pPr>
      <w:r>
        <w:rPr>
          <w:rFonts w:ascii="Arial" w:cs="Arial" w:eastAsia="Arial" w:hAnsi="Arial"/>
          <w:sz w:val="22"/>
          <w:szCs w:val="22"/>
        </w:rPr>
        <w:t xml:space="preserve">Screen 4 — Inventory Matcher. Users upload their software inventory as a CSV (with a 'software' column) or type software names comma-separated. The system scans the CVE dataset and returns only those that match at least one inventory item, sorted by context score. In testing with an 8-item inventory, the system returned 203 matching CVEs from 10,000 scanned, covering products including PHP, Microsoft Exchange, nginx, and Apache HTTP Server.</w:t>
      </w:r>
    </w:p>
    <w:p>
      <w:pPr>
        <w:spacing w:before="0" w:after="12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2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Function</w:t>
            </w:r>
          </w:p>
        </w:tc>
        <w:tc>
          <w:tcPr>
            <w:tcW w:type="dxa" w:w="3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Output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Dashboard</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Dataset overview and top risks</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Class distribution chart + top 10 CVEs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Bulk Analysis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Analyse one CVE in detail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 metrics + risk signals + inventory match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Inventory Matcher</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Process multiple CVEs at once</w:t>
            </w:r>
          </w:p>
        </w:tc>
        <w:tc>
          <w:tcPr>
            <w:tcW w:type="dxa" w:w="3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0"/>
                <w:szCs w:val="20"/>
              </w:rPr>
              <w:t xml:space="preserve">Ranked table + downloadable CSV</w:t>
            </w:r>
          </w:p>
        </w:tc>
      </w:tr>
    </w:tbl>
    <w:p>
      <w:r>
        <w:br w:type="page"/>
      </w:r>
    </w:p>
    <w:p>
      <w:pPr>
        <w:pStyle w:val="Heading1"/>
        <w:spacing w:before="360" w:after="180"/>
      </w:pPr>
      <w:r>
        <w:rPr>
          <w:rFonts w:ascii="Arial" w:cs="Arial" w:eastAsia="Arial" w:hAnsi="Arial"/>
          <w:b/>
          <w:bCs/>
          <w:color w:val="1F3864"/>
          <w:sz w:val="32"/>
          <w:szCs w:val="32"/>
        </w:rPr>
        <w:t xml:space="preserve">13. SDG Mapping</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This project contributes to two United Nations Sustainable Development Goals:</w:t>
      </w:r>
    </w:p>
    <w:p>
      <w:pPr>
        <w:spacing w:before="0" w:after="120"/>
      </w:pPr>
      <w:r>
        <w:t xml:space="preserve"/>
      </w:r>
    </w:p>
    <w:p>
      <w:pPr>
        <w:spacing w:before="200" w:after="100"/>
      </w:pPr>
      <w:r>
        <w:rPr>
          <w:rFonts w:ascii="Arial" w:cs="Arial" w:eastAsia="Arial" w:hAnsi="Arial"/>
          <w:b/>
          <w:bCs/>
          <w:color w:val="2E75B6"/>
          <w:sz w:val="24"/>
          <w:szCs w:val="24"/>
        </w:rPr>
        <w:t xml:space="preserve">SDG 9 — Industry, Innovation and Infrastructure</w:t>
      </w:r>
    </w:p>
    <w:p>
      <w:pPr>
        <w:spacing w:before="80" w:after="80" w:line="360"/>
        <w:jc w:val="both"/>
      </w:pPr>
      <w:r>
        <w:rPr>
          <w:rFonts w:ascii="Arial" w:cs="Arial" w:eastAsia="Arial" w:hAnsi="Arial"/>
          <w:sz w:val="22"/>
          <w:szCs w:val="22"/>
        </w:rPr>
        <w:t xml:space="preserve">By providing intelligent, automated vulnerability prioritisation, this system reduces the manual effort required by security teams in industrial and enterprise environments. Small and medium enterprises that cannot afford large security operations centres can use this tool to receive prioritised, context-aware vulnerability guidance based on their specific software stack. The system promotes resilient infrastructure by ensuring that the most relevant threats are addressed first.</w:t>
      </w:r>
    </w:p>
    <w:p>
      <w:pPr>
        <w:spacing w:before="0" w:after="120"/>
      </w:pPr>
      <w:r>
        <w:t xml:space="preserve"/>
      </w:r>
    </w:p>
    <w:p>
      <w:pPr>
        <w:spacing w:before="200" w:after="100"/>
      </w:pPr>
      <w:r>
        <w:rPr>
          <w:rFonts w:ascii="Arial" w:cs="Arial" w:eastAsia="Arial" w:hAnsi="Arial"/>
          <w:b/>
          <w:bCs/>
          <w:color w:val="2E75B6"/>
          <w:sz w:val="24"/>
          <w:szCs w:val="24"/>
        </w:rPr>
        <w:t xml:space="preserve">SDG 16 — Peace, Justice and Strong Institutions</w:t>
      </w:r>
    </w:p>
    <w:p>
      <w:pPr>
        <w:spacing w:before="80" w:after="80" w:line="360"/>
        <w:jc w:val="both"/>
      </w:pPr>
      <w:r>
        <w:rPr>
          <w:rFonts w:ascii="Arial" w:cs="Arial" w:eastAsia="Arial" w:hAnsi="Arial"/>
          <w:sz w:val="22"/>
          <w:szCs w:val="22"/>
        </w:rPr>
        <w:t xml:space="preserve">Cybersecurity threats to institutions — including government agencies, healthcare providers, educational institutions, and financial organisations — are a growing challenge. By improving the speed and accuracy of vulnerability response, this system strengthens institutional resilience against cyberattacks. More effective vulnerability management directly reduces the risk of data breaches, ransomware attacks, and service disruptions that can undermine public trust in institutions.</w:t>
      </w:r>
    </w:p>
    <w:p>
      <w:pPr>
        <w:pStyle w:val="Heading1"/>
        <w:spacing w:before="360" w:after="180"/>
      </w:pPr>
      <w:r>
        <w:rPr>
          <w:rFonts w:ascii="Arial" w:cs="Arial" w:eastAsia="Arial" w:hAnsi="Arial"/>
          <w:b/>
          <w:bCs/>
          <w:color w:val="1F3864"/>
          <w:sz w:val="32"/>
          <w:szCs w:val="32"/>
        </w:rPr>
        <w:t xml:space="preserve">14. Conclusion</w:t>
      </w:r>
    </w:p>
    <w:p>
      <w:pPr>
        <w:pBdr>
          <w:bottom w:val="single" w:color="2E75B6" w:sz="6" w:space="1"/>
        </w:pBdr>
        <w:spacing w:before="120" w:after="120"/>
      </w:pPr>
      <w:r>
        <w:t xml:space="preserve"/>
      </w:r>
    </w:p>
    <w:p>
      <w:pPr>
        <w:spacing w:before="80" w:after="80" w:line="360"/>
        <w:jc w:val="both"/>
      </w:pPr>
      <w:r>
        <w:rPr>
          <w:rFonts w:ascii="Arial" w:cs="Arial" w:eastAsia="Arial" w:hAnsi="Arial"/>
          <w:sz w:val="22"/>
          <w:szCs w:val="22"/>
        </w:rPr>
        <w:t xml:space="preserve">This project successfully built and deployed a CVE vulnerability severity re-ranking system that integrates all three components of the modern AI stack: Natural Language Processing, Deep Learning, and Machine Learning. The system collected 200,431 CVE records, applied spaCy-based NLP preprocessing, generated SecBERT embeddings (768 dimensions per CVE), trained an XGBoost classifier on a fused 781-dimensional feature vector, and implemented a contextual re-ranking module with inventory-aware scoring.</w:t>
      </w:r>
    </w:p>
    <w:p>
      <w:pPr>
        <w:spacing w:before="0" w:after="120"/>
      </w:pPr>
      <w:r>
        <w:t xml:space="preserve"/>
      </w:r>
    </w:p>
    <w:p>
      <w:pPr>
        <w:spacing w:before="80" w:after="80" w:line="360"/>
        <w:jc w:val="both"/>
      </w:pPr>
      <w:r>
        <w:rPr>
          <w:rFonts w:ascii="Arial" w:cs="Arial" w:eastAsia="Arial" w:hAnsi="Arial"/>
          <w:sz w:val="22"/>
          <w:szCs w:val="22"/>
        </w:rPr>
        <w:t xml:space="preserve">The trained model achieves a weighted F1 score of 0.77 and 77% accuracy, with strong performance on the Medium class (F1 = 0.82) and Critical class (F1 = 0.73) which are the most operationally important. The contextual re-ranking system demonstrably changes CVE priority rankings based on software inventory — the same CVE receives different context scores for different organisations, achieving the core project objective.</w:t>
      </w:r>
    </w:p>
    <w:p>
      <w:pPr>
        <w:spacing w:before="0" w:after="120"/>
      </w:pPr>
      <w:r>
        <w:t xml:space="preserve"/>
      </w:r>
    </w:p>
    <w:p>
      <w:pPr>
        <w:spacing w:before="80" w:after="80" w:line="360"/>
        <w:jc w:val="both"/>
      </w:pPr>
      <w:r>
        <w:rPr>
          <w:rFonts w:ascii="Arial" w:cs="Arial" w:eastAsia="Arial" w:hAnsi="Arial"/>
          <w:sz w:val="22"/>
          <w:szCs w:val="22"/>
        </w:rPr>
        <w:t xml:space="preserve">The main limitation is the weak performance on Low-severity CVEs (F1 = 0.53) due to class imbalance. Future work could address this through oversampling techniques (SMOTE) or class-weighted training. Additional improvements could include integration with real-time NVD feeds for live CVE monitoring, expansion of the inventory matching to include version-specific matching, and addition of threat intelligence feeds to capture actively exploited CVEs.</w:t>
      </w:r>
    </w:p>
    <w:p>
      <w:pPr>
        <w:spacing w:before="0" w:after="120"/>
      </w:pPr>
      <w:r>
        <w:t xml:space="preserve"/>
      </w:r>
    </w:p>
    <w:p>
      <w:pPr>
        <w:spacing w:before="80" w:after="80" w:line="360"/>
        <w:jc w:val="both"/>
      </w:pPr>
      <w:r>
        <w:rPr>
          <w:rFonts w:ascii="Arial" w:cs="Arial" w:eastAsia="Arial" w:hAnsi="Arial"/>
          <w:sz w:val="22"/>
          <w:szCs w:val="22"/>
        </w:rPr>
        <w:t xml:space="preserve">The project was completed within the academic deadline and demonstrates a production-ready pipeline from data collection through to interactive web deployment. The backend API is publicly hosted on Hugging Face Spaces (https://manglamx-cve-reranker.hf.space) and the frontend on Vercel (https://cve-reranker.vercel.app), covering the full lifecycle of an applied ML/DL/NLP project.</w:t>
      </w:r>
    </w:p>
    <w:p>
      <w:r>
        <w:br w:type="page"/>
      </w:r>
    </w:p>
    <w:p>
      <w:pPr>
        <w:pStyle w:val="Heading1"/>
        <w:spacing w:before="360" w:after="180"/>
      </w:pPr>
      <w:r>
        <w:rPr>
          <w:rFonts w:ascii="Arial" w:cs="Arial" w:eastAsia="Arial" w:hAnsi="Arial"/>
          <w:b/>
          <w:bCs/>
          <w:color w:val="1F3864"/>
          <w:sz w:val="32"/>
          <w:szCs w:val="32"/>
        </w:rPr>
        <w:t xml:space="preserve">15. References</w:t>
      </w:r>
    </w:p>
    <w:p>
      <w:pPr>
        <w:pBdr>
          <w:bottom w:val="single" w:color="2E75B6" w:sz="6" w:space="1"/>
        </w:pBdr>
        <w:spacing w:before="120" w:after="120"/>
      </w:pPr>
      <w:r>
        <w:t xml:space="preserve"/>
      </w:r>
    </w:p>
    <w:p>
      <w:pPr>
        <w:spacing w:before="80" w:after="80"/>
        <w:ind w:left="360" w:hanging="360"/>
      </w:pPr>
      <w:r>
        <w:rPr>
          <w:rFonts w:ascii="Arial" w:cs="Arial" w:eastAsia="Arial" w:hAnsi="Arial"/>
          <w:sz w:val="20"/>
          <w:szCs w:val="20"/>
        </w:rPr>
        <w:t xml:space="preserve">[1] NIST National Vulnerability Database (NVD), https://nvd.nist.gov, 2024.</w:t>
      </w:r>
    </w:p>
    <w:p>
      <w:pPr>
        <w:spacing w:before="80" w:after="80"/>
        <w:ind w:left="360" w:hanging="360"/>
      </w:pPr>
      <w:r>
        <w:rPr>
          <w:rFonts w:ascii="Arial" w:cs="Arial" w:eastAsia="Arial" w:hAnsi="Arial"/>
          <w:sz w:val="20"/>
          <w:szCs w:val="20"/>
        </w:rPr>
        <w:t xml:space="preserve">[2] Chen, T. and Guestrin, C. XGBoost: A Scalable Tree Boosting System. KDD 2016.</w:t>
      </w:r>
    </w:p>
    <w:p>
      <w:pPr>
        <w:spacing w:before="80" w:after="80"/>
        <w:ind w:left="360" w:hanging="360"/>
      </w:pPr>
      <w:r>
        <w:rPr>
          <w:rFonts w:ascii="Arial" w:cs="Arial" w:eastAsia="Arial" w:hAnsi="Arial"/>
          <w:sz w:val="20"/>
          <w:szCs w:val="20"/>
        </w:rPr>
        <w:t xml:space="preserve">[3] Devlin, J., Chang, M. W., Lee, K., and Toutanova, K. BERT: Pre-training of Deep Bidirectional Transformers for Language Understanding. NAACL 2019.</w:t>
      </w:r>
    </w:p>
    <w:p>
      <w:pPr>
        <w:spacing w:before="80" w:after="80"/>
        <w:ind w:left="360" w:hanging="360"/>
      </w:pPr>
      <w:r>
        <w:rPr>
          <w:rFonts w:ascii="Arial" w:cs="Arial" w:eastAsia="Arial" w:hAnsi="Arial"/>
          <w:sz w:val="20"/>
          <w:szCs w:val="20"/>
        </w:rPr>
        <w:t xml:space="preserve">[4] Adamov, D. (jackaduma). SecBERT: A Pre-trained Language Model for Cyber Security Text. Hugging Face Hub, 2021. https://huggingface.co/jackaduma/SecBERT</w:t>
      </w:r>
    </w:p>
    <w:p>
      <w:pPr>
        <w:spacing w:before="80" w:after="80"/>
        <w:ind w:left="360" w:hanging="360"/>
      </w:pPr>
      <w:r>
        <w:rPr>
          <w:rFonts w:ascii="Arial" w:cs="Arial" w:eastAsia="Arial" w:hAnsi="Arial"/>
          <w:sz w:val="20"/>
          <w:szCs w:val="20"/>
        </w:rPr>
        <w:t xml:space="preserve">[5] Lundberg, S. M. and Lee, S. I. A Unified Approach to Interpreting Model Predictions (SHAP). NeurIPS 2017.</w:t>
      </w:r>
    </w:p>
    <w:p>
      <w:pPr>
        <w:spacing w:before="80" w:after="80"/>
        <w:ind w:left="360" w:hanging="360"/>
      </w:pPr>
      <w:r>
        <w:rPr>
          <w:rFonts w:ascii="Arial" w:cs="Arial" w:eastAsia="Arial" w:hAnsi="Arial"/>
          <w:sz w:val="20"/>
          <w:szCs w:val="20"/>
        </w:rPr>
        <w:t xml:space="preserve">[6] Honnibal, M. et al. spaCy: Industrial-strength Natural Language Processing in Python, 2020. https://spacy.io</w:t>
      </w:r>
    </w:p>
    <w:p>
      <w:pPr>
        <w:spacing w:before="80" w:after="80"/>
        <w:ind w:left="360" w:hanging="360"/>
      </w:pPr>
      <w:r>
        <w:rPr>
          <w:rFonts w:ascii="Arial" w:cs="Arial" w:eastAsia="Arial" w:hAnsi="Arial"/>
          <w:sz w:val="20"/>
          <w:szCs w:val="20"/>
        </w:rPr>
        <w:t xml:space="preserve">[7] FIRST.org. Common Vulnerability Scoring System v3.1 Specification Document, 2019. https://www.first.org/cvss/specification-document</w:t>
      </w:r>
    </w:p>
    <w:p>
      <w:pPr>
        <w:spacing w:before="80" w:after="80"/>
        <w:ind w:left="360" w:hanging="360"/>
      </w:pPr>
      <w:r>
        <w:rPr>
          <w:rFonts w:ascii="Arial" w:cs="Arial" w:eastAsia="Arial" w:hAnsi="Arial"/>
          <w:sz w:val="20"/>
          <w:szCs w:val="20"/>
        </w:rPr>
        <w:t xml:space="preserve">[8] Vercel Inc. Next.js: The React Framework for the Web, 2024. https://nextjs.org</w:t>
      </w:r>
    </w:p>
    <w:p>
      <w:pPr>
        <w:spacing w:before="80" w:after="80"/>
        <w:ind w:left="360" w:hanging="360"/>
      </w:pPr>
      <w:r>
        <w:rPr>
          <w:rFonts w:ascii="Arial" w:cs="Arial" w:eastAsia="Arial" w:hAnsi="Arial"/>
          <w:sz w:val="20"/>
          <w:szCs w:val="20"/>
        </w:rPr>
        <w:t xml:space="preserve">[9] Sebastián Ramírez. FastAPI: Modern, fast web framework for building APIs with Python. 2024. https://fastapi.tiangolo.com</w:t>
      </w:r>
    </w:p>
    <w:p>
      <w:pPr>
        <w:spacing w:before="80" w:after="80"/>
        <w:ind w:left="360" w:hanging="360"/>
      </w:pPr>
      <w:r>
        <w:rPr>
          <w:rFonts w:ascii="Arial" w:cs="Arial" w:eastAsia="Arial" w:hAnsi="Arial"/>
          <w:sz w:val="20"/>
          <w:szCs w:val="20"/>
        </w:rPr>
        <w:t xml:space="preserve">[10] United Nations. Sustainable Development Goals — SDG 9 and SDG 16. https://sdgs.un.org/goals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20" w:after="0"/>
    </w:pPr>
    <w:r>
      <w:rPr>
        <w:rFonts w:ascii="Arial" w:cs="Arial" w:eastAsia="Arial" w:hAnsi="Arial"/>
        <w:color w:val="888888"/>
        <w:sz w:val="18"/>
        <w:szCs w:val="18"/>
      </w:rPr>
      <w:t xml:space="preserve">Manglam Jaiswal (10127)  |  Tanaya Bane (10107)  |  Tanmay Sarode (10154)</w:t>
    </w:r>
    <w:r>
      <w:rPr>
        <w:rFonts w:ascii="Arial" w:cs="Arial" w:eastAsia="Arial" w:hAnsi="Arial"/>
        <w:color w:val="888888"/>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20"/>
    </w:pPr>
    <w:r>
      <w:rPr>
        <w:rFonts w:ascii="Arial" w:cs="Arial" w:eastAsia="Arial" w:hAnsi="Arial"/>
        <w:i/>
        <w:iCs/>
        <w:color w:val="2E75B6"/>
        <w:sz w:val="18"/>
        <w:szCs w:val="18"/>
      </w:rPr>
      <w:t xml:space="preserve">CVE Vulnerability Severity Re-Ranking System</w:t>
    </w:r>
    <w:r>
      <w:rPr>
        <w:rFonts w:ascii="Arial" w:cs="Arial" w:eastAsia="Arial" w:hAnsi="Arial"/>
        <w:color w:val="888888"/>
        <w:sz w:val="18"/>
        <w:szCs w:val="18"/>
      </w:rPr>
      <w:t xml:space="preserve">  |  Third Year Sem 6  |  ML + DL + NLP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0ac06136a7300566510571ddff69455205755e0.png"/><Relationship Id="rId9" Type="http://schemas.openxmlformats.org/officeDocument/2006/relationships/image" Target="media/051ff48ec7959bc260e0386041156d34c298e91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2026-03-14T17:11:10.669Z</dcterms:created>
  <dcterms:modified xsi:type="dcterms:W3CDTF">2026-03-14T17:11:10.672Z</dcterms:modified>
</cp:coreProperties>
</file>

<file path=docProps/custom.xml><?xml version="1.0" encoding="utf-8"?>
<Properties xmlns="http://schemas.openxmlformats.org/officeDocument/2006/custom-properties" xmlns:vt="http://schemas.openxmlformats.org/officeDocument/2006/docPropsVTypes"/>
</file>