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10D6F6FB" w:rsidR="000A312F" w:rsidRPr="00904996" w:rsidRDefault="000A312F" w:rsidP="00DC2848">
      <w:pPr>
        <w:pStyle w:val="BodyText"/>
        <w:ind w:left="4962" w:right="475"/>
      </w:pPr>
      <w:r w:rsidRPr="00904996">
        <w:t>Кафедра</w:t>
      </w:r>
      <w:r w:rsidRPr="00904996">
        <w:rPr>
          <w:spacing w:val="-18"/>
        </w:rPr>
        <w:t xml:space="preserve"> </w:t>
      </w:r>
      <w:r w:rsidR="00DC2848">
        <w:rPr>
          <w:spacing w:val="-18"/>
        </w:rPr>
        <w:t>иностранных и русского языков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5F0EFB40" w:rsidR="000A312F" w:rsidRPr="0093734C" w:rsidRDefault="00DC2848" w:rsidP="000A312F">
      <w:pPr>
        <w:pStyle w:val="BodyText"/>
        <w:spacing w:line="242" w:lineRule="auto"/>
        <w:ind w:right="50"/>
        <w:jc w:val="center"/>
      </w:pPr>
      <w:r>
        <w:t xml:space="preserve">Урок </w:t>
      </w:r>
      <w:r w:rsidR="00FC17F8">
        <w:t>2</w:t>
      </w:r>
      <w:r w:rsidR="00AC4DD8" w:rsidRPr="0070716D">
        <w:t>1</w:t>
      </w:r>
      <w:r w:rsidR="0093734C" w:rsidRPr="0093734C">
        <w:t xml:space="preserve"> </w:t>
      </w:r>
      <w:r w:rsidR="0093734C">
        <w:t>(</w:t>
      </w:r>
      <w:r w:rsidR="00AC4DD8">
        <w:t>Контрольный перевод текста</w:t>
      </w:r>
      <w:r w:rsidR="0093734C">
        <w:t>)</w:t>
      </w:r>
    </w:p>
    <w:p w14:paraId="0ECA5CD6" w14:textId="38366249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 w:rsidR="00DC2848">
        <w:t>Английский язык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4E321561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</w:t>
      </w:r>
      <w:r w:rsidR="00DC2848">
        <w:t>а</w:t>
      </w:r>
      <w:r w:rsidRPr="00904996">
        <w:t>:</w:t>
      </w:r>
      <w:r w:rsidR="00792131">
        <w:t xml:space="preserve"> </w:t>
      </w:r>
      <w:r w:rsidR="00DC2848">
        <w:t>Новикова</w:t>
      </w:r>
      <w:r w:rsidR="00792131">
        <w:t xml:space="preserve"> А</w:t>
      </w:r>
      <w:r w:rsidRPr="00904996">
        <w:t>.</w:t>
      </w:r>
      <w:r w:rsidR="00DC2848">
        <w:t>Ю</w:t>
      </w:r>
      <w:r w:rsidR="00792131">
        <w:t>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1740DF28" w14:textId="5827FE81" w:rsidR="0070716D" w:rsidRPr="005D7DDA" w:rsidRDefault="000A312F" w:rsidP="005D7DDA">
      <w:pPr>
        <w:jc w:val="center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92131">
        <w:rPr>
          <w:rFonts w:ascii="Times New Roman" w:hAnsi="Times New Roman" w:cs="Times New Roman"/>
          <w:spacing w:val="-2"/>
          <w:sz w:val="28"/>
          <w:szCs w:val="28"/>
          <w:lang w:val="ru-RU"/>
        </w:rPr>
        <w:t>Новосибирск</w:t>
      </w:r>
      <w:r w:rsidRPr="0079213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792131">
        <w:rPr>
          <w:rFonts w:ascii="Times New Roman" w:hAnsi="Times New Roman" w:cs="Times New Roman"/>
          <w:spacing w:val="-4"/>
          <w:sz w:val="28"/>
          <w:szCs w:val="28"/>
          <w:lang w:val="ru-RU"/>
        </w:rPr>
        <w:t>2025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388"/>
        <w:gridCol w:w="5670"/>
      </w:tblGrid>
      <w:tr w:rsidR="0070716D" w:rsidRPr="00BA7356" w14:paraId="0E30919B" w14:textId="77777777" w:rsidTr="00BA7356">
        <w:trPr>
          <w:trHeight w:val="11466"/>
        </w:trPr>
        <w:tc>
          <w:tcPr>
            <w:tcW w:w="5388" w:type="dxa"/>
          </w:tcPr>
          <w:p w14:paraId="5E113506" w14:textId="77777777" w:rsidR="0070716D" w:rsidRDefault="0070716D" w:rsidP="0070716D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  <w:lastRenderedPageBreak/>
              <w:t xml:space="preserve">COMPUTERS FOR A SUSTAINABLE SOCIETY   </w:t>
            </w:r>
          </w:p>
          <w:p w14:paraId="552C0BA8" w14:textId="77777777" w:rsidR="0070716D" w:rsidRDefault="0070716D" w:rsidP="0070716D">
            <w:pPr>
              <w:shd w:val="clear" w:color="auto" w:fill="FFFFFF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color w:val="000000"/>
                <w:sz w:val="20"/>
                <w:szCs w:val="20"/>
              </w:rPr>
              <w:t>Вариант 1</w:t>
            </w:r>
          </w:p>
          <w:p w14:paraId="15C81C20" w14:textId="77777777" w:rsidR="0070716D" w:rsidRPr="00D21D94" w:rsidRDefault="0070716D" w:rsidP="0070716D">
            <w:pPr>
              <w:shd w:val="clear" w:color="auto" w:fill="FFFFFF"/>
              <w:tabs>
                <w:tab w:val="left" w:pos="6070"/>
              </w:tabs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Computers were born in the military and raised by the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consumer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society. Today, their greatest value may be neither military nor commercial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but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environmental. Coming to the great task of the 21st century - to reconcile hopes for global prosperity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with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need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for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healthy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environment – will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require a far more detailed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understanding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both. It is in this area that the computer may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find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its greatest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application.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Computers and information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technology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 already providing a wide range of</w:t>
            </w:r>
            <w:r w:rsidRPr="00D21D9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solutions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to local,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national and global environmental problems. Companies have realized that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successful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management of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the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environment requires successful management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of information. To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protect the quality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of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water and air, monitor radiation and perform meteorological forecasting, huge amounts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of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must be analyzed.</w:t>
            </w:r>
          </w:p>
          <w:p w14:paraId="38EBC746" w14:textId="13B67BE1" w:rsidR="0070716D" w:rsidRPr="00D21D94" w:rsidRDefault="0070716D" w:rsidP="0070716D">
            <w:pPr>
              <w:shd w:val="clear" w:color="auto" w:fill="FFFFFF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Individual company programs have concentrated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on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ozone-layer protection, waste management and energy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conservation risk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assessment and control as well as the application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of information technology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environmental problems. Computer companies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have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also been pioneers in recycling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end-of-life computer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equipment. Much of this now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finds a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second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life in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automobile bumpers, ceramics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and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building materials. Technology alone does not guarantee success. The challenge is to apply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technology to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problems facing the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customer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 the community. As computer makers and as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individuals,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 welcome </w:t>
            </w:r>
            <w:r w:rsidRPr="00D21D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that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challenge. We believe computer technology can contribute significantly to understanding and managing our rapidly growing society.</w:t>
            </w:r>
            <w:r w:rsidR="00567548"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(1 </w:t>
            </w:r>
            <w:proofErr w:type="gramStart"/>
            <w:r w:rsidRPr="00D21D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300 )</w:t>
            </w:r>
            <w:proofErr w:type="gramEnd"/>
          </w:p>
          <w:p w14:paraId="6FA1C0C3" w14:textId="77777777" w:rsidR="0070716D" w:rsidRPr="0070716D" w:rsidRDefault="0070716D" w:rsidP="0070716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4EDA4CE6" w14:textId="35FB2698" w:rsidR="0070716D" w:rsidRDefault="0070716D" w:rsidP="00707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071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КОМПЬЮТЕРЫ ДЛЯ УСТОЙЧИВОГО ОБЩЕСТВА</w:t>
            </w:r>
          </w:p>
          <w:p w14:paraId="7F046C82" w14:textId="52996BD3" w:rsidR="00B1543B" w:rsidRPr="00B1543B" w:rsidRDefault="00B1543B" w:rsidP="00707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B154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ВАРИАНТ 1</w:t>
            </w:r>
          </w:p>
          <w:p w14:paraId="23A4EBF2" w14:textId="77777777" w:rsidR="005D7DDA" w:rsidRPr="00D21D94" w:rsidRDefault="005D7DDA" w:rsidP="005D7DDA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1D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Компьютеры появились на свет в армии и были выращены в обществе потребления. Сегодня их главная ценность, возможно, заключается не в военной и не коммерческой сфере, а в экологической. Выполнение великой задачи 21 века – примирить надежды на глобальное процветание с необходимостью сохранения здоровой окружающей среды – потребует гораздо более детального понимания обеих этих составляющих. Именно в этой области компьютер может найти своё лучшее применение. Компьютеры и информационные технологии уже предлагают широкий спектр решений для локальных, национальных и глобальных экологических проблем. Компании осознали, что успешное управление состоянием окружающей среды требует успешного управления информацией. Для защиты качества воды и воздуха, мониторинга радиации и метрологического прогнозирования необходимо анализировать огромные массивы данных.</w:t>
            </w:r>
          </w:p>
          <w:p w14:paraId="08FC69F3" w14:textId="77777777" w:rsidR="005D7DDA" w:rsidRPr="00D21D94" w:rsidRDefault="005D7DDA" w:rsidP="005D7DDA">
            <w:pPr>
              <w:spacing w:line="276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1D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Отдельные корпоративные программы были сосредоточены на защите озонового слоя, управлении отходами, оценке и контроле рисков энергосбережения, а также на применении информационных технологий для решения экологических проблем. Компьютерные компании также стали пионерами в переработке устаревшего оборудования. Сегодня большая его часть обретает вторую жизнь в виде автомобильных бамперов, керамики и строительных материалов. Одни только технологии не гарантируют успеха. Задача состоит в том, чтобы применять технологии для решения проблем, стоящих перед потребителем и обществом. Как производители компьютеров и как частные лица, мы приветствуем эту задачу. Мы верим, что компьютерные технологии могут внести значительный вклад в понимание и управление нашим быстрорастущим обществом</w:t>
            </w:r>
          </w:p>
          <w:p w14:paraId="2B6CF645" w14:textId="3C38217F" w:rsidR="00D700BD" w:rsidRPr="00D700BD" w:rsidRDefault="00D700BD" w:rsidP="00B154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3C637EF" w14:textId="2AA1FE48" w:rsidR="0070716D" w:rsidRPr="0070716D" w:rsidRDefault="0070716D" w:rsidP="005D7DD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0716D" w:rsidRPr="0070716D" w:rsidSect="005D7DDA">
      <w:pgSz w:w="12240" w:h="15840"/>
      <w:pgMar w:top="1134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E19"/>
    <w:multiLevelType w:val="multilevel"/>
    <w:tmpl w:val="C782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14C1"/>
    <w:multiLevelType w:val="hybridMultilevel"/>
    <w:tmpl w:val="11B216F0"/>
    <w:lvl w:ilvl="0" w:tplc="57E08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2013"/>
    <w:multiLevelType w:val="hybridMultilevel"/>
    <w:tmpl w:val="5E545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1621"/>
    <w:multiLevelType w:val="hybridMultilevel"/>
    <w:tmpl w:val="86947926"/>
    <w:lvl w:ilvl="0" w:tplc="0CD47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039A9"/>
    <w:multiLevelType w:val="hybridMultilevel"/>
    <w:tmpl w:val="CAE8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975F2"/>
    <w:multiLevelType w:val="hybridMultilevel"/>
    <w:tmpl w:val="F2B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83FF7"/>
    <w:multiLevelType w:val="hybridMultilevel"/>
    <w:tmpl w:val="1F683F12"/>
    <w:lvl w:ilvl="0" w:tplc="09BE4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77A75"/>
    <w:multiLevelType w:val="hybridMultilevel"/>
    <w:tmpl w:val="5B729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D1646"/>
    <w:multiLevelType w:val="hybridMultilevel"/>
    <w:tmpl w:val="3D008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648EB"/>
    <w:multiLevelType w:val="hybridMultilevel"/>
    <w:tmpl w:val="36D4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7499B"/>
    <w:multiLevelType w:val="hybridMultilevel"/>
    <w:tmpl w:val="17A46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2D00CD"/>
    <w:multiLevelType w:val="hybridMultilevel"/>
    <w:tmpl w:val="ADF41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7DA1"/>
    <w:multiLevelType w:val="hybridMultilevel"/>
    <w:tmpl w:val="B638013C"/>
    <w:lvl w:ilvl="0" w:tplc="A1F014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3"/>
  </w:num>
  <w:num w:numId="8">
    <w:abstractNumId w:val="13"/>
  </w:num>
  <w:num w:numId="9">
    <w:abstractNumId w:val="1"/>
  </w:num>
  <w:num w:numId="10">
    <w:abstractNumId w:val="15"/>
  </w:num>
  <w:num w:numId="11">
    <w:abstractNumId w:val="0"/>
  </w:num>
  <w:num w:numId="12">
    <w:abstractNumId w:val="10"/>
  </w:num>
  <w:num w:numId="13">
    <w:abstractNumId w:val="14"/>
  </w:num>
  <w:num w:numId="14">
    <w:abstractNumId w:val="9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0A66E6"/>
    <w:rsid w:val="0026532C"/>
    <w:rsid w:val="00320A6E"/>
    <w:rsid w:val="00413244"/>
    <w:rsid w:val="00526399"/>
    <w:rsid w:val="00567548"/>
    <w:rsid w:val="00594DE0"/>
    <w:rsid w:val="005A413A"/>
    <w:rsid w:val="005D7DDA"/>
    <w:rsid w:val="00626C57"/>
    <w:rsid w:val="00641E2E"/>
    <w:rsid w:val="00664413"/>
    <w:rsid w:val="006E0C5F"/>
    <w:rsid w:val="007045BD"/>
    <w:rsid w:val="0070716D"/>
    <w:rsid w:val="00750CBB"/>
    <w:rsid w:val="0075158A"/>
    <w:rsid w:val="007647D2"/>
    <w:rsid w:val="00775A0A"/>
    <w:rsid w:val="00792131"/>
    <w:rsid w:val="008C4222"/>
    <w:rsid w:val="0093734C"/>
    <w:rsid w:val="00A742D9"/>
    <w:rsid w:val="00AC4DD8"/>
    <w:rsid w:val="00B1543B"/>
    <w:rsid w:val="00B612B1"/>
    <w:rsid w:val="00B82097"/>
    <w:rsid w:val="00BA7356"/>
    <w:rsid w:val="00C27381"/>
    <w:rsid w:val="00CB1EAE"/>
    <w:rsid w:val="00D21D94"/>
    <w:rsid w:val="00D35AB4"/>
    <w:rsid w:val="00D700BD"/>
    <w:rsid w:val="00DC2848"/>
    <w:rsid w:val="00E811A6"/>
    <w:rsid w:val="00EF25AA"/>
    <w:rsid w:val="00EF70DF"/>
    <w:rsid w:val="00F27447"/>
    <w:rsid w:val="00FC17F8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docId w15:val="{B627B13E-0054-4E93-8516-FF7C8CCF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1E2E"/>
    <w:rPr>
      <w:color w:val="808080"/>
    </w:rPr>
  </w:style>
  <w:style w:type="character" w:styleId="Emphasis">
    <w:name w:val="Emphasis"/>
    <w:basedOn w:val="DefaultParagraphFont"/>
    <w:uiPriority w:val="20"/>
    <w:qFormat/>
    <w:rsid w:val="00DC2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19</cp:revision>
  <cp:lastPrinted>2025-10-06T16:39:00Z</cp:lastPrinted>
  <dcterms:created xsi:type="dcterms:W3CDTF">2025-05-17T08:00:00Z</dcterms:created>
  <dcterms:modified xsi:type="dcterms:W3CDTF">2025-10-06T16:40:00Z</dcterms:modified>
</cp:coreProperties>
</file>