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Search Committee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Adjunct Professor - Writing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First-Year Writing Program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Adjunct Professor - Writing (Job No. 496643)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Members of the Search Committee,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to apply for the Adjunct Professor - Writing position (Job No. 496643). This fall I begin the Ph.D. in Higher Education Leadership, Management and Policy at Seton Hall, which means I am joining the institution rather than approaching it from outside; teaching in the first-year writing program would put me in the classroom with the students whose transition into university work I will spend the next several years studying.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requirement deserves a straight answer up front. My master's degree is an MBA in Organizational Management, not an M.A. in English, composition, or rhetoric, and I have not previously taught composition in a college or university setting. That is the posting's stated minimum and I do not meet it. What I can offer instead is thirteen-plus years of writing under conditions where clarity was not optional and a reader's decision depended on the paragraph in front of them.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nearest thing I have to classroom practice is recent and concrete. As a Graduate Assistant at Eastern University from May to December 2025, I worked with course faculty on assessment design, grading workflows, and grade-change documentation across two courses enrolling more than 200 students a semester, and I was the first point of contact for their questions — the same triage a writing instructor does in office hours, deciding what a student can resolve themselves, what needs the professor, and what needs advising. I also tracked performance data confidentially and wrote the reports that identified struggling students early enough for intervention to matter.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writing itself has been the constant of my professional life. At Société Générale I produced federally mandated regulatory reports delivered six weeks ahead of schedule within a $1.5 million budget, where a vague sentence was a compliance problem. At Interpublic Group I facilitated monthly executive briefings and maintained the status documentation that six hundred users and senior leadership relied on. At Mangu Publishers I rebuilt knowledge management and records infrastructure, retiring more than 30 outdated documents and improving retrieval efficiency by 50 percent — editorial judgment applied to an institution's own prose. My MBA research, at a 3.87 GPA, rests on systematic literature reviews in which the work is exactly what first-year writing asks of students: read widely, synthesize honestly, and argue in your own voice.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If the program's need is for a credentialed compositionist, I understand. If there is value in an instructor who has spent years making difficult material legible to people who must act on it, and who will be a colleague on this campus for years to come, I would be glad to talk further. Thank you for your time and consideration.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