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Academic Course Support &amp; Arts Program Operations  ·  Incoming Seton Hall Doctoral Student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Higher education professional and incoming Seton Hall doctoral student with direct experience supporting the full course lifecycle for two high-enrollment courses of 200+ students per semester — LMS administration in Canvas and Brightspace, section setup, assessment design, grading workflows, and first-contact student inquiry triage with escalation to faculty and referral to advising. Completing an MBA in Organizational Management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Thirteen-plus years of operations and program management behind that, including event and open house coordination, procurement, and budget oversight of a $50M annual committee — the logistical spine that keeps performance-based programs on schedule. Known for turning informal departmental practice into documented, repeatable process that holds up under staff turnover.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student success frameworks, and engagement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how adult learners adopt and engage with institutional platforms, with findings applied to instructional support and institutional effectiveness.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recommendations integrating quantitative usage data with qualitative stakeholder analysis to improve service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Student engagement and persistence  ·  Academic operations and institutional effectiveness  ·  Non-traditional student persistence and service delivery equity  ·  Data-informed decision-making and continuous improvement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Studio &amp; Section Coordination (200+ students per semester)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Design, Grading &amp; Feedback Workflows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 &amp; Advising Referral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Performance, Event &amp; Open House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Movement Discipline — Jeet Kune Do, Level 3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Publishing &amp; Creative Production Operations (Mangu Publishers)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