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val="false"/>
          <w:bCs w:val="false"/>
          <w:i w:val="false"/>
          <w:iCs w:val="false"/>
          <w:color w:val="1A1A1A"/>
          <w:spacing w:val="100"/>
          <w:sz w:val="48"/>
          <w:szCs w:val="48"/>
        </w:rPr>
        <w:t xml:space="preserve">MAX MIHIR OZA</w:t>
      </w:r>
    </w:p>
    <w:p>
      <w:pPr>
        <w:spacing w:after="80" w:before="0"/>
        <w:jc w:val="left"/>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201 247 1371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120" w:before="80"/>
      </w:pPr>
    </w:p>
    <w:p>
      <w:pPr>
        <w:spacing w:after="240" w:before="0"/>
        <w:jc w:val="left"/>
      </w:pPr>
      <w:r>
        <w:rPr>
          <w:rFonts w:ascii="Garamond" w:cs="Garamond" w:eastAsia="Garamond" w:hAnsi="Garamond"/>
          <w:b w:val="false"/>
          <w:bCs w:val="false"/>
          <w:i w:val="false"/>
          <w:iCs w:val="false"/>
          <w:color w:val="888888"/>
          <w:sz w:val="20"/>
          <w:szCs w:val="20"/>
        </w:rPr>
        <w:t xml:space="preserve">August 24, 2026</w:t>
      </w:r>
    </w:p>
    <w:p>
      <w:pPr>
        <w:spacing w:after="60" w:before="0"/>
        <w:jc w:val="left"/>
      </w:pPr>
      <w:r>
        <w:rPr>
          <w:rFonts w:ascii="Garamond" w:cs="Garamond" w:eastAsia="Garamond" w:hAnsi="Garamond"/>
          <w:b/>
          <w:bCs/>
          <w:i w:val="false"/>
          <w:iCs w:val="false"/>
          <w:color w:val="2C2C2C"/>
          <w:sz w:val="22"/>
          <w:szCs w:val="22"/>
        </w:rPr>
        <w:t xml:space="preserve">Dr. Renee Robinson</w:t>
      </w:r>
    </w:p>
    <w:p>
      <w:pPr>
        <w:spacing w:after="60" w:before="0"/>
        <w:jc w:val="left"/>
      </w:pPr>
      <w:r>
        <w:rPr>
          <w:rFonts w:ascii="Garamond" w:cs="Garamond" w:eastAsia="Garamond" w:hAnsi="Garamond"/>
          <w:b w:val="false"/>
          <w:bCs w:val="false"/>
          <w:i w:val="false"/>
          <w:iCs w:val="false"/>
          <w:color w:val="555555"/>
          <w:sz w:val="20"/>
          <w:szCs w:val="20"/>
        </w:rPr>
        <w:t xml:space="preserve">Adjunct Instructor - Communication Search</w:t>
      </w:r>
    </w:p>
    <w:p>
      <w:pPr>
        <w:spacing w:after="60" w:before="0"/>
        <w:jc w:val="left"/>
      </w:pPr>
      <w:r>
        <w:rPr>
          <w:rFonts w:ascii="Garamond" w:cs="Garamond" w:eastAsia="Garamond" w:hAnsi="Garamond"/>
          <w:b w:val="false"/>
          <w:bCs w:val="false"/>
          <w:i w:val="false"/>
          <w:iCs w:val="false"/>
          <w:color w:val="555555"/>
          <w:sz w:val="20"/>
          <w:szCs w:val="20"/>
        </w:rPr>
        <w:t xml:space="preserve">College of Human Development, Culture, and Media  ·  Seton Hall University</w:t>
      </w:r>
    </w:p>
    <w:p>
      <w:pPr>
        <w:spacing w:after="60" w:before="0"/>
        <w:jc w:val="left"/>
      </w:pPr>
      <w:r>
        <w:rPr>
          <w:rFonts w:ascii="Garamond" w:cs="Garamond" w:eastAsia="Garamond" w:hAnsi="Garamond"/>
          <w:b w:val="false"/>
          <w:bCs w:val="false"/>
          <w:i w:val="false"/>
          <w:iCs w:val="false"/>
          <w:color w:val="555555"/>
          <w:sz w:val="20"/>
          <w:szCs w:val="20"/>
        </w:rPr>
        <w:t xml:space="preserve">South Orange, New Jersey</w:t>
      </w:r>
    </w:p>
    <w:p>
      <w:pPr>
        <w:spacing w:after="280" w:before="0"/>
        <w:jc w:val="left"/>
      </w:pPr>
      <w:r>
        <w:rPr>
          <w:rFonts w:ascii="Garamond" w:cs="Garamond" w:eastAsia="Garamond" w:hAnsi="Garamond"/>
          <w:b w:val="false"/>
          <w:bCs w:val="false"/>
          <w:i/>
          <w:iCs/>
          <w:color w:val="888888"/>
          <w:sz w:val="19"/>
          <w:szCs w:val="19"/>
        </w:rPr>
        <w:t xml:space="preserve">Re: Adjunct Instructor - Communication (Job No. 494801)</w:t>
      </w:r>
    </w:p>
    <w:p>
      <w:pPr>
        <w:spacing w:after="200" w:before="0"/>
        <w:jc w:val="left"/>
      </w:pPr>
      <w:r>
        <w:rPr>
          <w:rFonts w:ascii="Garamond" w:cs="Garamond" w:eastAsia="Garamond" w:hAnsi="Garamond"/>
          <w:b w:val="false"/>
          <w:bCs w:val="false"/>
          <w:i w:val="false"/>
          <w:iCs w:val="false"/>
          <w:color w:val="2C2C2C"/>
          <w:sz w:val="21"/>
          <w:szCs w:val="21"/>
        </w:rPr>
        <w:t xml:space="preserve">Dear Professor Robinson,</w:t>
      </w:r>
    </w:p>
    <w:p>
      <w:pPr>
        <w:spacing w:after="200" w:before="0"/>
        <w:jc w:val="left"/>
      </w:pPr>
      <w:r>
        <w:rPr>
          <w:rFonts w:ascii="Garamond" w:cs="Garamond" w:eastAsia="Garamond" w:hAnsi="Garamond"/>
          <w:b w:val="false"/>
          <w:bCs w:val="false"/>
          <w:i w:val="false"/>
          <w:iCs w:val="false"/>
          <w:color w:val="444444"/>
          <w:sz w:val="21"/>
          <w:szCs w:val="21"/>
        </w:rPr>
        <w:t xml:space="preserve">I am applying for the Adjunct Instructor position in Communication, Job No. 494801, in the College of Human Development, Culture, and Media. I begin the Ph.D. in Higher Education Leadership, Management and Policy at Seton Hall this fall, and part of what draws me to this posting is the chance to contribute to the University I am joining as a student — to be in a classroom here, not only in a seminar.</w:t>
      </w:r>
    </w:p>
    <w:p>
      <w:pPr>
        <w:spacing w:after="200" w:before="0"/>
        <w:jc w:val="left"/>
      </w:pPr>
      <w:r>
        <w:rPr>
          <w:rFonts w:ascii="Garamond" w:cs="Garamond" w:eastAsia="Garamond" w:hAnsi="Garamond"/>
          <w:b w:val="false"/>
          <w:bCs w:val="false"/>
          <w:i w:val="false"/>
          <w:iCs w:val="false"/>
          <w:color w:val="444444"/>
          <w:sz w:val="21"/>
          <w:szCs w:val="21"/>
        </w:rPr>
        <w:t xml:space="preserve">Of the courses listed, Organizational Communication is where my preparation is strongest and most current. My M.B.A. is in organizational management, with coursework in Organizational Change &amp; Development, and my graduate research has centered on organizational change and digital transformation in institutions. That academic grounding sits on top of practice: at Société Générale I scaled a team from six to fifty-five people, which meant writing the hiring documentation, running the onboarding, and building the coverage and timekeeping structures that let a group that size communicate without collapsing into confusion. A course on organizational communication asks students to examine exactly those mechanisms — how information moves, where it stalls, and what it costs when it does — and I can teach from cases I have lived.</w:t>
      </w:r>
    </w:p>
    <w:p>
      <w:pPr>
        <w:spacing w:after="200" w:before="0"/>
        <w:jc w:val="left"/>
      </w:pPr>
      <w:r>
        <w:rPr>
          <w:rFonts w:ascii="Garamond" w:cs="Garamond" w:eastAsia="Garamond" w:hAnsi="Garamond"/>
          <w:b w:val="false"/>
          <w:bCs w:val="false"/>
          <w:i w:val="false"/>
          <w:iCs w:val="false"/>
          <w:color w:val="444444"/>
          <w:sz w:val="21"/>
          <w:szCs w:val="21"/>
        </w:rPr>
        <w:t xml:space="preserve">The posting also asks for relevant experience in instructional settings and delivery systems. As a Graduate Assistant at Eastern University in 2025, I supported two high-enrollment courses serving 200+ students per semester: I administered the Canvas and Brightspace course sites, worked with faculty on assessment design and grading workflows, monitored enrollment and academic progress, and answered the student questions that came in first. At HCL Americas I had earlier designed submission and approval automation across 49 business lines and built the centralized KPI dashboards executives used to make decisions, which is the same discipline applied to a different audience: deciding what a reader needs, in what order, to act on it.</w:t>
      </w:r>
    </w:p>
    <w:p>
      <w:pPr>
        <w:spacing w:after="200" w:before="0"/>
        <w:jc w:val="left"/>
      </w:pPr>
      <w:r>
        <w:rPr>
          <w:rFonts w:ascii="Garamond" w:cs="Garamond" w:eastAsia="Garamond" w:hAnsi="Garamond"/>
          <w:b w:val="false"/>
          <w:bCs w:val="false"/>
          <w:i w:val="false"/>
          <w:iCs w:val="false"/>
          <w:color w:val="444444"/>
          <w:sz w:val="21"/>
          <w:szCs w:val="21"/>
        </w:rPr>
        <w:t xml:space="preserve">The honest gap is the credential. My master's degree is an M.B.A., not a master's in communication, and I have supported courses rather than served as instructor of record. I would not ask the department to overlook that. What I would offer against it is a decade and a half of professional communication practice, doctoral study in higher education beginning this term, and a willingness to start with a single section under close faculty mentorship, with syllabi and assignments reviewed before the semester opens.</w:t>
      </w:r>
    </w:p>
    <w:p>
      <w:pPr>
        <w:spacing w:after="200" w:before="0"/>
        <w:jc w:val="left"/>
      </w:pPr>
      <w:r>
        <w:rPr>
          <w:rFonts w:ascii="Garamond" w:cs="Garamond" w:eastAsia="Garamond" w:hAnsi="Garamond"/>
          <w:b w:val="false"/>
          <w:bCs w:val="false"/>
          <w:i w:val="false"/>
          <w:iCs w:val="false"/>
          <w:color w:val="444444"/>
          <w:sz w:val="21"/>
          <w:szCs w:val="21"/>
        </w:rPr>
        <w:t xml:space="preserve">If a section of Organizational Communication or Public Presentational Speaking is unfilled, I would be glad to be considered for it. Thank you for your time and for reading this with the credential question in mind; I am happy to discuss it directly.</w:t>
      </w:r>
    </w:p>
    <w:p>
      <w:pPr>
        <w:spacing w:after="240" w:before="120"/>
        <w:jc w:val="left"/>
      </w:pPr>
      <w:r>
        <w:rPr>
          <w:rFonts w:ascii="Garamond" w:cs="Garamond" w:eastAsia="Garamond" w:hAnsi="Garamond"/>
          <w:b w:val="false"/>
          <w:bCs w:val="false"/>
          <w:i w:val="false"/>
          <w:iCs w:val="false"/>
          <w:color w:val="444444"/>
          <w:sz w:val="21"/>
          <w:szCs w:val="21"/>
        </w:rPr>
        <w:t xml:space="preserve">Sincerely,</w:t>
      </w:r>
    </w:p>
    <w:p>
      <w:pPr>
        <w:spacing w:after="60" w:before="0"/>
        <w:jc w:val="left"/>
      </w:pPr>
      <w:r>
        <w:rPr>
          <w:rFonts w:ascii="Garamond" w:cs="Garamond" w:eastAsia="Garamond" w:hAnsi="Garamond"/>
          <w:b/>
          <w:bCs/>
          <w:i w:val="false"/>
          <w:iCs w:val="false"/>
          <w:color w:val="1A1A1A"/>
          <w:sz w:val="22"/>
          <w:szCs w:val="22"/>
        </w:rPr>
        <w:t xml:space="preserve">Max Mihir Oza</w:t>
      </w:r>
    </w:p>
    <w:p>
      <w:pPr>
        <w:spacing w:after="20" w:before="0"/>
        <w:jc w:val="left"/>
      </w:pPr>
      <w:r>
        <w:rPr>
          <w:rFonts w:ascii="Garamond" w:cs="Garamond" w:eastAsia="Garamond" w:hAnsi="Garamond"/>
          <w:b w:val="false"/>
          <w:bCs w:val="false"/>
          <w:i w:val="false"/>
          <w:iCs w:val="false"/>
          <w:color w:val="888888"/>
          <w:sz w:val="19"/>
          <w:szCs w:val="19"/>
        </w:rPr>
        <w:t xml:space="preserve">180 Littleton Rd, Parsippany, NJ 07054</w:t>
      </w:r>
    </w:p>
    <w:p>
      <w:pPr>
        <w:spacing w:after="20" w:before="0"/>
        <w:jc w:val="left"/>
      </w:pPr>
      <w:r>
        <w:rPr>
          <w:rFonts w:ascii="Garamond" w:cs="Garamond" w:eastAsia="Garamond" w:hAnsi="Garamond"/>
          <w:b w:val="false"/>
          <w:bCs w:val="false"/>
          <w:i w:val="false"/>
          <w:iCs w:val="false"/>
          <w:color w:val="888888"/>
          <w:sz w:val="19"/>
          <w:szCs w:val="19"/>
        </w:rPr>
        <w:t xml:space="preserve">201 247 1371  ·  ozamihir@shu.edu</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2026-08-14T04:45:25.921Z</dcterms:created>
  <dcterms:modified xsi:type="dcterms:W3CDTF">2026-08-14T04:45:25.921Z</dcterms:modified>
</cp:coreProperties>
</file>

<file path=docProps/custom.xml><?xml version="1.0" encoding="utf-8"?>
<Properties xmlns="http://schemas.openxmlformats.org/officeDocument/2006/custom-properties" xmlns:vt="http://schemas.openxmlformats.org/officeDocument/2006/docPropsVTypes"/>
</file>