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Program Operations, Regulatory Reporting &amp; Student Coordination  ·  Incoming Seton Hall Doctoral Student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Program operations administrator and incoming Seton Hall doctoral student in Higher Education Leadership, Management and Policy, with 13+ years managing the reporting, tracking, and compliance machinery behind large regulated programs. Delivered federally mandated regulatory reports six weeks ahead of schedule within a $1.5M budget, ran monthly executive briefings, and maintained status trackers and timekeeping systems for teams scaled from 6 to 55.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Student-facing and stakeholder-facing in equal measure: served as first point of contact for 200+ students per semester as a Graduate Assistant, coordinating referrals and tracking each through resolution, and conducted intake sessions with 50+ stakeholders across a full platform implementation. Handles confidential records with strict discretion and is currently completing an MBA with a 3.87 GPA.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student involvement and support across two high-enrollment courses (200+ students per semester); served as first point of contact, triaged inquiries, escalated complex cases to faculty, and tracked referrals to advising offices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confidential performance data with strict discretion; produced formal reports for faculty and administrators from trend analysis of student data.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enrollment monitoring, section setup, academic records maintenance, and LMS administration (Canvas / Brightspace).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intake sessions with 50+ stakeholders across a full lifecycle platform implementation, delivering 12 enhancements across six cycles.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Facilitated monthly executive briefings and maintained status trackers for senior leadership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users; delivered platform migration projects 75% ahead of schedule.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policy recommendations integrating quantitative usage data with qualitative stakeholder analysis to improve service delivery for underserved and non-traditional populations.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service delivery equity, and student success frameworks in postsecondary education.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engagement patterns among adult learners; findings informed recommendations on institutional effectiveness and support design.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Service delivery equity and access for underserved populations  ·  Non-traditional student persistence  ·  Data-informed decision-making and continuous improvement  ·  Institutional effectiveness in postsecondary institutions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Formal Reporting &amp; Regulatory Documentation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Hours Tracking, Timekeeping &amp; Staffing Workflows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Stakeholder, Community &amp; Executive Communication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Student Coordination, Inquiry Triage &amp; Referral Tracking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SOPs, Trackers &amp; Process Documentation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Academic Operations &amp; Course Lifecycle Support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Event, Program &amp; Meeting Coordination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CRM / ERP Systems (Salesforce, MS Dynamics 365, SAP)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Procurement, Budget Tracking &amp; Vendor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Project Management (Agile, Scrum, Waterfall; PMP in progress)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Institutional Analytics &amp; Research Design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