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Buyer Search</w:t>
      </w:r>
    </w:p>
    <w:p>
      <w:pPr>
        <w:spacing w:after="60" w:before="0"/>
        <w:jc w:val="left"/>
      </w:pPr>
      <w:r>
        <w:rPr>
          <w:rFonts w:ascii="Garamond" w:cs="Garamond" w:eastAsia="Garamond" w:hAnsi="Garamond"/>
          <w:b w:val="false"/>
          <w:bCs w:val="false"/>
          <w:i w:val="false"/>
          <w:iCs w:val="false"/>
          <w:color w:val="555555"/>
          <w:sz w:val="20"/>
          <w:szCs w:val="20"/>
        </w:rPr>
        <w:t xml:space="preserve">Procurement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Buyer (Job No. 497385)</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am applying for the Buyer position in Procurement. I start the Ph.D. in Higher Education Leadership, Management and Policy at Seton Hall this fall, and my interest here is in doing the institution's work rather than only studying it. Purchasing is one of the few functions that touches every department on a campus, and it is where a university's stated priorities get tested against what it actually signs.</w:t>
      </w:r>
    </w:p>
    <w:p>
      <w:pPr>
        <w:spacing w:after="200" w:before="0"/>
        <w:jc w:val="left"/>
      </w:pPr>
      <w:r>
        <w:rPr>
          <w:rFonts w:ascii="Garamond" w:cs="Garamond" w:eastAsia="Garamond" w:hAnsi="Garamond"/>
          <w:b w:val="false"/>
          <w:bCs w:val="false"/>
          <w:i w:val="false"/>
          <w:iCs w:val="false"/>
          <w:color w:val="444444"/>
          <w:sz w:val="21"/>
          <w:szCs w:val="21"/>
        </w:rPr>
        <w:t xml:space="preserve">The procure-to-pay lifecycle described in this posting is work I have done from the operations side for years. At Millennium Systems International I chaired a $50M annual budget committee, reviewing spend, vendor commitments, and funding priorities across the organization, which meant defending decisions about what got bought, from whom, and why one proposal beat another. At HCL Americas I designed submission and approval automation across 49 business lines, eliminating the manual intake steps that were slowing requests and producing $10M in documented annual savings. That is the same problem this posting frames as continuous improvement: requisitions that arrive incomplete, approvals that stall, and no clean data at the end to show what happened.</w:t>
      </w:r>
    </w:p>
    <w:p>
      <w:pPr>
        <w:spacing w:after="200" w:before="0"/>
        <w:jc w:val="left"/>
      </w:pPr>
      <w:r>
        <w:rPr>
          <w:rFonts w:ascii="Garamond" w:cs="Garamond" w:eastAsia="Garamond" w:hAnsi="Garamond"/>
          <w:b w:val="false"/>
          <w:bCs w:val="false"/>
          <w:i w:val="false"/>
          <w:iCs w:val="false"/>
          <w:color w:val="444444"/>
          <w:sz w:val="21"/>
          <w:szCs w:val="21"/>
        </w:rPr>
        <w:t xml:space="preserve">The systems side is familiar. I have implemented and worked inside SAP, Microsoft Dynamics 365, Salesforce, and Maximo environments, and I build the reporting that sits on top of them; at HCL I established centralized KPI dashboards so leadership could track performance without commissioning a study each quarter, and I am comfortable in Excel at the level this role expects for supplier performance and spend analysis. On the customer-service half of the job, I know what it is to be the office everyone needs something from. As a Graduate Assistant at Eastern University I handled textbook procurement and course-materials sourcing for two high-enrollment courses while faculty were mid-semester and the deadline was fixed.</w:t>
      </w:r>
    </w:p>
    <w:p>
      <w:pPr>
        <w:spacing w:after="200" w:before="0"/>
        <w:jc w:val="left"/>
      </w:pPr>
      <w:r>
        <w:rPr>
          <w:rFonts w:ascii="Garamond" w:cs="Garamond" w:eastAsia="Garamond" w:hAnsi="Garamond"/>
          <w:b w:val="false"/>
          <w:bCs w:val="false"/>
          <w:i w:val="false"/>
          <w:iCs w:val="false"/>
          <w:color w:val="444444"/>
          <w:sz w:val="21"/>
          <w:szCs w:val="21"/>
        </w:rPr>
        <w:t xml:space="preserve">In fairness to the committee: I have never held a position titled Buyer. My purchasing, sourcing, and vendor work has been carried out inside program and project management roles rather than from a procurement desk, and I have not administered contracts under public-sector or higher-education procurement rules. What I would need to learn is the University's policy framework and its bid thresholds; what I would not need to learn is how to run a competitive process, read a proposal against a requirement, or hold a supplier to what was agreed.</w:t>
      </w:r>
    </w:p>
    <w:p>
      <w:pPr>
        <w:spacing w:after="200" w:before="0"/>
        <w:jc w:val="left"/>
      </w:pPr>
      <w:r>
        <w:rPr>
          <w:rFonts w:ascii="Garamond" w:cs="Garamond" w:eastAsia="Garamond" w:hAnsi="Garamond"/>
          <w:b w:val="false"/>
          <w:bCs w:val="false"/>
          <w:i w:val="false"/>
          <w:iCs w:val="false"/>
          <w:color w:val="444444"/>
          <w:sz w:val="21"/>
          <w:szCs w:val="21"/>
        </w:rPr>
        <w:t xml:space="preserve">I would bring an experienced operator who is also, starting this semester, a member of the campus community, and who takes seriously that every dollar saved in this office is a dollar that stays with students. Thank you for your time and consideration.</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