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28"/>
          <w:szCs w:val="28"/>
        </w:rPr>
        <w:t xml:space="preserve">MAX MIHIR OZA</w:t>
      </w:r>
    </w:p>
    <w:p>
      <w:pPr>
        <w:spacing w:after="120"/>
        <w:jc w:val="center"/>
      </w:pPr>
      <w:r>
        <w:rPr>
          <w:rFonts w:ascii="Calibri" w:cs="Calibri" w:eastAsia="Calibri" w:hAnsi="Calibri"/>
          <w:b w:val="false"/>
          <w:bCs w:val="false"/>
          <w:i w:val="false"/>
          <w:iCs w:val="false"/>
          <w:sz w:val="20"/>
          <w:szCs w:val="20"/>
        </w:rPr>
        <w:t xml:space="preserve">Parsippany, NJ  ·  201 247 1371  ·  ozamihir@shu.edu  ·  linkedin.com/in/mihir-oza</w:t>
      </w:r>
    </w:p>
    <w:p>
      <w:pPr>
        <w:spacing w:after="100" w:line="276"/>
        <w:jc w:val="left"/>
      </w:pPr>
      <w:r>
        <w:rPr>
          <w:rFonts w:ascii="Calibri" w:cs="Calibri" w:eastAsia="Calibri" w:hAnsi="Calibri"/>
          <w:b w:val="false"/>
          <w:bCs w:val="false"/>
          <w:i w:val="false"/>
          <w:iCs w:val="false"/>
          <w:sz w:val="22"/>
          <w:szCs w:val="22"/>
        </w:rPr>
        <w:t xml:space="preserve">August 25, 2026</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Ben Freer, Dean</w:t>
      </w:r>
    </w:p>
    <w:p>
      <w:pPr>
        <w:spacing w:after="100" w:line="276"/>
        <w:jc w:val="left"/>
      </w:pPr>
      <w:r>
        <w:rPr>
          <w:rFonts w:ascii="Calibri" w:cs="Calibri" w:eastAsia="Calibri" w:hAnsi="Calibri"/>
          <w:b w:val="false"/>
          <w:bCs w:val="false"/>
          <w:i w:val="false"/>
          <w:iCs w:val="false"/>
          <w:sz w:val="22"/>
          <w:szCs w:val="22"/>
        </w:rPr>
        <w:t xml:space="preserve">Marion Turpan College of Psychology and Counseling  ·  Fairleigh Dickinson University  ·  </w:t>
      </w:r>
    </w:p>
    <w:p>
      <w:pPr>
        <w:spacing w:after="100" w:line="276"/>
        <w:jc w:val="left"/>
      </w:pPr>
      <w:r>
        <w:rPr>
          <w:rFonts w:ascii="Calibri" w:cs="Calibri" w:eastAsia="Calibri" w:hAnsi="Calibri"/>
          <w:b w:val="false"/>
          <w:bCs w:val="false"/>
          <w:i w:val="false"/>
          <w:iCs w:val="false"/>
          <w:sz w:val="22"/>
          <w:szCs w:val="22"/>
        </w:rPr>
        <w:t xml:space="preserve">Teaneck, New Jersey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Re: Assistant to the Director, Center for Psychological Services (Req# 38028989)</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Dear Dean Freer,</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am writing to express my strong interest in the Assistant to the Director position at the Center for Psychological Services within the Marion Turpan College of Psychology and Counseling at Fairleigh Dickinson University. My name is Max Mihir Oza — I am an incoming doctoral student at Seton Hall University (Higher Education Leadership, Management and Policy, fall 2026) and a higher education professional whose administrative background maps closely to the operational, fiscal, and personnel demands described in this role. FDU's commitment to mental health support for its students resonates deeply with my own scholarly interest in equitable service delivery for non-traditional and underserved student populations.</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The Center for Psychological Services requires an Office Manager who can navigate a complex, high-sensitivity environment — one where patient confidentiality, professional discretion, and operational precision are non-negotiable. In my role as Graduate Assistant at Eastern University, I managed the full administrative cycle for two high-enrollment courses (200+ students per semester), including records maintenance, enrollment monitoring, student inquiry triage, and confidential academic performance documentation. I understand the weight of handling sensitive individual data and the institutional infrastructure required to do so with integrity. The posting's emphasis on generating monthly clinical volume reports, maintaining payroll records, and coordinating third-party reimbursements aligns directly with my experience producing data-driven performance reports and managing administrative workflows under strict confidentiality standards.</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Beyond higher education, my 13+ years in operational leadership give me the fiscal and supervisory foundation this role demands. At Millennium Systems International, I chaired a $50M annual budget committee — reviewing expenditures, vendor commitments, and funding priorities with the same rigor the Center requires for financial reporting on revenues and expenditures. At Société Générale, I scaled a team from 6 to 55, managing hiring documentation, onboarding protocols, coverage planning, and timekeeping across the group — directly analogous to the HR process facilitation and clerical staff supervision expected in this position. My bookkeeping and reporting competencies, built across finance and corporate operations, translate readily to the Director-support and bank deposit review functions described.</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My doctoral work at Seton Hall is focused on institutional effectiveness and data-informed decision-making in higher education — a scholarly lens that strengthens my ability to produce actionable reports, improve office workflows, and contribute meaningfully to the Center's mission beyond the transactional. I am drawn to FDU's Metro campus for its diverse, urban student body and its model of embedded psychological services — and I look forward to supporting that mission with the operational care and discretion it deserves.</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Sincerely,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Max Mihir Oza</w:t>
      </w:r>
    </w:p>
    <w:p>
      <w:pPr>
        <w:spacing w:after="100" w:line="276"/>
        <w:jc w:val="left"/>
      </w:pPr>
      <w:r>
        <w:rPr>
          <w:rFonts w:ascii="Calibri" w:cs="Calibri" w:eastAsia="Calibri" w:hAnsi="Calibri"/>
          <w:b w:val="false"/>
          <w:bCs w:val="false"/>
          <w:i w:val="false"/>
          <w:iCs w:val="false"/>
          <w:sz w:val="22"/>
          <w:szCs w:val="22"/>
        </w:rPr>
        <w:t xml:space="preserve">180 Littleton Rd, Parsippany, NJ 07054</w:t>
      </w:r>
    </w:p>
    <w:p>
      <w:pPr>
        <w:spacing w:after="100" w:line="276"/>
        <w:jc w:val="left"/>
      </w:pPr>
      <w:r>
        <w:rPr>
          <w:rFonts w:ascii="Calibri" w:cs="Calibri" w:eastAsia="Calibri" w:hAnsi="Calibri"/>
          <w:b w:val="false"/>
          <w:bCs w:val="false"/>
          <w:i w:val="false"/>
          <w:i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2026-08-25T14:59:39.178Z</dcterms:created>
  <dcterms:modified xsi:type="dcterms:W3CDTF">2026-08-25T14:59:39.183Z</dcterms:modified>
</cp:coreProperties>
</file>

<file path=docProps/custom.xml><?xml version="1.0" encoding="utf-8"?>
<Properties xmlns="http://schemas.openxmlformats.org/officeDocument/2006/custom-properties" xmlns:vt="http://schemas.openxmlformats.org/officeDocument/2006/docPropsVTypes"/>
</file>