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MAX MIHIR OZA</w:t>
      </w:r>
    </w:p>
    <w:p>
      <w:pPr>
        <w:spacing w:after="280"/>
        <w:jc w:val="center"/>
      </w:pPr>
      <w:r>
        <w:rPr>
          <w:rFonts w:ascii="Calibri" w:cs="Calibri" w:eastAsia="Calibri" w:hAnsi="Calibri"/>
          <w:sz w:val="20"/>
          <w:szCs w:val="20"/>
        </w:rPr>
        <w:t xml:space="preserve">Parsippany, NJ  ·  201 247 1371  ·  ozamihir@shu.edu  ·  linkedin.com/in/mihir-oza</w:t>
      </w:r>
    </w:p>
    <w:p>
      <w:pPr>
        <w:spacing w:after="120" w:line="276"/>
      </w:pPr>
      <w:r>
        <w:rPr>
          <w:rFonts w:ascii="Calibri" w:cs="Calibri" w:eastAsia="Calibri" w:hAnsi="Calibri"/>
          <w:sz w:val="22"/>
          <w:szCs w:val="22"/>
        </w:rPr>
        <w:t xml:space="preserve">August 25, 2026</w:t>
      </w:r>
    </w:p>
    <w:p>
      <w:pPr>
        <w:spacing w:after="0" w:line="276"/>
      </w:pPr>
      <w:r>
        <w:rPr>
          <w:rFonts w:ascii="Calibri" w:cs="Calibri" w:eastAsia="Calibri" w:hAnsi="Calibri"/>
          <w:sz w:val="22"/>
          <w:szCs w:val="22"/>
        </w:rPr>
        <w:t xml:space="preserve">Office of Student Accessibility Services</w:t>
      </w:r>
    </w:p>
    <w:p>
      <w:pPr>
        <w:spacing w:after="0" w:line="276"/>
      </w:pPr>
      <w:r>
        <w:rPr>
          <w:rFonts w:ascii="Calibri" w:cs="Calibri" w:eastAsia="Calibri" w:hAnsi="Calibri"/>
          <w:sz w:val="22"/>
          <w:szCs w:val="22"/>
        </w:rPr>
        <w:t xml:space="preserve">Felician University</w:t>
      </w:r>
    </w:p>
    <w:p>
      <w:pPr>
        <w:spacing w:after="120" w:line="276"/>
      </w:pPr>
      <w:r>
        <w:rPr>
          <w:rFonts w:ascii="Calibri" w:cs="Calibri" w:eastAsia="Calibri" w:hAnsi="Calibri"/>
          <w:sz w:val="22"/>
          <w:szCs w:val="22"/>
        </w:rPr>
        <w:t xml:space="preserve">Lodi, NJ</w:t>
      </w:r>
    </w:p>
    <w:p>
      <w:pPr>
        <w:spacing w:after="120" w:line="276"/>
      </w:pPr>
      <w:r>
        <w:rPr>
          <w:rFonts w:ascii="Calibri" w:cs="Calibri" w:eastAsia="Calibri" w:hAnsi="Calibri"/>
          <w:b/>
          <w:bCs/>
          <w:sz w:val="22"/>
          <w:szCs w:val="22"/>
        </w:rPr>
        <w:t xml:space="preserve">Re: Coordinator, Office of Student Accessibility Services</w:t>
      </w:r>
    </w:p>
    <w:p>
      <w:pPr>
        <w:spacing w:after="120" w:line="276"/>
      </w:pPr>
      <w:r>
        <w:rPr>
          <w:rFonts w:ascii="Calibri" w:cs="Calibri" w:eastAsia="Calibri" w:hAnsi="Calibri"/>
          <w:sz w:val="22"/>
          <w:szCs w:val="22"/>
        </w:rPr>
        <w:t xml:space="preserve">Dear Hiring Committee,</w:t>
      </w:r>
    </w:p>
    <w:p>
      <w:pPr>
        <w:spacing w:after="120" w:line="276"/>
      </w:pPr>
      <w:r>
        <w:rPr>
          <w:rFonts w:ascii="Calibri" w:cs="Calibri" w:eastAsia="Calibri" w:hAnsi="Calibri"/>
          <w:sz w:val="22"/>
          <w:szCs w:val="22"/>
        </w:rPr>
        <w:t xml:space="preserve">I am writing with genuine enthusiasm to express my interest in the Coordinator position within the Office of Student Accessibility Services at Felician University. As an incoming doctoral student in Higher Education Leadership, Management and Policy at Seton Hall University (fall 2026) and a current MBA candidate at Eastern University, I am drawn to Felician's mission to provide an education that is "distinctively human" — particularly its commitment to ensuring equitable access and belonging for every student. Felician's Lodi campus, located just miles from my home in Parsippany, NJ, makes this role especially meaningful, and I am eager to contribute to a community in which I can be both physically and professionally invested.</w:t>
      </w:r>
    </w:p>
    <w:p>
      <w:pPr>
        <w:spacing w:after="120" w:line="276"/>
      </w:pPr>
      <w:r>
        <w:rPr>
          <w:rFonts w:ascii="Calibri" w:cs="Calibri" w:eastAsia="Calibri" w:hAnsi="Calibri"/>
          <w:sz w:val="22"/>
          <w:szCs w:val="22"/>
        </w:rPr>
        <w:t xml:space="preserve">As a Graduate Assistant at Eastern University, I developed foundational competency in the kind of careful, student-centered administrative work this role demands. Managing course operations for 200+ students per semester, I served as first point of contact for student inquiries — triaging, documenting, and escalating cases to faculty and advising staff with strict attention to confidentiality and FERPA obligations. I maintained detailed records of student academic progress, flagged at-risk situations through trend analysis, and produced formal reports to guide instructional interventions. The attentiveness to documentation, confidentiality, and individual student welfare that characterizes effective accessibility coordination was central to everything I did in that role.</w:t>
      </w:r>
    </w:p>
    <w:p>
      <w:pPr>
        <w:spacing w:after="120" w:line="276"/>
      </w:pPr>
      <w:r>
        <w:rPr>
          <w:rFonts w:ascii="Calibri" w:cs="Calibri" w:eastAsia="Calibri" w:hAnsi="Calibri"/>
          <w:sz w:val="22"/>
          <w:szCs w:val="22"/>
        </w:rPr>
        <w:t xml:space="preserve">Prior to higher education, I spent 13+ years building operational and administrative infrastructure across complex organizations. At Millennium Systems International, I chaired a $50M annual budget committee and maintained the accountability documentation, vendor coordination, and reporting this role requires. At Mangu Publishers, I retired 30+ outdated processes and built new knowledge management and records systems, improving information retrieval efficiency by 50%. Across roles at Interpublic, HCL, and Société Générale, I designed SOPs, compliance trackers, and structured workflows that held up under audit and leadership transitions. I bring that same infrastructure-building discipline to accommodations documentation, faculty liaison coordination, and ADA compliance recordkeeping at Felician.</w:t>
      </w:r>
    </w:p>
    <w:p>
      <w:pPr>
        <w:spacing w:after="120" w:line="276"/>
      </w:pPr>
      <w:r>
        <w:rPr>
          <w:rFonts w:ascii="Calibri" w:cs="Calibri" w:eastAsia="Calibri" w:hAnsi="Calibri"/>
          <w:sz w:val="22"/>
          <w:szCs w:val="22"/>
        </w:rPr>
        <w:t xml:space="preserve">My doctoral enrollment at Seton Hall and my growing scholarly interest in student success equity and service delivery for non-traditional students reflect a career trajectory fully committed to higher education. Serving students with disabilities is not peripheral to that commitment — it is central to it.</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80" w:line="276"/>
      </w:pPr>
      <w:r>
        <w:rPr>
          <w:rFonts w:ascii="Calibri" w:cs="Calibri" w:eastAsia="Calibri" w:hAnsi="Calibri"/>
          <w:sz w:val="22"/>
          <w:szCs w:val="22"/>
        </w:rPr>
        <w:t xml:space="preserve">Sincerely,</w:t>
      </w:r>
    </w:p>
    <w:p>
      <w:pPr>
        <w:spacing w:after="0" w:line="276"/>
      </w:pPr>
      <w:r>
        <w:rPr>
          <w:rFonts w:ascii="Calibri" w:cs="Calibri" w:eastAsia="Calibri" w:hAnsi="Calibri"/>
          <w:b/>
          <w:bCs/>
          <w:sz w:val="22"/>
          <w:szCs w:val="22"/>
        </w:rPr>
        <w:t xml:space="preserve">Max Mihir Oza</w:t>
      </w:r>
    </w:p>
    <w:p>
      <w:pPr>
        <w:spacing w:after="0" w:line="276"/>
      </w:pPr>
      <w:r>
        <w:rPr>
          <w:rFonts w:ascii="Calibri" w:cs="Calibri" w:eastAsia="Calibri" w:hAnsi="Calibri"/>
          <w:sz w:val="22"/>
          <w:szCs w:val="22"/>
        </w:rPr>
        <w:t xml:space="preserve">180 Littleton Rd, Parsippany, NJ 07054</w:t>
      </w:r>
    </w:p>
    <w:p>
      <w:pPr>
        <w:spacing w:after="0" w:line="276"/>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2026-08-25T16:58:20.099Z</dcterms:created>
  <dcterms:modified xsi:type="dcterms:W3CDTF">2026-08-25T16:58:20.111Z</dcterms:modified>
</cp:coreProperties>
</file>

<file path=docProps/custom.xml><?xml version="1.0" encoding="utf-8"?>
<Properties xmlns="http://schemas.openxmlformats.org/officeDocument/2006/custom-properties" xmlns:vt="http://schemas.openxmlformats.org/officeDocument/2006/docPropsVTypes"/>
</file>