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8"/>
          <w:szCs w:val="28"/>
        </w:rPr>
        <w:t xml:space="preserve">MAX MIHIR OZA</w:t>
      </w:r>
    </w:p>
    <w:p>
      <w:pPr>
        <w:jc w:val="center"/>
      </w:pPr>
      <w:r>
        <w:rPr>
          <w:rFonts w:ascii="Calibri" w:cs="Calibri" w:eastAsia="Calibri" w:hAnsi="Calibri"/>
          <w:b w:val="false"/>
          <w:bCs w:val="false"/>
          <w:sz w:val="20"/>
          <w:szCs w:val="20"/>
        </w:rPr>
        <w:t xml:space="preserve">Parsippany, NJ  ·  201 247 1371  ·  ozamihir@shu.edu  ·  linkedin.com/in/mihir-oza</w:t>
      </w:r>
    </w:p>
    <w:p>
      <w:r>
        <w:rPr>
          <w:rFonts w:ascii="Calibri" w:cs="Calibri" w:eastAsia="Calibri" w:hAnsi="Calibri"/>
          <w:sz w:val="22"/>
          <w:szCs w:val="22"/>
        </w:rPr>
        <w:t xml:space="preserve"/>
      </w:r>
    </w:p>
    <w:p>
      <w:r>
        <w:rPr>
          <w:rFonts w:ascii="Calibri" w:cs="Calibri" w:eastAsia="Calibri" w:hAnsi="Calibri"/>
          <w:b w:val="false"/>
          <w:bCs w:val="false"/>
          <w:sz w:val="22"/>
          <w:szCs w:val="22"/>
        </w:rPr>
        <w:t xml:space="preserve">August 25, 2026</w:t>
      </w:r>
    </w:p>
    <w:p>
      <w:r>
        <w:rPr>
          <w:rFonts w:ascii="Calibri" w:cs="Calibri" w:eastAsia="Calibri" w:hAnsi="Calibri"/>
          <w:sz w:val="22"/>
          <w:szCs w:val="22"/>
        </w:rPr>
        <w:t xml:space="preserve"/>
      </w:r>
    </w:p>
    <w:p>
      <w:r>
        <w:rPr>
          <w:rFonts w:ascii="Calibri" w:cs="Calibri" w:eastAsia="Calibri" w:hAnsi="Calibri"/>
          <w:b w:val="false"/>
          <w:bCs w:val="false"/>
          <w:sz w:val="22"/>
          <w:szCs w:val="22"/>
        </w:rPr>
        <w:t xml:space="preserve">Human Resources  ·  Caldwell University</w:t>
      </w:r>
    </w:p>
    <w:p>
      <w:r>
        <w:rPr>
          <w:rFonts w:ascii="Calibri" w:cs="Calibri" w:eastAsia="Calibri" w:hAnsi="Calibri"/>
          <w:b w:val="false"/>
          <w:bCs w:val="false"/>
          <w:sz w:val="22"/>
          <w:szCs w:val="22"/>
        </w:rPr>
        <w:t xml:space="preserve">Caldwell, NJ 07006</w:t>
      </w:r>
    </w:p>
    <w:p>
      <w:r>
        <w:rPr>
          <w:rFonts w:ascii="Calibri" w:cs="Calibri" w:eastAsia="Calibri" w:hAnsi="Calibri"/>
          <w:sz w:val="22"/>
          <w:szCs w:val="22"/>
        </w:rPr>
        <w:t xml:space="preserve"/>
      </w:r>
    </w:p>
    <w:p>
      <w:r>
        <w:rPr>
          <w:rFonts w:ascii="Calibri" w:cs="Calibri" w:eastAsia="Calibri" w:hAnsi="Calibri"/>
          <w:b w:val="false"/>
          <w:bCs w:val="false"/>
          <w:sz w:val="22"/>
          <w:szCs w:val="22"/>
        </w:rPr>
        <w:t xml:space="preserve">Re: Human Resources Coordinator (Req. 2420)</w:t>
      </w:r>
    </w:p>
    <w:p>
      <w:r>
        <w:rPr>
          <w:rFonts w:ascii="Calibri" w:cs="Calibri" w:eastAsia="Calibri" w:hAnsi="Calibri"/>
          <w:sz w:val="22"/>
          <w:szCs w:val="22"/>
        </w:rPr>
        <w:t xml:space="preserve"/>
      </w:r>
    </w:p>
    <w:p>
      <w:r>
        <w:rPr>
          <w:rFonts w:ascii="Calibri" w:cs="Calibri" w:eastAsia="Calibri" w:hAnsi="Calibri"/>
          <w:b w:val="false"/>
          <w:bCs w:val="false"/>
          <w:sz w:val="22"/>
          <w:szCs w:val="22"/>
        </w:rPr>
        <w:t xml:space="preserve">Dear Hiring Committee,</w:t>
      </w:r>
    </w:p>
    <w:p>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I am writing to express strong interest in the Human Resources Coordinator position (Req. 2420) at Caldwell University. My name is Max Mihir Oza, and I am an incoming doctoral student in Higher Education Leadership, Management and Policy at Seton Hall University (fall 2026) who is building a career at the intersection of human capital management and higher education administration. Caldwell’s values-driven mission and its proximity to Parsippany, NJ make this role a particularly compelling opportunity.</w:t>
      </w:r>
    </w:p>
    <w:p>
      <w:pPr>
        <w:spacing w:after="120" w:line="276"/>
      </w:pPr>
      <w:r>
        <w:rPr>
          <w:rFonts w:ascii="Calibri" w:cs="Calibri" w:eastAsia="Calibri" w:hAnsi="Calibri"/>
          <w:sz w:val="22"/>
          <w:szCs w:val="22"/>
        </w:rPr>
        <w:t xml:space="preserve">In my role as Graduate Assistant at Eastern University, I managed the full administrative cycle for courses serving more than 200 students per semester — LMS administration, enrollment monitoring, academic records maintenance, and student inquiry triage — all with strict attention to confidentiality and process fidelity. This experience gave me a direct understanding of the coordination demands, documentation expectations, and people-centered communication that a university administrative office requires. Supporting students, faculty, and departmental workflows simultaneously is a discipline I developed by necessity and now bring as a core competency.</w:t>
      </w:r>
    </w:p>
    <w:p>
      <w:pPr>
        <w:spacing w:after="120" w:line="276"/>
      </w:pPr>
      <w:r>
        <w:rPr>
          <w:rFonts w:ascii="Calibri" w:cs="Calibri" w:eastAsia="Calibri" w:hAnsi="Calibri"/>
          <w:sz w:val="22"/>
          <w:szCs w:val="22"/>
        </w:rPr>
        <w:t xml:space="preserve">My 13+ years in operational and administrative roles provide the systems and process depth this position requires. At Société Générale, I scaled a team from 6 to 55 professionals — managing every stage of hiring documentation, onboarding coordination, training logistics, coverage planning, and timekeeping record-keeping — realizing $800K in operational savings. At Interpublic Group, I coordinated enterprise system implementations for 600 users, including Microsoft Dynamics 365 and Active Directory, developing the systems fluency needed to maintain data integrity in platforms like Jenzabar and ADP Workforce Now. At Millennium Systems, I chaired a $50M budget committee and built the SOPs and organizational documentation that held up to scrutiny. The Coordinator role’s responsibilities — coordinating the recruitment pipeline, maintaining job postings and new-hire paperwork, entering staff into HRIS systems, tracking training records, and supporting HR events — are duties I have performed in high-stakes operational environments and am prepared to replicate in a higher education context.</w:t>
      </w:r>
    </w:p>
    <w:p>
      <w:pPr>
        <w:spacing w:after="120" w:line="276"/>
      </w:pPr>
      <w:r>
        <w:rPr>
          <w:rFonts w:ascii="Calibri" w:cs="Calibri" w:eastAsia="Calibri" w:hAnsi="Calibri"/>
          <w:sz w:val="22"/>
          <w:szCs w:val="22"/>
        </w:rPr>
        <w:t xml:space="preserve">I have attached my resume and cover letter for your review. Thank you sincerely for your time — I would welcome the opportunity to speak at your convenience.</w:t>
      </w:r>
    </w:p>
    <w:p>
      <w:r>
        <w:rPr>
          <w:rFonts w:ascii="Calibri" w:cs="Calibri" w:eastAsia="Calibri" w:hAnsi="Calibri"/>
          <w:sz w:val="22"/>
          <w:szCs w:val="22"/>
        </w:rPr>
        <w:t xml:space="preserve"/>
      </w:r>
    </w:p>
    <w:p>
      <w:r>
        <w:rPr>
          <w:rFonts w:ascii="Calibri" w:cs="Calibri" w:eastAsia="Calibri" w:hAnsi="Calibri"/>
          <w:b w:val="false"/>
          <w:bCs w:val="false"/>
          <w:sz w:val="22"/>
          <w:szCs w:val="22"/>
        </w:rPr>
        <w:t xml:space="preserve">Sincerely,</w:t>
      </w:r>
    </w:p>
    <w:p>
      <w:r>
        <w:rPr>
          <w:rFonts w:ascii="Calibri" w:cs="Calibri" w:eastAsia="Calibri" w:hAnsi="Calibri"/>
          <w:sz w:val="22"/>
          <w:szCs w:val="22"/>
        </w:rPr>
        <w:t xml:space="preserve"/>
      </w:r>
    </w:p>
    <w:p>
      <w:r>
        <w:rPr>
          <w:rFonts w:ascii="Calibri" w:cs="Calibri" w:eastAsia="Calibri" w:hAnsi="Calibri"/>
          <w:b w:val="false"/>
          <w:bCs w:val="false"/>
          <w:sz w:val="22"/>
          <w:szCs w:val="22"/>
        </w:rPr>
        <w:t xml:space="preserve">Max Mihir Oza</w:t>
      </w:r>
    </w:p>
    <w:p>
      <w:r>
        <w:rPr>
          <w:rFonts w:ascii="Calibri" w:cs="Calibri" w:eastAsia="Calibri" w:hAnsi="Calibri"/>
          <w:b w:val="false"/>
          <w:bCs w:val="false"/>
          <w:sz w:val="22"/>
          <w:szCs w:val="22"/>
        </w:rPr>
        <w:t xml:space="preserve">180 Littleton Rd, Parsippany, NJ 07054</w:t>
      </w:r>
    </w:p>
    <w:p>
      <w:r>
        <w:rPr>
          <w:rFonts w:ascii="Calibri" w:cs="Calibri" w:eastAsia="Calibri" w:hAnsi="Calibri"/>
          <w:b w:val="false"/>
          <w:bCs w:val="false"/>
          <w:sz w:val="22"/>
          <w:szCs w:val="22"/>
        </w:rPr>
        <w:t xml:space="preserve">201 247 1371  ·  ozamihir@shu.edu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2026-08-25T13:02:14.750Z</dcterms:created>
  <dcterms:modified xsi:type="dcterms:W3CDTF">2026-08-25T13:02:14.750Z</dcterms:modified>
</cp:coreProperties>
</file>

<file path=docProps/custom.xml><?xml version="1.0" encoding="utf-8"?>
<Properties xmlns="http://schemas.openxmlformats.org/officeDocument/2006/custom-properties" xmlns:vt="http://schemas.openxmlformats.org/officeDocument/2006/docPropsVTypes"/>
</file>