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MAX MIHIR OZA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Parsippany, NJ  ·  201 247 1371  ·  ozamihir@shu.edu  ·  linkedin.com/in/mihir-oza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August 25, 2026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Office of Residence Life  ·  Kean University</w:t>
      </w:r>
    </w:p>
    <w:p>
      <w:pPr>
        <w:spacing w:after="220"/>
      </w:pPr>
      <w:r>
        <w:rPr>
          <w:rFonts w:ascii="Calibri" w:cs="Calibri" w:eastAsia="Calibri" w:hAnsi="Calibri"/>
          <w:sz w:val="22"/>
          <w:szCs w:val="22"/>
        </w:rPr>
        <w:t xml:space="preserve">Union, NJ</w:t>
      </w:r>
    </w:p>
    <w:p>
      <w:pPr>
        <w:spacing w:after="220"/>
      </w:pPr>
      <w:r>
        <w:rPr>
          <w:rFonts w:ascii="Calibri" w:cs="Calibri" w:eastAsia="Calibri" w:hAnsi="Calibri"/>
          <w:sz w:val="22"/>
          <w:szCs w:val="22"/>
        </w:rPr>
        <w:t xml:space="preserve">Re: Residence Hall Director, Office of Residence Life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Dear Hiring Committee,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 write with interest in the Residence Hall Director position at Kean University's Office of Residence Life. I am Max Mihir Oza, an incoming doctoral student in Higher Education Leadership, Management and Policy at Seton Hall University (fall 2026), and the Residence Hall Director role offers a meaningful opportunity to combine direct student development work with the operational leadership skills I have developed over a 13-year career.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position asks for someone capable of leading the total operation of a residence hall — selecting, supervising, training, and evaluating student staff; providing programming for residents' academic and personal development; handling judicial intervention and crisis intervention; and managing administrative tasks with precision and discretion. My experience as a Graduate Assistant at Eastern University gave me substantive exposure to the student-facing work this requires: inquiry triage and resolution, at-risk student monitoring, academic referral coordination, and maintaining detailed records of student progress and interactions through institutional platforms. I developed an understanding of how community standards, policy enforcement, and proactive student support must work together to create effective residential environments.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My broader career background gives me a strong organizational foundation for leading a residential community. I have built SOPs and tracking systems that hold up under scrutiny, managed teams of varying sizes in complex, high-accountability environments, and maintained strict confidentiality with sensitive personnel and student information. The documentation discipline, the performance management experience, and the ability to respond calmly and effectively under pressure — all honed across 13+ years — translate directly into the daily demands of residence hall leadership.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Kean University's mission of access and academic excellence, and its location within the vibrant Essex/Union County higher education ecosystem, make this an attractive opportunity. I look forward to the possibility of contributing to the Kean residential community.</w:t>
      </w:r>
    </w:p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>I have attached my resume and cover letter for your review. Thank you sincerely for your time — I would welcome the opportunity to speak at your convenience.</w:t>
      </w:r>
    </w:p>
    <w:p>
      <w:pPr>
        <w:spacing w:after="36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Max Mihir Oza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180 Littleton Rd, Parsippany, NJ 07054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201 247 1371  ·  ozamihir@shu.edu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Symbol" w:cs="Symbol" w:eastAsia="Symbol" w:hAnsi="Symbol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2026-08-25T19:07:36.060Z</dcterms:created>
  <dcterms:modified xsi:type="dcterms:W3CDTF">2026-08-25T19:07:36.060Z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