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MAX MIHIR OZA</w:t>
      </w:r>
    </w:p>
    <w:p>
      <w:pPr>
        <w:spacing w:after="240"/>
        <w:jc w:val="center"/>
      </w:pPr>
      <w:r>
        <w:rPr>
          <w:rFonts w:ascii="Calibri" w:cs="Calibri" w:eastAsia="Calibri" w:hAnsi="Calibri"/>
          <w:sz w:val="20"/>
          <w:szCs w:val="20"/>
        </w:rPr>
        <w:t xml:space="preserve">Parsippany, NJ  ·  201 247 1371  ·  ozamihir@shu.edu  ·  linkedin.com/in/mihir-oza</w:t>
      </w:r>
    </w:p>
    <w:p>
      <w:pPr>
        <w:spacing w:after="200"/>
      </w:pPr>
      <w:r>
        <w:rPr>
          <w:rFonts w:ascii="Calibri" w:cs="Calibri" w:eastAsia="Calibri" w:hAnsi="Calibri"/>
          <w:sz w:val="22"/>
          <w:szCs w:val="22"/>
        </w:rPr>
        <w:t xml:space="preserve">August 25, 2026</w:t>
      </w:r>
    </w:p>
    <w:p>
      <w:pPr>
        <w:spacing w:after="0"/>
      </w:pPr>
      <w:r>
        <w:rPr>
          <w:rFonts w:ascii="Calibri" w:cs="Calibri" w:eastAsia="Calibri" w:hAnsi="Calibri"/>
          <w:sz w:val="22"/>
          <w:szCs w:val="22"/>
        </w:rPr>
        <w:t xml:space="preserve">Hiring Committee</w:t>
      </w:r>
    </w:p>
    <w:p>
      <w:pPr>
        <w:spacing w:after="0"/>
      </w:pPr>
      <w:r>
        <w:rPr>
          <w:rFonts w:ascii="Calibri" w:cs="Calibri" w:eastAsia="Calibri" w:hAnsi="Calibri"/>
          <w:sz w:val="22"/>
          <w:szCs w:val="22"/>
        </w:rPr>
        <w:t xml:space="preserve">One Stop Service — Student Academic Services  ·  Montclair State University</w:t>
      </w:r>
    </w:p>
    <w:p>
      <w:pPr>
        <w:spacing w:after="200"/>
      </w:pPr>
      <w:r>
        <w:rPr>
          <w:rFonts w:ascii="Calibri" w:cs="Calibri" w:eastAsia="Calibri" w:hAnsi="Calibri"/>
          <w:sz w:val="22"/>
          <w:szCs w:val="22"/>
        </w:rPr>
        <w:t xml:space="preserve">Montclair, NJ 07043</w:t>
      </w:r>
    </w:p>
    <w:p>
      <w:pPr>
        <w:spacing w:after="200"/>
      </w:pPr>
      <w:r>
        <w:rPr>
          <w:rFonts w:ascii="Calibri" w:cs="Calibri" w:eastAsia="Calibri" w:hAnsi="Calibri"/>
          <w:sz w:val="22"/>
          <w:szCs w:val="22"/>
        </w:rPr>
        <w:t xml:space="preserve">Re: Student Services Specialist (Req. 38023817)</w:t>
      </w:r>
    </w:p>
    <w:p>
      <w:pPr>
        <w:spacing w:after="200"/>
      </w:pPr>
      <w:r>
        <w:rPr>
          <w:rFonts w:ascii="Calibri" w:cs="Calibri" w:eastAsia="Calibri" w:hAnsi="Calibri"/>
          <w:sz w:val="22"/>
          <w:szCs w:val="22"/>
        </w:rPr>
        <w:t xml:space="preserve">Dear Hiring Committee,</w:t>
      </w:r>
    </w:p>
    <w:p>
      <w:pPr>
        <w:spacing w:after="160"/>
        <w:ind w:firstLine="0"/>
      </w:pPr>
      <w:r>
        <w:rPr>
          <w:rFonts w:ascii="Calibri" w:cs="Calibri" w:eastAsia="Calibri" w:hAnsi="Calibri"/>
          <w:sz w:val="22"/>
          <w:szCs w:val="22"/>
        </w:rPr>
        <w:t xml:space="preserve">I am writing to express my strong interest in the Student Services Specialist position at Montclair State University's One Stop Service — Red Hawk Central. As an incoming doctoral student at Seton Hall University (Higher Education Leadership, Management and Policy, fall 2026), I am building a career in higher education student services, and Montclair State's nationally recognized one-stop enrollment management model is precisely the environment I want to grow within.</w:t>
      </w:r>
    </w:p>
    <w:p>
      <w:pPr>
        <w:spacing w:after="160"/>
        <w:ind w:firstLine="0"/>
      </w:pPr>
      <w:r>
        <w:rPr>
          <w:rFonts w:ascii="Calibri" w:cs="Calibri" w:eastAsia="Calibri" w:hAnsi="Calibri"/>
          <w:sz w:val="22"/>
          <w:szCs w:val="22"/>
        </w:rPr>
        <w:t xml:space="preserve">My direct higher education experience is grounded in my Graduate Assistantship at Eastern University, where I served as the first point of contact for student inquiries across two high-enrollment courses serving 200+ students per semester. I triaged routine questions, escalated complex cases to faculty, coordinated referrals to advising offices, and tracked each inquiry through resolution — maintaining accurate student records under FERPA guidelines throughout. I also conducted enrollment monitoring, academic progress analysis, and at-risk student identification, producing formal reports that supported targeted interventions. These responsibilities align directly with the Red Hawk Central model: meeting individually with students, resolving cross-functional inquiries spanning financial aid, the registrar, and advising, and supporting retention initiatives.</w:t>
      </w:r>
    </w:p>
    <w:p>
      <w:pPr>
        <w:spacing w:after="160"/>
        <w:ind w:firstLine="0"/>
      </w:pPr>
      <w:r>
        <w:rPr>
          <w:rFonts w:ascii="Calibri" w:cs="Calibri" w:eastAsia="Calibri" w:hAnsi="Calibri"/>
          <w:sz w:val="22"/>
          <w:szCs w:val="22"/>
        </w:rPr>
        <w:t xml:space="preserve">Beyond my academic support work, my 13+ years in operational management give me the systems fluency and service-quality orientation that a high-volume one-stop environment requires. I have designed and implemented inquiry management and escalation workflows across complex organizations — including at HCL Americas, where I automated approval processes across 49 business lines, and at Interpublic Group, where I coordinated enterprise platform implementations serving 600 users. I understand what it takes to triage at scale without letting anything fall through. I am also comfortable with student information systems and CRM platforms — skills directly transferable to Banner and Starfish.</w:t>
      </w:r>
    </w:p>
    <w:p>
      <w:pPr>
        <w:spacing w:after="160"/>
        <w:ind w:firstLine="0"/>
      </w:pPr>
      <w:r>
        <w:rPr>
          <w:rFonts w:ascii="Calibri" w:cs="Calibri" w:eastAsia="Calibri" w:hAnsi="Calibri"/>
          <w:sz w:val="22"/>
          <w:szCs w:val="22"/>
        </w:rPr>
        <w:t xml:space="preserve">My doctoral research interests center on student success frameworks, service delivery equity for non-traditional students, and institutional effectiveness — precisely the mission that drives Red Hawk Central. I would bring not only the operational and student-services experience this role requires, but genuine scholarly investment in getting this kind of work right.</w:t>
      </w:r>
    </w:p>
    <w:p>
      <w:pPr>
        <w:spacing w:after="240"/>
      </w:pPr>
      <w:r>
        <w:rPr>
          <w:rFonts w:ascii="Calibri" w:cs="Calibri" w:eastAsia="Calibri" w:hAnsi="Calibri"/>
          <w:sz w:val="22"/>
          <w:szCs w:val="22"/>
        </w:rPr>
        <w:t xml:space="preserve">I have attached my resume and cover letter for your review. Thank you sincerely for your time — I would welcome the opportunity to speak at your convenience.</w:t>
      </w:r>
    </w:p>
    <w:p>
      <w:pPr>
        <w:spacing w:after="400"/>
      </w:pPr>
      <w:r>
        <w:rPr>
          <w:rFonts w:ascii="Calibri" w:cs="Calibri" w:eastAsia="Calibri" w:hAnsi="Calibri"/>
          <w:sz w:val="22"/>
          <w:szCs w:val="22"/>
        </w:rPr>
        <w:t xml:space="preserve">Sincerely,</w:t>
      </w:r>
    </w:p>
    <w:p>
      <w:pPr>
        <w:spacing w:after="0"/>
      </w:pPr>
      <w:r>
        <w:rPr>
          <w:rFonts w:ascii="Calibri" w:cs="Calibri" w:eastAsia="Calibri" w:hAnsi="Calibri"/>
          <w:sz w:val="22"/>
          <w:szCs w:val="22"/>
        </w:rPr>
        <w:t xml:space="preserve">Max Mihir Oza</w:t>
      </w:r>
    </w:p>
    <w:p>
      <w:pPr>
        <w:spacing w:after="0"/>
      </w:pPr>
      <w:r>
        <w:rPr>
          <w:rFonts w:ascii="Calibri" w:cs="Calibri" w:eastAsia="Calibri" w:hAnsi="Calibri"/>
          <w:sz w:val="22"/>
          <w:szCs w:val="22"/>
        </w:rPr>
        <w:t xml:space="preserve">180 Littleton Rd, Parsippany, NJ 07054</w:t>
      </w:r>
    </w:p>
    <w:p>
      <w:pPr>
        <w:spacing w:after="0"/>
      </w:pPr>
      <w:r>
        <w:rPr>
          <w:rFonts w:ascii="Calibri" w:cs="Calibri" w:eastAsia="Calibri" w:hAnsi="Calibri"/>
          <w:sz w:val="22"/>
          <w:szCs w:val="22"/>
        </w:rPr>
        <w:t xml:space="preserve">201 247 1371  ·  ozamihir@shu.edu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18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ustom.xml><?xml version="1.0" encoding="utf-8"?>
<Properties xmlns="http://schemas.openxmlformats.org/officeDocument/2006/custom-properties" xmlns:vt="http://schemas.openxmlformats.org/officeDocument/2006/docPropsVTypes"/>
</file>