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MAX MIHIR OZA</w:t>
      </w:r>
    </w:p>
    <w:p>
      <w:pPr>
        <w:spacing w:after="40"/>
        <w:jc w:val="center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Academic Operations &amp; Higher Education Administration  ·  Scholar-Practitioner</w:t>
      </w:r>
    </w:p>
    <w:p>
      <w:pPr>
        <w:spacing w:after="40"/>
        <w:jc w:val="center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Parsippany, NJ  ·  (201) 247-1371  ·  ozamihir@shu.edu  ·  linkedin.com/in/mihir-oza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PROFILE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Higher education professional and incoming Seton Hall doctoral student with 13+ years of progressive experience in operations, program management, procurement, budget oversight, and stakeholder coordination — now applied to human resources coordination, talent acquisition, and people operations in higher education. Direct experience supporting the full course lifecycle for high-enrollment courses: LMS administration, enrollment monitoring, records management, and student-facing inquiry triage for 200+ students per semester. Currently completing an MBA with a 3.87 GPA.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Known for turning informal departmental practice into documented, repeatable process — SOPs, trackers, and reporting that hold up under audit, accreditation review, and staff turnover — while exercising discretion with confidential student, personnel, and financial information.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Ph.D. in Higher Education Leadership, Management and Policy    Enrolled Fall 2026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Seton Hall University  ·  South Orange, NJ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Master of Business Administration, Organizational Management    Expected Fall 2026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Eastern University  ·  St. Davids, PA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GPA: 3.87 / 4.0   ·   Concentrations: Human Resources · Artificial Intelligence · Sustainable Development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Relevant coursework: Organizational Change &amp; Development · Data Analytics for Decision-Making · Technology Strategy · Research Methods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Bachelor of Science in Business Administration, Marketing    2010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Drexel University  ·  Philadelphia, PA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HIGHER EDUCATION EXPERIENCE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Graduate Assistant — Academic &amp; Course Support  ·  Eastern University  ·  St. Davids, PA</w:t>
      </w:r>
      <w:r>
        <w:rPr>
          <w:rFonts w:ascii="Calibri" w:cs="Calibri" w:eastAsia="Calibri" w:hAnsi="Calibri"/>
          <w:sz w:val="20"/>
          <w:szCs w:val="20"/>
        </w:rPr>
        <w:t xml:space="preserve">    May – Dec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Managed full course lifecycle across two high-enrollment courses (200+ students per semester) — LMS administration (Canvas / Brightspace), section setup, enrollment monitoring, textbook procurement, and academic records maintenance.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Served as first point of contact for student inquiries; triaged routine questions, escalated complex cases to faculty, and coordinated referrals to advising offices, tracking each item through resolution.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Supported assessment design, grading workflows, grade-change documentation, and academic progress monitoring in close collaboration with course faculty.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Handled student records and performance data with strict confidentiality; surfaced at-risk students through trend analysis and produced formal reports informing targeted instructional interventions.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Coordinated new student onboarding documentation, enrollment paperwork, and platform access logistics; maintained organized electronic records for 200+ active student files.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OPERATIONS &amp; ADMINISTRATIVE EXPERIENCE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PM &amp; Technical Lead  ·  Mangu Publishers  ·  Parsippany, NJ</w:t>
      </w:r>
      <w:r>
        <w:rPr>
          <w:rFonts w:ascii="Calibri" w:cs="Calibri" w:eastAsia="Calibri" w:hAnsi="Calibri"/>
          <w:sz w:val="20"/>
          <w:szCs w:val="20"/>
        </w:rPr>
        <w:t xml:space="preserve">    Jan 2023 – Dec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Led full lifecycle implementation of a resource-matching platform; conducted intake sessions with 50+ stakeholders and delivered 12 enhancements across six cycles.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standardized knowledge management and records infrastructure — retiring 30+ outdated materials and improving information retrieval efficiency by 50%.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 Project Manager  ·  Interpublic Group of Companies  ·  Jersey City, NJ</w:t>
      </w:r>
      <w:r>
        <w:rPr>
          <w:rFonts w:ascii="Calibri" w:cs="Calibri" w:eastAsia="Calibri" w:hAnsi="Calibri"/>
          <w:sz w:val="20"/>
          <w:szCs w:val="20"/>
        </w:rPr>
        <w:t xml:space="preserve">   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Coordinated enterprise system implementations (Salesforce, Microsoft Dynamics 365, Maximo, Active Directory) for 600 users across multiple subsidiary agencies.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Delivered platform migration projects 75% ahead of schedule; facilitated monthly executive briefings and maintained status trackers for senior leadership.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 Manager  ·  HCL Americas (Becton Dickinson &amp; Bristol Myers Squibb)  ·  Franklin Lakes, NJ</w:t>
      </w:r>
      <w:r>
        <w:rPr>
          <w:rFonts w:ascii="Calibri" w:cs="Calibri" w:eastAsia="Calibri" w:hAnsi="Calibri"/>
          <w:sz w:val="20"/>
          <w:szCs w:val="20"/>
        </w:rPr>
        <w:t xml:space="preserve">    Apr 2021 – Aug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submission and approval automation across 49 business lines, eliminating manual intake processes and generating $10M in documented annual savings.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Directed three cloud migration projects and a 10,000-user client migration; established centralized KPI reporting dashboards for executive decision-making.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Project Manager  ·  Millennium Systems International  ·  Parsippany, NJ</w:t>
      </w:r>
      <w:r>
        <w:rPr>
          <w:rFonts w:ascii="Calibri" w:cs="Calibri" w:eastAsia="Calibri" w:hAnsi="Calibri"/>
          <w:sz w:val="20"/>
          <w:szCs w:val="20"/>
        </w:rPr>
        <w:t xml:space="preserve">    Nov 2019 – Dec 2020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Chaired a $50M annual budget committee — reviewing spend, vendor commitments, and funding priorities; achieved 90% quarterly deliverable completion.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Increased development productivity 45% through workflow optimization; served as Scrum Master across three annual releases.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Technical Product Manager  ·  Société Générale  ·  New York, NY</w:t>
      </w:r>
      <w:r>
        <w:rPr>
          <w:rFonts w:ascii="Calibri" w:cs="Calibri" w:eastAsia="Calibri" w:hAnsi="Calibri"/>
          <w:sz w:val="20"/>
          <w:szCs w:val="20"/>
        </w:rPr>
        <w:t xml:space="preserve">    Sep 2017 – Oct 2019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Delivered federally mandated regulatory reports six weeks ahead of schedule within a $1.5M budget.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Scaled a team from 6 to 55 — managing hiring documentation, onboarding, coverage planning, and timekeeping — realizing $800K in operational savings.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Earlier Roles: Technical Project Manager, progressive responsibilities — Mizuho Bank, Jersey City, NJ (2016–2017)  ·  L'Oréal USA, Berkeley Heights, NJ (2015)  ·  Investors Bank, Short Hills, NJ (2013–2015)  ·  Financial Executives International, Morristown, NJ (2011–2013)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RESEARCH &amp; SCHOLARLY ENGAGEMENT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Graduate Research — MBA Program  ·  Eastern University  ·  St. Davids, PA</w:t>
      </w:r>
      <w:r>
        <w:rPr>
          <w:rFonts w:ascii="Calibri" w:cs="Calibri" w:eastAsia="Calibri" w:hAnsi="Calibri"/>
          <w:sz w:val="20"/>
          <w:szCs w:val="20"/>
        </w:rPr>
        <w:t xml:space="preserve">   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Conducted applied research on technology adoption and engagement patterns among adult learners within LMS environments; findings informed recommendations on institutional effectiveness and platform optimization.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Executed systematic literature reviews on organizational change, digital transformation, and student success frameworks in postsecondary education.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Developed data-informed policy recommendations integrating quantitative usage data with qualitative stakeholder analysis to improve support delivery for non-traditional students.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Research interests: Academic operations and institutional effectiveness  ·  Data-informed decision-making and continuous improvement  ·  Non-traditional student persistence and service delivery equity  ·  Digital transformation in postsecondary institutions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SKILLS &amp; SYSTEMS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Academic Operations &amp; Course Lifecycle Support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LMS &amp; Student Platforms (Canvas, Brightspace, Moodle)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Registration, Enrollment &amp; Student Inquiry Triage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Microsoft 365, SharePoint, Excel, Teams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Procurement, Budget Tracking &amp; Vendor Coordination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Data Analysis &amp; Reporting (Power BI, Tableau)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HR &amp; Staffing Workflows (Hiring, Onboarding, Timekeeping)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CRM / ERP Systems (Salesforce, MS Dynamics 365, SAP, Jenzabar, ADP Workforce Now)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SOPs, Trackers &amp; Process Documentation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Project Management (Agile, Scrum, Waterfall; PMP in progress)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Confidential &amp; FERPA-Sensitive Records Handling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Event, Open House &amp; Program Coordination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Stakeholder, Faculty &amp; Executive Communication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Applied Institutional Analytics &amp; Research Design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HR Coordination: Recruitment, Onboarding &amp; New Hire Processing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Benefits Administration, Org Chart Maintenance &amp; Training Logistics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CERTIFICATIONS &amp; AFFILIATIONS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Project Management Institute (PMI) — NJ Chapter Member &amp; Volunteer, 2024–Present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Software Engineering Bootcamp — General Assembly, 2025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Goode Education Group — Clean Energy Program Fellow, 2024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Building Science Principles — Building Performance Institute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ADDITIONAL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Martial Arts — Jeet Kune Do (Fist of Interception Institute), Level 3 student under Vincent Benitez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2026-08-25T11:35:59.401Z</dcterms:created>
  <dcterms:modified xsi:type="dcterms:W3CDTF">2026-08-25T11:35:59.401Z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